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姚体" w:hAnsi="宋体" w:eastAsia="方正姚体"/>
          <w:b/>
          <w:color w:val="FF0000"/>
          <w:spacing w:val="-60"/>
          <w:sz w:val="92"/>
          <w:szCs w:val="92"/>
        </w:rPr>
      </w:pPr>
      <w:r>
        <w:rPr>
          <w:rFonts w:hint="eastAsia" w:ascii="方正小标宋简体" w:hAnsi="宋体" w:eastAsia="方正小标宋简体"/>
          <w:color w:val="FF0000"/>
          <w:spacing w:val="-32"/>
          <w:w w:val="73"/>
          <w:sz w:val="116"/>
          <w:szCs w:val="116"/>
        </w:rPr>
        <w:t>青岛农业大学教务处文件</w:t>
      </w:r>
    </w:p>
    <w:p>
      <w:pPr>
        <w:spacing w:line="520" w:lineRule="exact"/>
        <w:jc w:val="both"/>
        <w:rPr>
          <w:rFonts w:hint="eastAsia"/>
          <w:b/>
          <w:color w:val="FF0000"/>
          <w:sz w:val="32"/>
          <w:szCs w:val="32"/>
        </w:rPr>
      </w:pPr>
    </w:p>
    <w:p>
      <w:pPr>
        <w:spacing w:line="520" w:lineRule="exact"/>
        <w:jc w:val="center"/>
        <w:rPr>
          <w:rFonts w:hint="eastAsia"/>
          <w:b/>
          <w:color w:val="FF0000"/>
          <w:sz w:val="32"/>
          <w:szCs w:val="32"/>
        </w:rPr>
      </w:pPr>
    </w:p>
    <w:p>
      <w:pPr>
        <w:jc w:val="center"/>
        <w:rPr>
          <w:rFonts w:hint="eastAsia" w:ascii="仿宋_GB2312" w:hAnsi="新宋体" w:eastAsia="仿宋_GB2312" w:cs="新宋体-18030"/>
          <w:b/>
          <w:bCs/>
          <w:spacing w:val="-100"/>
          <w:sz w:val="18"/>
          <w:szCs w:val="18"/>
        </w:rPr>
      </w:pPr>
      <w:r>
        <w:rPr>
          <w:rFonts w:hint="eastAsia" w:ascii="仿宋_GB2312" w:eastAsia="仿宋_GB2312"/>
          <w:b/>
          <w:sz w:val="32"/>
          <w:szCs w:val="32"/>
        </w:rPr>
        <w:t>青农大教发［201</w:t>
      </w:r>
      <w:r>
        <w:rPr>
          <w:rFonts w:ascii="仿宋_GB2312" w:eastAsia="仿宋_GB2312"/>
          <w:b/>
          <w:sz w:val="32"/>
          <w:szCs w:val="32"/>
        </w:rPr>
        <w:t>8</w:t>
      </w:r>
      <w:r>
        <w:rPr>
          <w:rFonts w:hint="eastAsia" w:ascii="仿宋_GB2312" w:eastAsia="仿宋_GB2312"/>
          <w:b/>
          <w:sz w:val="32"/>
          <w:szCs w:val="32"/>
        </w:rPr>
        <w:t>］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33</w:t>
      </w:r>
      <w:r>
        <w:rPr>
          <w:rFonts w:hint="eastAsia" w:ascii="仿宋_GB2312" w:eastAsia="仿宋_GB2312"/>
          <w:b/>
          <w:sz w:val="32"/>
          <w:szCs w:val="32"/>
        </w:rPr>
        <w:t>号</w:t>
      </w:r>
    </w:p>
    <w:p>
      <w:pPr>
        <w:jc w:val="center"/>
        <w:rPr>
          <w:rFonts w:hint="eastAsia" w:ascii="方正小标宋简体" w:hAnsi="Times" w:eastAsia="方正小标宋简体" w:cs="Times New Roman"/>
          <w:sz w:val="44"/>
          <w:szCs w:val="44"/>
        </w:rPr>
      </w:pPr>
      <w:r>
        <w:rPr>
          <w:rFonts w:hint="eastAsia"/>
          <w:b/>
          <w:color w:val="FF0000"/>
          <w:sz w:val="32"/>
          <w:szCs w:val="32"/>
        </w:rPr>
        <w:pict>
          <v:line id="_x0000_s1026" o:spid="_x0000_s1026" o:spt="20" style="position:absolute;left:0pt;margin-left:0pt;margin-top:10.6pt;height:0pt;width:450pt;z-index:251660288;mso-width-relative:page;mso-height-relative:page;" filled="f" stroked="t" coordsize="21600,21600">
            <v:path arrowok="t"/>
            <v:fill on="f" focussize="0,0"/>
            <v:stroke weight="2.25pt" color="#FF0000"/>
            <v:imagedata o:title=""/>
            <o:lock v:ext="edit"/>
          </v:line>
        </w:pict>
      </w:r>
    </w:p>
    <w:p>
      <w:pPr>
        <w:jc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方正小标宋简体" w:hAnsi="Times" w:eastAsia="方正小标宋简体" w:cs="Times New Roman"/>
          <w:sz w:val="44"/>
          <w:szCs w:val="44"/>
        </w:rPr>
        <w:t>关于公布名校工程第一、二批延期和第三批教学研究课题验收结果的通知</w:t>
      </w:r>
    </w:p>
    <w:p>
      <w:pPr>
        <w:autoSpaceDE w:val="0"/>
        <w:autoSpaceDN w:val="0"/>
        <w:adjustRightInd w:val="0"/>
        <w:snapToGrid w:val="0"/>
        <w:spacing w:line="560" w:lineRule="exact"/>
        <w:rPr>
          <w:rFonts w:hint="eastAsia" w:ascii="仿宋_GB2312" w:hAnsi="仿宋" w:eastAsia="仿宋_GB2312" w:cs="仿宋"/>
          <w:kern w:val="0"/>
          <w:sz w:val="32"/>
          <w:szCs w:val="32"/>
          <w:lang w:val="zh-CN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lang w:val="zh-CN"/>
        </w:rPr>
        <w:t>各学院和相关教学单位：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 w:cs="仿宋"/>
          <w:kern w:val="0"/>
          <w:sz w:val="32"/>
          <w:szCs w:val="32"/>
          <w:lang w:val="zh-CN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lang w:val="zh-CN"/>
        </w:rPr>
        <w:t>根据我校教学研究课题管理办法及《关于对名校工程第一、二批延期和第三批教学研究项目结题验收的通知》（青农大教发[2018]27号）的有关要求，学校对名校工程第一、二批延期教学研究项目（16项）及名校工程第三批教学研究项目（42项），合计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  <w:t>58项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zh-CN"/>
        </w:rPr>
        <w:t>进行了集中结题验收工作。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黑体" w:hAnsi="宋体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lang w:val="zh-CN"/>
        </w:rPr>
        <w:t>其中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48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zh-CN"/>
        </w:rPr>
        <w:t>项研究课题通过了结题验收，另有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10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zh-CN"/>
        </w:rPr>
        <w:t>项研究课题未通过结题验收。现将验收结果公布如下：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 xml:space="preserve"> </w:t>
      </w:r>
    </w:p>
    <w:p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黑体" w:hAnsi="宋体" w:eastAsia="黑体" w:cs="仿宋"/>
          <w:color w:val="000000"/>
          <w:kern w:val="0"/>
          <w:sz w:val="32"/>
          <w:szCs w:val="32"/>
          <w:lang w:val="zh-CN"/>
        </w:rPr>
      </w:pPr>
      <w:r>
        <w:rPr>
          <w:rFonts w:hint="eastAsia" w:ascii="黑体" w:hAnsi="宋体" w:eastAsia="黑体" w:cs="仿宋"/>
          <w:color w:val="000000"/>
          <w:kern w:val="0"/>
          <w:sz w:val="32"/>
          <w:szCs w:val="32"/>
          <w:lang w:val="zh-CN"/>
        </w:rPr>
        <w:t>通过验收课题48项</w:t>
      </w:r>
    </w:p>
    <w:tbl>
      <w:tblPr>
        <w:tblStyle w:val="7"/>
        <w:tblW w:w="8774" w:type="dxa"/>
        <w:jc w:val="center"/>
        <w:tblInd w:w="-1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6454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  <w:lang w:eastAsia="en-US"/>
              </w:rPr>
              <w:t>课题编号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  <w:lang w:eastAsia="en-US"/>
              </w:rPr>
              <w:t>课题名称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  <w:lang w:eastAsia="en-US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en-US"/>
              </w:rPr>
              <w:t>XJG2013019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植物生理学学生自主学习及互动式教学网络平台建设与实践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en-US"/>
              </w:rPr>
              <w:t>赵方贵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en-US"/>
              </w:rPr>
              <w:t>XJG2013022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动画特训班-创新型应用人才培养模式的研究与实践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en-US"/>
              </w:rPr>
              <w:t>詹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en-US"/>
              </w:rPr>
              <w:t>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en-US"/>
              </w:rPr>
              <w:t>XJG2013025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基于“自助式”学习模式的数字影像类课程教学研究与探索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en-US"/>
              </w:rPr>
              <w:t>马文杰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en-US"/>
              </w:rPr>
              <w:t>XJG2013026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市场导向下广告专业应用型课程体系整合优化的研究与实践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en-US"/>
              </w:rPr>
              <w:t>陈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en-US"/>
              </w:rPr>
              <w:t>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en-US"/>
              </w:rPr>
              <w:t>XJG2013027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信息“碎片化”条件下媒介素养教育的探索与创新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en-US"/>
              </w:rPr>
              <w:t>冷若冰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en-US"/>
              </w:rPr>
              <w:t>XJG2013030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以影视摄制能力为导向的系列课程教学改革研究与实践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en-US"/>
              </w:rPr>
              <w:t>董成双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kern w:val="0"/>
                <w:sz w:val="22"/>
                <w:szCs w:val="22"/>
              </w:rPr>
              <w:t>XJG2013032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基于创作能力培养的传播学专业《影视文学创作》课程课堂教学模式研究与实践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任庭义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kern w:val="0"/>
                <w:sz w:val="22"/>
                <w:szCs w:val="22"/>
              </w:rPr>
              <w:t>XJG2013038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土建类专业课考试改革研究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杨吉民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en-US"/>
              </w:rPr>
              <w:t>XJG2013090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《作物栽培学》教学改革与实践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en-US"/>
              </w:rPr>
              <w:t>杜金哲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en-US"/>
              </w:rPr>
              <w:t>XJG2013108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基于校企联姻模式的土木工程专业实践教学研究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en-US"/>
              </w:rPr>
              <w:t>冯秀梅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en-US"/>
              </w:rPr>
              <w:t>XJG2013122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《生物材料学》课程体系的构思、设置及教学方法的探讨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en-US"/>
              </w:rPr>
              <w:t>魏红涛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en-US"/>
              </w:rPr>
              <w:t>XJG2013143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《公共关系原理与实务》项目驱动式教学模式研究与实践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en-US"/>
              </w:rPr>
              <w:t>董丽荣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en-US"/>
              </w:rPr>
              <w:t>XJG2013144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基于MOOC的传媒类专业课程翻转课堂教学模式研究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en-US"/>
              </w:rPr>
              <w:t>孙晓梅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en-US"/>
              </w:rPr>
              <w:t>XJG2013145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综合性学业成绩考核在兽医传染病学教学中的应用研究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en-US"/>
              </w:rPr>
              <w:t>韩先杰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en-US"/>
              </w:rPr>
              <w:t>XJG2013147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植物逆境生理教学内容与教学方法改革与探索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en-US"/>
              </w:rPr>
              <w:t>李贺勤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en-US"/>
              </w:rPr>
              <w:t>XJG2013148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以能力培养为导向的农药加工技术设计性实验的设计与教学实践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en-US"/>
              </w:rPr>
              <w:t>李凌绪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en-US"/>
              </w:rPr>
              <w:t>XJG2013150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农机化专业产学研协同育人机制与教学模式研究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en-US"/>
              </w:rPr>
              <w:t>杨然兵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en-US"/>
              </w:rPr>
              <w:t>XJG2013151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积木式单片机实验课程教学内容设计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en-US"/>
              </w:rPr>
              <w:t>赵丽清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en-US"/>
              </w:rPr>
              <w:t>XJG2013152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地方农业院校生物类本科生全程导师制的探索与实践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en-US"/>
              </w:rPr>
              <w:t>侯丽霞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en-US"/>
              </w:rPr>
              <w:t>XJG2013153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基于“微课”与“翻转课堂”模式下生物化学教学的初步研究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en-US"/>
              </w:rPr>
              <w:t>杨建明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en-US"/>
              </w:rPr>
              <w:t>XJG2013154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《发酵工艺学》与《发酵设备》课程融合及探究式教学模式的构建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en-US"/>
              </w:rPr>
              <w:t>陈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en-US"/>
              </w:rPr>
              <w:t>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en-US"/>
              </w:rPr>
              <w:t>XJG2013155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粮食工程专业学生实践能力培养的CDIO模式研究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en-US"/>
              </w:rPr>
              <w:t>姜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en-US"/>
              </w:rPr>
              <w:t>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en-US"/>
              </w:rPr>
              <w:t>XJG2013156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面向应用型人才培养的《酿造工艺学》探究式、案例式教学研究与实践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en-US"/>
              </w:rPr>
              <w:t>李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en-US"/>
              </w:rPr>
              <w:t>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en-US"/>
              </w:rPr>
              <w:t>XJG2013157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面向应用型人才培养的《肉品工艺学》实验教学改革探讨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en-US"/>
              </w:rPr>
              <w:t>李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en-US"/>
              </w:rPr>
              <w:t>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en-US"/>
              </w:rPr>
              <w:t>XJG2013158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面向应用型人才培养的《食品微生物学实验》考核方法的改革与实践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en-US"/>
              </w:rPr>
              <w:t>谭海刚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en-US"/>
              </w:rPr>
              <w:t>XJG2013159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以应用型人才培养为导向的《植物蛋白工艺学》教学改革与实践研究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en-US"/>
              </w:rPr>
              <w:t>唐文婷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en-US"/>
              </w:rPr>
              <w:t>XJG2013160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基于“流水线”模式的酶工程课程改革与实践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en-US"/>
              </w:rPr>
              <w:t>王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en-US"/>
              </w:rPr>
              <w:t>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en-US"/>
              </w:rPr>
              <w:t>XJG2013161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园林类专业美术课程教学改革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en-US"/>
              </w:rPr>
              <w:t>钟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en-US"/>
              </w:rPr>
              <w:t>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en-US"/>
              </w:rPr>
              <w:t>XJG2013162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《果树育种学》实验教学改革的探索与实践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en-US"/>
              </w:rPr>
              <w:t>宋健坤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en-US"/>
              </w:rPr>
              <w:t>XJG2013165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基于思辨能力培养的英语专业口语教学模式研究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en-US"/>
              </w:rPr>
              <w:t>董博宇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en-US"/>
              </w:rPr>
              <w:t>XJG2013166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以内容为依托的高等农业院校专门用途英语教学探索与实践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en-US"/>
              </w:rPr>
              <w:t>霍兴花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en-US"/>
              </w:rPr>
              <w:t>XJG2013167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以学生为主、教师为辅的讲述模式在韩国文学教学的运用及研究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en-US"/>
              </w:rPr>
              <w:t>金艳花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en-US"/>
              </w:rPr>
              <w:t>XJG2013168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基于美国“5C”外语学习标准的农业高校通用学术英语课堂教学探索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en-US"/>
              </w:rPr>
              <w:t>李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en-US"/>
              </w:rPr>
              <w:t>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highlight w:val="yellow"/>
                <w:lang w:eastAsia="en-US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en-US"/>
              </w:rPr>
              <w:t>XJG2013169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日语专业的翻译教学研究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en-US"/>
              </w:rPr>
              <w:t>万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en-US"/>
              </w:rPr>
              <w:t>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en-US"/>
              </w:rPr>
              <w:t>XJG2013170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高等院校本科人才培养质量保障体系研究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en-US"/>
              </w:rPr>
              <w:t>王玲玲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en-US"/>
              </w:rPr>
              <w:t>XJG2013171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基于IE-CDIO-CMM理念的财务分析课程教学研究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en-US"/>
              </w:rPr>
              <w:t>温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en-US"/>
              </w:rPr>
              <w:t>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en-US"/>
              </w:rPr>
              <w:t>XJG2013172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应用型本科财会专业税收类系列课程教学改革研究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en-US"/>
              </w:rPr>
              <w:t>杨焕玲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en-US"/>
              </w:rPr>
              <w:t>XJG2013173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基于应用型人才培养目标的管理学系列联合课程整合优化改革研究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en-US"/>
              </w:rPr>
              <w:t>袁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en-US"/>
              </w:rPr>
              <w:t>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en-US"/>
              </w:rPr>
              <w:t>XJG2013175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新常态视域下非法学专业大学生法治思维培育机制构建研究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en-US"/>
              </w:rPr>
              <w:t>贾宝金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en-US"/>
              </w:rPr>
              <w:t>XJG2013176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应用型高校社会工作专业实践教学模式的创新研究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en-US"/>
              </w:rPr>
              <w:t>李晓丽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en-US"/>
              </w:rPr>
              <w:t>XJG2013177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基于校本的农业院校思想政治理论课实践教学模式探索与实践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en-US"/>
              </w:rPr>
              <w:t>修彩波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en-US"/>
              </w:rPr>
              <w:t>XJG2013179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绘画专业美术理论课程群建设研究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en-US"/>
              </w:rPr>
              <w:t>林承琳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en-US"/>
              </w:rPr>
              <w:t>XJG2013180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“定向型”分类培养模式在首饰设计教学中的研究与实践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en-US"/>
              </w:rPr>
              <w:t>郑海蓉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en-US"/>
              </w:rPr>
              <w:t>XJG2013181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农村区域发展专业《区域经济学》实践教学研究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en-US"/>
              </w:rPr>
              <w:t>韩春花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en-US"/>
              </w:rPr>
              <w:t>XJG2013182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建构主义理论视角下的三大球教学改革探索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en-US"/>
              </w:rPr>
              <w:t>陈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en-US"/>
              </w:rPr>
              <w:t>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en-US"/>
              </w:rPr>
              <w:t>XJG2013183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“翻转-分层”模式在高校篮球课程教学中的研究与应用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en-US"/>
              </w:rPr>
              <w:t>刘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en-US"/>
              </w:rPr>
              <w:t>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en-US"/>
              </w:rPr>
              <w:t>XJG2013149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农业工程核心课程与实验室教学平台全面融合技术的研究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en-US"/>
              </w:rPr>
              <w:t>王东伟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en-US"/>
              </w:rPr>
              <w:t>XJG2013163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园艺专业应用型人才培养模式的改革与实践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en-US"/>
              </w:rPr>
              <w:t>王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en-US"/>
              </w:rPr>
              <w:t>然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auto"/>
        <w:outlineLvl w:val="9"/>
        <w:rPr>
          <w:rFonts w:ascii="黑体" w:hAnsi="宋体" w:eastAsia="黑体" w:cs="仿宋"/>
          <w:color w:val="000000"/>
          <w:kern w:val="0"/>
          <w:sz w:val="32"/>
          <w:szCs w:val="32"/>
          <w:lang w:val="zh-CN"/>
        </w:rPr>
      </w:pPr>
      <w:r>
        <w:rPr>
          <w:rFonts w:hint="eastAsia" w:ascii="黑体" w:hAnsi="宋体" w:eastAsia="黑体" w:cs="仿宋"/>
          <w:color w:val="000000"/>
          <w:kern w:val="0"/>
          <w:sz w:val="32"/>
          <w:szCs w:val="32"/>
          <w:lang w:val="zh-CN"/>
        </w:rPr>
        <w:t>二、撤销课题10项</w:t>
      </w:r>
    </w:p>
    <w:tbl>
      <w:tblPr>
        <w:tblStyle w:val="7"/>
        <w:tblW w:w="8760" w:type="dxa"/>
        <w:tblInd w:w="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6480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  <w:lang w:eastAsia="en-US"/>
              </w:rPr>
              <w:t>课题编号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  <w:lang w:eastAsia="en-US"/>
              </w:rPr>
              <w:t>课题名称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  <w:lang w:eastAsia="en-US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kern w:val="0"/>
                <w:sz w:val="22"/>
                <w:szCs w:val="22"/>
              </w:rPr>
              <w:t>XJG2013080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土壤学课程群建设研究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李旭霖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kern w:val="0"/>
                <w:sz w:val="22"/>
                <w:szCs w:val="22"/>
              </w:rPr>
              <w:t>XJG2013098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《植物基因资源及生物多样性》课程教学改革与实践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赵长星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kern w:val="0"/>
                <w:sz w:val="22"/>
                <w:szCs w:val="22"/>
              </w:rPr>
              <w:t>XJG2013119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《畜牧经济管理》网络考核与评价方法的探讨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闵令江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kern w:val="0"/>
                <w:sz w:val="22"/>
                <w:szCs w:val="22"/>
              </w:rPr>
              <w:t>XJG2013140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影视类应用型人才需求评估机制构建与实践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刘新阳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XJG2013146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案例教学在《羊生产学》课中应用的研究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贺建宁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XJG2013164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兴趣主导、项目驱动模式下的《园艺产品贮藏运销学》教学模式探索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杨绍兰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XJG2013174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关于提升本科生创新能力的专项教育研究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高道才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XJG2013178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基于设计思维培养与个性发展的设计素描教学改革与实践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戴晓萌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XJG2013184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运动处方教学对提高运动技能学习困难大学生体质的研究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刘文平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XJG2013104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面向应用的《几何量公差与检测》课程内容与教学方法改革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黄新平</w:t>
            </w:r>
          </w:p>
        </w:tc>
      </w:tr>
    </w:tbl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对于撤销的课题，经费终止，负责人两年内不得再申报新项目。</w:t>
      </w:r>
    </w:p>
    <w:p>
      <w:pPr>
        <w:ind w:firstLine="57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ind w:firstLine="57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pict>
          <v:line id="_x0000_s1030" o:spid="_x0000_s1030" o:spt="20" style="position:absolute;left:0pt;margin-left:0pt;margin-top:1pt;height:0pt;width:450pt;z-index:251661312;mso-width-relative:page;mso-height-relative:page;" filled="f" coordsize="21600,21600">
            <v:path arrowok="t"/>
            <v:fill on="f" focussize="0,0"/>
            <v:stroke/>
            <v:imagedata o:title=""/>
            <o:lock v:ext="edit"/>
          </v:line>
        </w:pict>
      </w:r>
      <w:r>
        <w:rPr>
          <w:rFonts w:hint="eastAsia" w:ascii="仿宋_GB2312" w:eastAsia="仿宋_GB2312"/>
          <w:sz w:val="28"/>
          <w:szCs w:val="28"/>
        </w:rPr>
        <w:t xml:space="preserve">青岛农业大学教务处                       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color w:val="auto"/>
          <w:sz w:val="28"/>
          <w:szCs w:val="28"/>
        </w:rPr>
        <w:t>2018年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10</w:t>
      </w:r>
      <w:r>
        <w:rPr>
          <w:rFonts w:hint="eastAsia" w:ascii="仿宋_GB2312" w:eastAsia="仿宋_GB2312"/>
          <w:color w:val="auto"/>
          <w:sz w:val="28"/>
          <w:szCs w:val="28"/>
        </w:rPr>
        <w:t>月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30</w:t>
      </w:r>
      <w:r>
        <w:rPr>
          <w:rFonts w:hint="eastAsia" w:ascii="仿宋_GB2312" w:eastAsia="仿宋_GB2312"/>
          <w:color w:val="auto"/>
          <w:sz w:val="28"/>
          <w:szCs w:val="28"/>
        </w:rPr>
        <w:t>日印</w:t>
      </w:r>
    </w:p>
    <w:p>
      <w:r>
        <w:rPr>
          <w:rFonts w:ascii="仿宋_GB2312" w:eastAsia="仿宋_GB2312"/>
          <w:sz w:val="28"/>
          <w:szCs w:val="28"/>
        </w:rPr>
        <w:pict>
          <v:line id="_x0000_s1031" o:spid="_x0000_s1031" o:spt="20" style="position:absolute;left:0pt;margin-left:-1.5pt;margin-top:5.05pt;height:0pt;width:450pt;z-index:251665408;mso-width-relative:page;mso-height-relative:page;" filled="f" coordsize="21600,21600">
            <v:path arrowok="t"/>
            <v:fill on="f" focussize="0,0"/>
            <v:stroke/>
            <v:imagedata o:title=""/>
            <o:lock v:ext="edit"/>
          </v:line>
        </w:pict>
      </w:r>
    </w:p>
    <w:sectPr>
      <w:pgSz w:w="11906" w:h="16838"/>
      <w:pgMar w:top="2098" w:right="1474" w:bottom="1985" w:left="1588" w:header="851" w:footer="1985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新宋体-18030">
    <w:altName w:val="微软雅黑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80C1B"/>
    <w:multiLevelType w:val="multilevel"/>
    <w:tmpl w:val="6C980C1B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15A65845"/>
    <w:rsid w:val="00031A19"/>
    <w:rsid w:val="003558F6"/>
    <w:rsid w:val="00446974"/>
    <w:rsid w:val="005301C8"/>
    <w:rsid w:val="00700FBA"/>
    <w:rsid w:val="008B25AB"/>
    <w:rsid w:val="009D5533"/>
    <w:rsid w:val="00A148E3"/>
    <w:rsid w:val="00D81397"/>
    <w:rsid w:val="00D86BB0"/>
    <w:rsid w:val="00E84E81"/>
    <w:rsid w:val="0ED659C8"/>
    <w:rsid w:val="10886D0E"/>
    <w:rsid w:val="15A65845"/>
    <w:rsid w:val="19820E30"/>
    <w:rsid w:val="1B5278D9"/>
    <w:rsid w:val="28633A79"/>
    <w:rsid w:val="2CC56F69"/>
    <w:rsid w:val="382214BC"/>
    <w:rsid w:val="3A1513D4"/>
    <w:rsid w:val="41773F4C"/>
    <w:rsid w:val="489557A0"/>
    <w:rsid w:val="5BED76E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  <w:rPr>
      <w:rFonts w:hint="default" w:ascii="Verdana" w:hAnsi="Verdana" w:eastAsia="仿宋_GB2312" w:cs="Verdana"/>
      <w:kern w:val="0"/>
      <w:sz w:val="24"/>
      <w:szCs w:val="20"/>
      <w:lang w:eastAsia="en-US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8">
    <w:name w:val="页脚 Char"/>
    <w:basedOn w:val="4"/>
    <w:link w:val="2"/>
    <w:qFormat/>
    <w:uiPriority w:val="0"/>
    <w:rPr>
      <w:rFonts w:hint="default" w:ascii="Verdana" w:hAnsi="Verdana" w:eastAsia="仿宋_GB2312" w:cs="Verdana"/>
      <w:kern w:val="2"/>
      <w:sz w:val="18"/>
      <w:szCs w:val="18"/>
      <w:lang w:eastAsia="en-US"/>
    </w:rPr>
  </w:style>
  <w:style w:type="character" w:customStyle="1" w:styleId="9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q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0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3</Pages>
  <Words>406</Words>
  <Characters>2317</Characters>
  <Lines>19</Lines>
  <Paragraphs>5</Paragraphs>
  <TotalTime>1</TotalTime>
  <ScaleCrop>false</ScaleCrop>
  <LinksUpToDate>false</LinksUpToDate>
  <CharactersWithSpaces>2718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2018-10-26T00:15:00Z</dcterms:created>
  <dc:creator>牵手荷西</dc:creator>
  <cp:lastModifiedBy>牵手荷西</cp:lastModifiedBy>
  <dcterms:modified xsi:type="dcterms:W3CDTF">2018-10-30T07:06:42Z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