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bookmarkStart w:id="0" w:name="_Toc31787"/>
      <w:bookmarkStart w:id="1" w:name="_Toc7565"/>
    </w:p>
    <w:p>
      <w:pPr>
        <w:pStyle w:val="2"/>
        <w:rPr>
          <w:rFonts w:ascii="仿宋" w:hAnsi="仿宋" w:eastAsia="仿宋" w:cs="仿宋"/>
          <w:color w:val="000000"/>
          <w:spacing w:val="-1"/>
          <w:sz w:val="24"/>
        </w:rPr>
      </w:pPr>
      <w:r>
        <w:rPr>
          <w:rFonts w:hint="eastAsia" w:ascii="黑体" w:hAnsi="黑体" w:eastAsia="黑体" w:cs="黑体"/>
        </w:rPr>
        <w:t>《</w:t>
      </w:r>
      <w:r>
        <w:rPr>
          <w:rFonts w:hint="eastAsia" w:ascii="黑体" w:hAnsi="黑体" w:eastAsia="黑体" w:cs="黑体"/>
          <w:lang w:eastAsia="zh-CN"/>
        </w:rPr>
        <w:t>你好</w:t>
      </w:r>
      <w:r>
        <w:rPr>
          <w:rFonts w:hint="eastAsia" w:ascii="黑体" w:hAnsi="黑体" w:eastAsia="黑体" w:cs="黑体"/>
        </w:rPr>
        <w:t xml:space="preserve">》 </w:t>
      </w:r>
      <w:r>
        <w:rPr>
          <w:rFonts w:hint="eastAsia"/>
        </w:rPr>
        <w:t>教学设计</w:t>
      </w:r>
      <w:bookmarkEnd w:id="0"/>
      <w:bookmarkEnd w:id="1"/>
    </w:p>
    <w:p>
      <w:pPr>
        <w:spacing w:after="0" w:line="429" w:lineRule="exact"/>
        <w:ind w:left="257" w:firstLine="569"/>
        <w:rPr>
          <w:rFonts w:eastAsia="Batang"/>
          <w:b/>
          <w:lang w:eastAsia="ko-KR"/>
        </w:rPr>
      </w:pPr>
      <w:bookmarkStart w:id="2" w:name="_Toc24147"/>
      <w:r>
        <w:rPr>
          <w:rFonts w:hint="eastAsia" w:ascii="仿宋" w:hAnsi="仿宋" w:eastAsia="仿宋" w:cs="仿宋"/>
          <w:b/>
          <w:color w:val="000000"/>
          <w:spacing w:val="-1"/>
          <w:sz w:val="24"/>
        </w:rPr>
        <w:t>第一章：</w:t>
      </w:r>
      <w:bookmarkEnd w:id="2"/>
      <w:r>
        <w:rPr>
          <w:rFonts w:hint="eastAsia" w:ascii="仿宋" w:hAnsi="仿宋" w:eastAsia="Batang" w:cs="仿宋"/>
          <w:b/>
          <w:color w:val="000000"/>
          <w:sz w:val="24"/>
          <w:lang w:eastAsia="ko-KR"/>
        </w:rPr>
        <w:t>인사</w:t>
      </w:r>
    </w:p>
    <w:p>
      <w:pPr>
        <w:spacing w:after="0" w:line="312" w:lineRule="exact"/>
        <w:ind w:left="257" w:firstLine="569"/>
        <w:rPr>
          <w:rFonts w:ascii="仿宋" w:hAnsi="仿宋" w:eastAsia="仿宋"/>
          <w:b/>
          <w:sz w:val="28"/>
          <w:szCs w:val="28"/>
          <w:shd w:val="clear" w:color="auto" w:fill="FBD4B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第一节：</w:t>
      </w:r>
      <w:r>
        <w:rPr>
          <w:rFonts w:hint="eastAsia" w:ascii="Batang" w:hAnsi="Batang" w:eastAsia="Batang" w:cs="Batang"/>
          <w:b/>
          <w:color w:val="000000"/>
          <w:sz w:val="24"/>
          <w:lang w:eastAsia="ko-KR"/>
        </w:rPr>
        <w:t>안녕하십니까</w:t>
      </w:r>
      <w:r>
        <w:rPr>
          <w:rFonts w:ascii="Batang" w:hAnsi="Batang" w:eastAsia="Batang" w:cs="Batang"/>
          <w:b/>
          <w:color w:val="000000"/>
          <w:sz w:val="24"/>
          <w:lang w:eastAsia="ko-KR"/>
        </w:rPr>
        <w:t>?</w:t>
      </w:r>
    </w:p>
    <w:p>
      <w:pPr>
        <w:spacing w:after="0" w:line="312" w:lineRule="exact"/>
        <w:rPr>
          <w:rFonts w:ascii="仿宋" w:hAnsi="仿宋" w:eastAsia="仿宋"/>
          <w:b/>
          <w:sz w:val="28"/>
          <w:szCs w:val="28"/>
          <w:shd w:val="clear" w:color="auto" w:fill="FBD4B4"/>
        </w:rPr>
      </w:pPr>
    </w:p>
    <w:p>
      <w:pPr>
        <w:spacing w:after="0" w:line="312" w:lineRule="exact"/>
        <w:rPr>
          <w:rFonts w:ascii="仿宋" w:hAnsi="仿宋" w:eastAsia="仿宋"/>
          <w:b/>
          <w:sz w:val="28"/>
          <w:szCs w:val="28"/>
          <w:shd w:val="clear" w:color="auto" w:fill="FBD4B4"/>
        </w:rPr>
      </w:pPr>
      <w:r>
        <w:rPr>
          <w:rFonts w:hint="eastAsia" w:ascii="仿宋" w:hAnsi="仿宋" w:eastAsia="仿宋"/>
          <w:b/>
          <w:sz w:val="28"/>
          <w:szCs w:val="28"/>
          <w:shd w:val="clear" w:color="auto" w:fill="FBD4B4"/>
        </w:rPr>
        <w:t>★教学目标</w:t>
      </w:r>
    </w:p>
    <w:p>
      <w:pPr>
        <w:spacing w:after="0" w:line="312" w:lineRule="exact"/>
        <w:rPr>
          <w:rFonts w:ascii="仿宋" w:hAnsi="仿宋" w:eastAsia="仿宋"/>
          <w:b/>
          <w:sz w:val="28"/>
          <w:szCs w:val="28"/>
        </w:rPr>
      </w:pPr>
    </w:p>
    <w:tbl>
      <w:tblPr>
        <w:tblStyle w:val="5"/>
        <w:tblW w:w="949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1844" w:type="dxa"/>
            <w:shd w:val="clear" w:color="auto" w:fill="B2A1C7"/>
            <w:vAlign w:val="center"/>
          </w:tcPr>
          <w:p>
            <w:pPr>
              <w:widowControl w:val="0"/>
              <w:spacing w:after="0" w:line="312" w:lineRule="exac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知识目标</w:t>
            </w:r>
          </w:p>
        </w:tc>
        <w:tc>
          <w:tcPr>
            <w:tcW w:w="7654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熟悉韩式打招呼的基本方法；熟练掌握各个国家的韩语名称、象征物。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理解并掌握韩国语‘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’的意义及基本句型；了解疑问型敬语法‘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’的意义、使用环境、使用方法。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1844" w:type="dxa"/>
            <w:shd w:val="clear" w:color="auto" w:fill="B2A1C7"/>
            <w:vAlign w:val="center"/>
          </w:tcPr>
          <w:p>
            <w:pPr>
              <w:widowControl w:val="0"/>
              <w:spacing w:after="0" w:line="312" w:lineRule="exac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能力目标</w:t>
            </w:r>
          </w:p>
        </w:tc>
        <w:tc>
          <w:tcPr>
            <w:tcW w:w="7654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基于疑问句型‘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’的使用，把韩国语的敬语法准确、熟练地运用在复杂多变的实际语言交际中。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能够在多元化的语言交际中，准确把握说话人、听话人、主语、宾语之间身份、地位、年龄上的差异，熟练掌握敬语和非敬语的区别，实现复杂语境下的敬语转换。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1844" w:type="dxa"/>
            <w:shd w:val="clear" w:color="auto" w:fill="B2A1C7"/>
            <w:vAlign w:val="center"/>
          </w:tcPr>
          <w:p>
            <w:pPr>
              <w:widowControl w:val="0"/>
              <w:spacing w:after="0" w:line="312" w:lineRule="exac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素质目标</w:t>
            </w:r>
          </w:p>
        </w:tc>
        <w:tc>
          <w:tcPr>
            <w:tcW w:w="7654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通过‘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’敬语法的使用，发现汉语和韩语之间存在的共性和异性，探索语言现象产生的原因。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培养学生“透过语言看文化”的能力。透过韩国人打招呼的基本方式以及敬语法的使用，让学生理解韩国人日常生活中所体现的文化现象，掌握文化本质。</w:t>
            </w:r>
          </w:p>
        </w:tc>
      </w:tr>
    </w:tbl>
    <w:p>
      <w:pPr>
        <w:spacing w:after="0" w:line="312" w:lineRule="exact"/>
        <w:rPr>
          <w:rFonts w:ascii="仿宋" w:hAnsi="仿宋" w:eastAsia="仿宋"/>
          <w:b/>
          <w:sz w:val="28"/>
          <w:szCs w:val="28"/>
        </w:rPr>
      </w:pPr>
    </w:p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</w:p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  <w:r>
        <w:rPr>
          <w:rFonts w:hint="eastAsia" w:ascii="仿宋" w:hAnsi="仿宋" w:eastAsia="仿宋"/>
          <w:b/>
          <w:sz w:val="30"/>
          <w:szCs w:val="30"/>
          <w:shd w:val="clear" w:color="auto" w:fill="FBD4B4"/>
        </w:rPr>
        <w:t>★教学内容</w:t>
      </w:r>
    </w:p>
    <w:tbl>
      <w:tblPr>
        <w:tblStyle w:val="5"/>
        <w:tblW w:w="949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</w:trPr>
        <w:tc>
          <w:tcPr>
            <w:tcW w:w="1844" w:type="dxa"/>
            <w:shd w:val="clear" w:color="auto" w:fill="B2A1C7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教学内容</w:t>
            </w:r>
          </w:p>
        </w:tc>
        <w:tc>
          <w:tcPr>
            <w:tcW w:w="7654" w:type="dxa"/>
            <w:vAlign w:val="center"/>
          </w:tcPr>
          <w:p>
            <w:pPr>
              <w:widowControl w:val="0"/>
              <w:spacing w:after="0"/>
              <w:ind w:left="31680" w:hanging="360" w:hangingChars="15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基础朝鲜语课程中《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안녕하십니까</w:t>
            </w:r>
            <w:r>
              <w:rPr>
                <w:rFonts w:ascii="仿宋" w:hAnsi="仿宋" w:eastAsia="仿宋"/>
                <w:kern w:val="2"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你好</w:t>
            </w:r>
            <w:r>
              <w:rPr>
                <w:rFonts w:ascii="仿宋" w:hAnsi="仿宋" w:eastAsia="仿宋"/>
                <w:kern w:val="2"/>
                <w:sz w:val="24"/>
                <w:szCs w:val="24"/>
              </w:rPr>
              <w:t>)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》的主要教学步骤。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国家名称、‘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’、疑问型敬语法‘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’在实际语境下的运用练习。</w:t>
            </w:r>
            <w:r>
              <w:rPr>
                <w:rFonts w:ascii="仿宋" w:hAnsi="仿宋" w:eastAsia="仿宋"/>
                <w:kern w:val="2"/>
                <w:sz w:val="24"/>
                <w:szCs w:val="24"/>
              </w:rPr>
              <w:t xml:space="preserve"> </w:t>
            </w:r>
          </w:p>
        </w:tc>
      </w:tr>
    </w:tbl>
    <w:p>
      <w:pPr>
        <w:spacing w:line="220" w:lineRule="atLeast"/>
        <w:rPr>
          <w:rFonts w:ascii="仿宋" w:hAnsi="仿宋" w:eastAsia="仿宋"/>
          <w:b/>
          <w:sz w:val="28"/>
          <w:szCs w:val="28"/>
          <w:shd w:val="clear" w:color="auto" w:fill="FBD4B4"/>
        </w:rPr>
      </w:pPr>
    </w:p>
    <w:p>
      <w:pPr>
        <w:spacing w:line="220" w:lineRule="atLeast"/>
        <w:rPr>
          <w:rFonts w:ascii="仿宋" w:hAnsi="仿宋" w:eastAsia="仿宋"/>
          <w:b/>
          <w:sz w:val="28"/>
          <w:szCs w:val="28"/>
          <w:shd w:val="clear" w:color="auto" w:fill="FBD4B4"/>
        </w:rPr>
      </w:pPr>
    </w:p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  <w:r>
        <w:rPr>
          <w:rFonts w:hint="eastAsia" w:ascii="仿宋" w:hAnsi="仿宋" w:eastAsia="仿宋"/>
          <w:b/>
          <w:sz w:val="30"/>
          <w:szCs w:val="30"/>
          <w:shd w:val="clear" w:color="auto" w:fill="FBD4B4"/>
        </w:rPr>
        <w:t>★教学分析</w:t>
      </w:r>
    </w:p>
    <w:tbl>
      <w:tblPr>
        <w:tblStyle w:val="5"/>
        <w:tblW w:w="959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134"/>
        <w:gridCol w:w="6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844" w:type="dxa"/>
            <w:vMerge w:val="restart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教学重点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240" w:lineRule="exact"/>
              <w:ind w:left="31680" w:hanging="843" w:hangingChars="300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重点</w:t>
            </w:r>
          </w:p>
        </w:tc>
        <w:tc>
          <w:tcPr>
            <w:tcW w:w="6615" w:type="dxa"/>
            <w:vAlign w:val="center"/>
          </w:tcPr>
          <w:p>
            <w:pPr>
              <w:widowControl w:val="0"/>
              <w:spacing w:after="0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国家名称及其象征物的韩国语表现。</w:t>
            </w:r>
          </w:p>
          <w:p>
            <w:pPr>
              <w:widowControl w:val="0"/>
              <w:spacing w:after="0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’的定义、使用句型。</w:t>
            </w:r>
          </w:p>
          <w:p>
            <w:pPr>
              <w:widowControl w:val="0"/>
              <w:spacing w:after="0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疑问型敬语法‘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’的使用环境、基本句型。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844" w:type="dxa"/>
            <w:vMerge w:val="continue"/>
            <w:shd w:val="clear" w:color="auto" w:fill="B2A1C7"/>
            <w:vAlign w:val="center"/>
          </w:tcPr>
          <w:p>
            <w:pPr>
              <w:widowControl w:val="0"/>
              <w:spacing w:line="220" w:lineRule="atLeast"/>
              <w:rPr>
                <w:rFonts w:ascii="仿宋" w:hAnsi="仿宋" w:eastAsia="仿宋"/>
                <w:b/>
                <w:kern w:val="2"/>
                <w:sz w:val="30"/>
                <w:szCs w:val="30"/>
                <w:shd w:val="clear" w:color="auto" w:fill="FBD4B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240" w:lineRule="exact"/>
              <w:ind w:left="31680" w:hanging="703" w:hangingChars="250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对策</w:t>
            </w:r>
          </w:p>
        </w:tc>
        <w:tc>
          <w:tcPr>
            <w:tcW w:w="6615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充分利用多媒体课件、启发提问、课堂练习等方法，调动学生主观能动，帮助学生梳理分析主要内容。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例文讲解时，运用图片、图画或视频的形式，展现说话的场景，让学生熟练掌握在何种语境下使用何种语言形式。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844" w:type="dxa"/>
            <w:vMerge w:val="restart"/>
            <w:shd w:val="clear" w:color="auto" w:fill="B2A1C7"/>
            <w:vAlign w:val="center"/>
          </w:tcPr>
          <w:p>
            <w:pPr>
              <w:widowControl w:val="0"/>
              <w:spacing w:after="0" w:line="240" w:lineRule="exac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教学难点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240" w:lineRule="exac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难点</w:t>
            </w:r>
          </w:p>
        </w:tc>
        <w:tc>
          <w:tcPr>
            <w:tcW w:w="6615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韩国语‘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’为固定使用形式，需要准确把握表达意义及使用范围。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韩国语‘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’和‘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’分别为两个不同的语法形式，存在共性和异性，须分类理解。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汉语中没有发达的敬语体系，何种情况下使用疑问型敬语法‘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’这一形式须根据实际语境分类把握。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</w:trPr>
        <w:tc>
          <w:tcPr>
            <w:tcW w:w="1844" w:type="dxa"/>
            <w:vMerge w:val="continue"/>
            <w:shd w:val="clear" w:color="auto" w:fill="B2A1C7"/>
          </w:tcPr>
          <w:p>
            <w:pPr>
              <w:widowControl w:val="0"/>
              <w:spacing w:line="220" w:lineRule="atLeast"/>
              <w:rPr>
                <w:rFonts w:ascii="仿宋" w:hAnsi="仿宋" w:eastAsia="仿宋"/>
                <w:b/>
                <w:kern w:val="2"/>
                <w:sz w:val="30"/>
                <w:szCs w:val="30"/>
                <w:shd w:val="clear" w:color="auto" w:fill="FBD4B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对策</w:t>
            </w:r>
          </w:p>
        </w:tc>
        <w:tc>
          <w:tcPr>
            <w:tcW w:w="6615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在讲解‘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’和疑问型敬语法‘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’相关的基础概念、使用条件、基本句型等内容时做到层次清晰，步骤合理，遵循由易到难、由浅及深的基本规律，引导学生建立相关知识点的使用体系。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实际讲解中采用汉语与韩语相比较的形式进行。学生比较所熟知的汉语内容，找出韩语使用中的差别，进而掌握韩语实际运用的方式。</w:t>
            </w:r>
          </w:p>
        </w:tc>
      </w:tr>
    </w:tbl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</w:p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  <w:r>
        <w:rPr>
          <w:rFonts w:hint="eastAsia" w:ascii="仿宋" w:hAnsi="仿宋" w:eastAsia="仿宋"/>
          <w:b/>
          <w:sz w:val="30"/>
          <w:szCs w:val="30"/>
          <w:shd w:val="clear" w:color="auto" w:fill="FBD4B4"/>
        </w:rPr>
        <w:t>★教学思想</w:t>
      </w:r>
    </w:p>
    <w:tbl>
      <w:tblPr>
        <w:tblStyle w:val="5"/>
        <w:tblW w:w="949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844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设计思想一</w:t>
            </w:r>
          </w:p>
        </w:tc>
        <w:tc>
          <w:tcPr>
            <w:tcW w:w="7654" w:type="dxa"/>
            <w:vAlign w:val="center"/>
          </w:tcPr>
          <w:p>
            <w:pPr>
              <w:widowControl w:val="0"/>
              <w:spacing w:after="0"/>
              <w:jc w:val="both"/>
              <w:rPr>
                <w:rFonts w:ascii="仿宋" w:hAnsi="仿宋" w:eastAsia="仿宋" w:cs="仿宋"/>
                <w:color w:val="000000"/>
                <w:spacing w:val="-3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2"/>
                <w:sz w:val="24"/>
              </w:rPr>
              <w:t>实际讲解课程时采用教师授课，</w:t>
            </w:r>
            <w:r>
              <w:rPr>
                <w:rFonts w:ascii="仿宋" w:hAnsi="仿宋" w:eastAsia="仿宋" w:cs="仿宋"/>
                <w:color w:val="000000"/>
                <w:spacing w:val="-3"/>
                <w:kern w:val="2"/>
                <w:sz w:val="24"/>
              </w:rPr>
              <w:t>PPT</w:t>
            </w:r>
            <w:r>
              <w:rPr>
                <w:rFonts w:hint="eastAsia" w:ascii="仿宋" w:hAnsi="仿宋" w:eastAsia="仿宋" w:cs="仿宋"/>
                <w:color w:val="000000"/>
                <w:spacing w:val="-3"/>
                <w:kern w:val="2"/>
                <w:sz w:val="24"/>
              </w:rPr>
              <w:t>辅助的形式进行。教师与学生之间的授课与互动过程采用韩语的形式进行；</w:t>
            </w:r>
            <w:r>
              <w:rPr>
                <w:rFonts w:ascii="仿宋" w:hAnsi="仿宋" w:eastAsia="仿宋" w:cs="仿宋"/>
                <w:color w:val="000000"/>
                <w:spacing w:val="-3"/>
                <w:kern w:val="2"/>
                <w:sz w:val="24"/>
              </w:rPr>
              <w:t>PPT</w:t>
            </w:r>
            <w:r>
              <w:rPr>
                <w:rFonts w:hint="eastAsia" w:ascii="仿宋" w:hAnsi="仿宋" w:eastAsia="仿宋" w:cs="仿宋"/>
                <w:color w:val="000000"/>
                <w:spacing w:val="-3"/>
                <w:kern w:val="2"/>
                <w:sz w:val="24"/>
              </w:rPr>
              <w:t>课件展示汉韩双语；课程全程穿插互动。教学过程中为学生提供韩语的语言交流环境，在力求培养学生形成韩语语感的基础上，保证知识的准确传达。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844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设计思想二</w:t>
            </w:r>
          </w:p>
        </w:tc>
        <w:tc>
          <w:tcPr>
            <w:tcW w:w="7654" w:type="dxa"/>
            <w:vAlign w:val="center"/>
          </w:tcPr>
          <w:p>
            <w:pPr>
              <w:widowControl w:val="0"/>
              <w:spacing w:after="0"/>
              <w:jc w:val="both"/>
              <w:rPr>
                <w:rFonts w:ascii="仿宋" w:hAnsi="仿宋" w:eastAsia="仿宋"/>
                <w:kern w:val="2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2"/>
                <w:sz w:val="24"/>
              </w:rPr>
              <w:t>重点与难点内容着重讲解，把握教学的节奏，通过不断的互动密切关注学生的课堂表现。合理应用多样的教学方法，如例文分析、启发提问、比较理解等。通过教师的讲解、教师与学生的互动，使学生形成相关知识体系，并结合多样的课堂练习，巩固相关知识点，让学生充分得到实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844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kern w:val="2"/>
                <w:sz w:val="30"/>
                <w:szCs w:val="30"/>
              </w:rPr>
              <w:t>设计思想三</w:t>
            </w:r>
          </w:p>
        </w:tc>
        <w:tc>
          <w:tcPr>
            <w:tcW w:w="7654" w:type="dxa"/>
            <w:vAlign w:val="center"/>
          </w:tcPr>
          <w:p>
            <w:pPr>
              <w:widowControl w:val="0"/>
              <w:spacing w:after="0"/>
              <w:jc w:val="both"/>
              <w:rPr>
                <w:rFonts w:ascii="仿宋" w:hAnsi="仿宋" w:eastAsia="仿宋"/>
                <w:kern w:val="2"/>
                <w:sz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2"/>
                <w:sz w:val="24"/>
              </w:rPr>
              <w:t>利用图片、图画或视频的形式立体展现各种使用场景，通过多样的系统练习，丰富课堂活动，调动学生主动思考与比较的能力，进一步加深对韩语国家名称、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’，以及</w:t>
            </w:r>
            <w:r>
              <w:rPr>
                <w:rFonts w:hint="eastAsia" w:ascii="仿宋" w:hAnsi="仿宋" w:eastAsia="仿宋" w:cs="仿宋"/>
                <w:color w:val="000000"/>
                <w:spacing w:val="-3"/>
                <w:kern w:val="2"/>
                <w:sz w:val="24"/>
              </w:rPr>
              <w:t>敬语法的理解和掌握，提高实际语言交际过程中的运用能力。最后透过语言现象看文化，让学生了解中韩之间文化的共性和异性，提高跨文化比较的素养。</w:t>
            </w:r>
          </w:p>
        </w:tc>
      </w:tr>
    </w:tbl>
    <w:p>
      <w:pPr>
        <w:spacing w:line="220" w:lineRule="atLeast"/>
        <w:rPr>
          <w:rFonts w:ascii="仿宋" w:hAnsi="仿宋" w:eastAsia="仿宋"/>
          <w:b/>
          <w:sz w:val="30"/>
          <w:szCs w:val="30"/>
        </w:rPr>
      </w:pPr>
    </w:p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  <w:r>
        <w:rPr>
          <w:rFonts w:hint="eastAsia" w:ascii="仿宋" w:hAnsi="仿宋" w:eastAsia="仿宋"/>
          <w:b/>
          <w:sz w:val="30"/>
          <w:szCs w:val="30"/>
          <w:shd w:val="clear" w:color="auto" w:fill="FBD4B4"/>
        </w:rPr>
        <w:t>★教学模式及手段</w:t>
      </w:r>
    </w:p>
    <w:tbl>
      <w:tblPr>
        <w:tblStyle w:val="5"/>
        <w:tblW w:w="949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7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702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color w:val="0D0D0D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D0D0D"/>
                <w:kern w:val="2"/>
                <w:sz w:val="28"/>
                <w:szCs w:val="28"/>
              </w:rPr>
              <w:t>教学模式</w:t>
            </w:r>
          </w:p>
        </w:tc>
        <w:tc>
          <w:tcPr>
            <w:tcW w:w="7796" w:type="dxa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D0D0D"/>
                <w:spacing w:val="-1"/>
                <w:kern w:val="2"/>
                <w:sz w:val="24"/>
              </w:rPr>
              <w:t>上节回顾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ascii="Arial" w:hAnsi="Arial" w:eastAsia="仿宋" w:cs="Arial"/>
                <w:color w:val="0D0D0D"/>
                <w:spacing w:val="-1"/>
                <w:kern w:val="2"/>
                <w:sz w:val="24"/>
              </w:rPr>
              <w:t>↓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D0D0D"/>
                <w:spacing w:val="-1"/>
                <w:kern w:val="2"/>
                <w:sz w:val="24"/>
              </w:rPr>
              <w:t>课程导入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ascii="Arial" w:hAnsi="Arial" w:eastAsia="仿宋" w:cs="Arial"/>
                <w:color w:val="0D0D0D"/>
                <w:spacing w:val="-1"/>
                <w:kern w:val="2"/>
                <w:sz w:val="24"/>
              </w:rPr>
              <w:t>↓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D0D0D"/>
                <w:spacing w:val="-1"/>
                <w:kern w:val="2"/>
                <w:sz w:val="24"/>
              </w:rPr>
              <w:t>对话讲读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ascii="Arial" w:hAnsi="Arial" w:eastAsia="仿宋" w:cs="Arial"/>
                <w:color w:val="0D0D0D"/>
                <w:spacing w:val="-1"/>
                <w:kern w:val="2"/>
                <w:sz w:val="24"/>
              </w:rPr>
              <w:t>↓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D0D0D"/>
                <w:spacing w:val="-1"/>
                <w:kern w:val="2"/>
                <w:sz w:val="24"/>
              </w:rPr>
              <w:t>要点分析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ascii="Arial" w:hAnsi="Arial" w:eastAsia="仿宋" w:cs="Arial"/>
                <w:color w:val="0D0D0D"/>
                <w:spacing w:val="-1"/>
                <w:kern w:val="2"/>
                <w:sz w:val="24"/>
              </w:rPr>
              <w:t>↓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D0D0D"/>
                <w:spacing w:val="-1"/>
                <w:kern w:val="2"/>
                <w:sz w:val="24"/>
              </w:rPr>
              <w:t>巩固练习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ascii="Arial" w:hAnsi="Arial" w:eastAsia="仿宋" w:cs="Arial"/>
                <w:color w:val="0D0D0D"/>
                <w:spacing w:val="-1"/>
                <w:kern w:val="2"/>
                <w:sz w:val="24"/>
              </w:rPr>
              <w:t>↓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 w:cs="仿宋"/>
                <w:color w:val="0D0D0D"/>
                <w:spacing w:val="-1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color w:val="0D0D0D"/>
                <w:spacing w:val="-1"/>
                <w:kern w:val="2"/>
                <w:sz w:val="24"/>
              </w:rPr>
              <w:t>课后作业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702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2"/>
                <w:sz w:val="28"/>
                <w:szCs w:val="28"/>
              </w:rPr>
              <w:t>教学手段</w:t>
            </w:r>
          </w:p>
        </w:tc>
        <w:tc>
          <w:tcPr>
            <w:tcW w:w="7796" w:type="dxa"/>
            <w:vAlign w:val="center"/>
          </w:tcPr>
          <w:p>
            <w:pPr>
              <w:widowControl w:val="0"/>
              <w:spacing w:after="0"/>
              <w:ind w:left="31680" w:hanging="238" w:hangingChars="100"/>
              <w:jc w:val="both"/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讲授</w:t>
            </w:r>
            <w:r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教师对课文内容、重点难点进行细致讲解，力求学生对知识形成全面的了解。</w:t>
            </w:r>
          </w:p>
          <w:p>
            <w:pPr>
              <w:widowControl w:val="0"/>
              <w:spacing w:after="0"/>
              <w:ind w:left="31680" w:hanging="238" w:hangingChars="100"/>
              <w:jc w:val="both"/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讨论：学生课下自主预习，课上讲述理解的内容，与老师所讲内容比较，展开讨论。</w:t>
            </w:r>
          </w:p>
          <w:p>
            <w:pPr>
              <w:widowControl w:val="0"/>
              <w:spacing w:after="0"/>
              <w:ind w:left="31680" w:hanging="238" w:hangingChars="100"/>
              <w:jc w:val="both"/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案例分析：展示生活中的典型句型，使学生加深对相关知识点的理解，达到学能所用。</w:t>
            </w:r>
          </w:p>
          <w:p>
            <w:pPr>
              <w:widowControl w:val="0"/>
              <w:spacing w:after="0"/>
              <w:ind w:left="31680" w:hanging="238" w:hangingChars="100"/>
              <w:jc w:val="both"/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分组互动：两人一组，由接受能力快的同学带动接受能力慢的同学，在实现知识层面共同进步的同时，增进彼此友谊。</w:t>
            </w:r>
          </w:p>
          <w:p>
            <w:pPr>
              <w:widowControl w:val="0"/>
              <w:spacing w:after="0"/>
              <w:ind w:left="31680" w:hanging="238" w:hangingChars="100"/>
              <w:jc w:val="both"/>
              <w:rPr>
                <w:rFonts w:ascii="仿宋" w:hAnsi="仿宋" w:eastAsia="仿宋"/>
                <w:kern w:val="2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pacing w:val="-1"/>
                <w:kern w:val="2"/>
                <w:sz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多媒体辅助：利用相关视频、图片等内容对所讲主体进行立体直观的教学。</w:t>
            </w:r>
          </w:p>
        </w:tc>
      </w:tr>
    </w:tbl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</w:p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</w:p>
    <w:p>
      <w:pPr>
        <w:spacing w:line="220" w:lineRule="atLeast"/>
        <w:rPr>
          <w:rFonts w:ascii="仿宋" w:hAnsi="仿宋" w:eastAsia="仿宋"/>
          <w:b/>
          <w:sz w:val="30"/>
          <w:szCs w:val="30"/>
          <w:shd w:val="clear" w:color="auto" w:fill="FBD4B4"/>
        </w:rPr>
      </w:pPr>
      <w:r>
        <w:rPr>
          <w:rFonts w:hint="eastAsia" w:ascii="仿宋" w:hAnsi="仿宋" w:eastAsia="仿宋"/>
          <w:b/>
          <w:sz w:val="30"/>
          <w:szCs w:val="30"/>
          <w:shd w:val="clear" w:color="auto" w:fill="FBD4B4"/>
        </w:rPr>
        <w:t>★教学过程设计</w:t>
      </w:r>
    </w:p>
    <w:tbl>
      <w:tblPr>
        <w:tblStyle w:val="5"/>
        <w:tblW w:w="11121" w:type="dxa"/>
        <w:tblInd w:w="-1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413"/>
        <w:gridCol w:w="4709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04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教学环节</w:t>
            </w:r>
          </w:p>
        </w:tc>
        <w:tc>
          <w:tcPr>
            <w:tcW w:w="2413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教学步骤及</w:t>
            </w:r>
          </w:p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师生活动</w:t>
            </w:r>
          </w:p>
        </w:tc>
        <w:tc>
          <w:tcPr>
            <w:tcW w:w="4709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教学内容</w:t>
            </w:r>
          </w:p>
        </w:tc>
        <w:tc>
          <w:tcPr>
            <w:tcW w:w="2295" w:type="dxa"/>
            <w:shd w:val="clear" w:color="auto" w:fill="B2A1C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704" w:type="dxa"/>
            <w:shd w:val="clear" w:color="auto" w:fill="E5B8B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上节回顾</w:t>
            </w:r>
          </w:p>
        </w:tc>
        <w:tc>
          <w:tcPr>
            <w:tcW w:w="2413" w:type="dxa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2"/>
                <w:sz w:val="24"/>
                <w:szCs w:val="24"/>
              </w:rPr>
              <w:t>复习：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韩语的音韵变化</w:t>
            </w:r>
          </w:p>
        </w:tc>
        <w:tc>
          <w:tcPr>
            <w:tcW w:w="4709" w:type="dxa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jc w:val="both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韩语中典型音韵变化的定义和使用环境</w:t>
            </w:r>
          </w:p>
        </w:tc>
        <w:tc>
          <w:tcPr>
            <w:tcW w:w="2295" w:type="dxa"/>
            <w:shd w:val="clear" w:color="auto" w:fill="FFFFFF"/>
            <w:vAlign w:val="center"/>
          </w:tcPr>
          <w:p>
            <w:pPr>
              <w:widowControl w:val="0"/>
              <w:spacing w:after="0"/>
              <w:jc w:val="both"/>
              <w:rPr>
                <w:rFonts w:ascii="仿宋" w:hAnsi="仿宋" w:eastAsia="仿宋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回顾已学音韵变化的定义的相关用法，巩固基础知识，为后续教学做好铺垫。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704" w:type="dxa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课程导入</w:t>
            </w: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问题导入：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4"/>
                <w:szCs w:val="24"/>
              </w:rPr>
              <w:t>各个国家的名称怎样用外语表达？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 w:line="220" w:lineRule="atLeast"/>
              <w:ind w:left="31680" w:hanging="240" w:hangingChars="100"/>
              <w:jc w:val="both"/>
              <w:rPr>
                <w:rFonts w:ascii="仿宋" w:hAnsi="仿宋" w:eastAsia="仿宋"/>
                <w:color w:val="000000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color w:val="000000"/>
                <w:kern w:val="2"/>
                <w:sz w:val="24"/>
                <w:szCs w:val="24"/>
              </w:rPr>
              <w:t>导语：我们都学习过英语，也都会用英语表达各个国家的名称和象征物。那么上述各国用韩语怎样表达？象征物又该用怎样的韩语描述？</w:t>
            </w:r>
          </w:p>
          <w:p>
            <w:pPr>
              <w:widowControl w:val="0"/>
              <w:spacing w:after="0" w:line="220" w:lineRule="atLeast"/>
              <w:ind w:left="31680" w:hanging="240" w:hangingChars="100"/>
              <w:jc w:val="both"/>
              <w:rPr>
                <w:rFonts w:ascii="仿宋" w:hAnsi="仿宋" w:eastAsia="仿宋"/>
                <w:color w:val="000000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展示各国国旗和英语的表达方式，引出韩语的表现手法。并把象征物与各国相结合，引起学生兴趣，进一步引导学习象征物的韩语表现形式。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/>
              <w:jc w:val="both"/>
              <w:rPr>
                <w:rFonts w:ascii="仿宋" w:hAnsi="仿宋" w:eastAsia="仿宋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2"/>
                <w:sz w:val="24"/>
                <w:szCs w:val="24"/>
              </w:rPr>
              <w:t>从最贴近于学生生活的问题导入，提高学生注意力和学习兴趣，引发学生思考，直指本节教学内容，为后续教学内容的展开做好铺垫。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704" w:type="dxa"/>
            <w:shd w:val="clear" w:color="auto" w:fill="E5B8B7"/>
            <w:vAlign w:val="center"/>
          </w:tcPr>
          <w:p>
            <w:pPr>
              <w:widowControl w:val="0"/>
              <w:spacing w:after="0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对话讲读</w:t>
            </w: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</w:p>
          <w:p>
            <w:pPr>
              <w:widowControl w:val="0"/>
              <w:spacing w:after="0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学生两人一组，分角色朗读对话内容。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bCs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让学生两人一组，分角色朗读对话内容。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通过阅读找出本节课将要学习的新词汇和新语法。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/>
              <w:jc w:val="both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通过让学生分组阅读，可使学生直接参与到互动过程中，并自我发现问题点，加以留意。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</w:trPr>
        <w:tc>
          <w:tcPr>
            <w:tcW w:w="1704" w:type="dxa"/>
            <w:vMerge w:val="restart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要点分析</w:t>
            </w: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词汇讲解</w:t>
            </w:r>
            <w:r>
              <w:rPr>
                <w:rFonts w:ascii="仿宋" w:hAnsi="仿宋" w:eastAsia="仿宋"/>
                <w:b/>
                <w:kern w:val="2"/>
                <w:sz w:val="24"/>
                <w:szCs w:val="24"/>
              </w:rPr>
              <w:t>(1)</w:t>
            </w: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讲解本节涉及到的新词汇：国家名称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让同学们熟悉各国的国旗和英语表现手法，进而引出该国的韩语表现形式，并加以细致说明。</w:t>
            </w:r>
          </w:p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展示各国的象征事物，讲解其韩语表达方式，并作为重点加以强调。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从学生熟悉的内容出发，使用启发式教学法，通过比较，引导学生发现问题点和差异点，夯实基础知识。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Merge w:val="continue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词汇讲解</w:t>
            </w:r>
            <w:r>
              <w:rPr>
                <w:rFonts w:ascii="仿宋" w:hAnsi="仿宋" w:eastAsia="仿宋"/>
                <w:b/>
                <w:kern w:val="2"/>
                <w:sz w:val="24"/>
                <w:szCs w:val="24"/>
              </w:rPr>
              <w:t>(2)</w:t>
            </w: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讲解本节涉及到的新词汇：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kern w:val="2"/>
                <w:sz w:val="24"/>
                <w:szCs w:val="24"/>
                <w:lang w:eastAsia="ko-KR"/>
              </w:rPr>
              <w:t>오다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让同学们仔细阅读概念讲解，体会该定义的实际意义，并加以细致说明。</w:t>
            </w:r>
          </w:p>
          <w:p>
            <w:pPr>
              <w:widowControl w:val="0"/>
              <w:adjustRightInd/>
              <w:snapToGrid/>
              <w:spacing w:after="0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展示具体使用方法，详细讲解具体使用步骤、句型和使用范围，并作为重点加以强调。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从具体的概念出发，使用启发式教学法，通过比较，引导学生发现问题点和差异点，夯实基础知识。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704" w:type="dxa"/>
            <w:vMerge w:val="continue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ind w:firstLine="440" w:firstLineChars="200"/>
              <w:rPr>
                <w:rFonts w:eastAsia="宋体"/>
                <w:kern w:val="2"/>
              </w:rPr>
            </w:pP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课堂练习</w:t>
            </w:r>
            <w:r>
              <w:rPr>
                <w:rFonts w:ascii="仿宋" w:hAnsi="仿宋" w:eastAsia="仿宋"/>
                <w:b/>
                <w:kern w:val="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的使用练习。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基于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的概念和使用方法，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让学生们回答在下列语境中怎样使用正确语法形式表达相关内容。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通过互动的形式，随机让学生回答该语法的使用现象。巩固相关知识点。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704" w:type="dxa"/>
            <w:vMerge w:val="continue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ind w:firstLine="440" w:firstLineChars="200"/>
              <w:rPr>
                <w:rFonts w:eastAsia="宋体"/>
                <w:kern w:val="2"/>
              </w:rPr>
            </w:pP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2"/>
                <w:sz w:val="24"/>
                <w:szCs w:val="24"/>
              </w:rPr>
              <w:t>深层辨析：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相近形式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的使用辨析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after="0" w:line="20" w:lineRule="atLeast"/>
              <w:ind w:right="-125" w:rightChars="-57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分别展示两者的相关概念和使用方法。</w:t>
            </w: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比较两者在概念、使用、范围等各层面上的共性和异性。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以比较展示的形式，让学生了解两个相似语法的共性和异性。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04" w:type="dxa"/>
            <w:vMerge w:val="continue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rPr>
                <w:rFonts w:eastAsia="宋体"/>
                <w:kern w:val="2"/>
              </w:rPr>
            </w:pP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课堂练习</w:t>
            </w:r>
            <w:r>
              <w:rPr>
                <w:rFonts w:ascii="仿宋" w:hAnsi="仿宋" w:eastAsia="仿宋"/>
                <w:b/>
                <w:kern w:val="2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相近形式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的使用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 w:line="2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基于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的概念、使用方法，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2"/>
                <w:sz w:val="24"/>
              </w:rPr>
              <w:t>让学生们回答在下列语境中怎样使用正确语法形式表达相关内容。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通过互动的形式，随机让学生回答该语法的使用现象。巩固相关知识点。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704" w:type="dxa"/>
            <w:vMerge w:val="continue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ind w:right="-121" w:rightChars="-55"/>
              <w:rPr>
                <w:rFonts w:eastAsia="宋体"/>
                <w:kern w:val="2"/>
              </w:rPr>
            </w:pP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ind w:right="-121" w:rightChars="-55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2"/>
                <w:sz w:val="24"/>
                <w:szCs w:val="24"/>
              </w:rPr>
              <w:t>语法讲解：</w:t>
            </w:r>
          </w:p>
          <w:p>
            <w:pPr>
              <w:widowControl w:val="0"/>
              <w:spacing w:after="0" w:line="220" w:lineRule="atLeast"/>
              <w:ind w:right="-121" w:rightChars="-55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讲解本节涉及到的新的语法：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 w:line="20" w:lineRule="atLeast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让同学们仔细阅读概念讲解，体会该定义的实际意义，并加以细致说明。</w:t>
            </w:r>
          </w:p>
          <w:p>
            <w:pPr>
              <w:widowControl w:val="0"/>
              <w:spacing w:after="0" w:line="20" w:lineRule="atLeast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展示具体使用方法，详细讲解具体使用步骤、句型和使用范围，并作为重点加以强调。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从具体的概念出发，使用启发式教学法，通过比较，引导学生发现问题点和差异点，夯实基础知识。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1704" w:type="dxa"/>
            <w:vMerge w:val="continue"/>
            <w:shd w:val="clear" w:color="auto" w:fill="FFFFFF"/>
            <w:vAlign w:val="center"/>
          </w:tcPr>
          <w:p>
            <w:pPr>
              <w:widowControl w:val="0"/>
              <w:spacing w:after="0" w:line="220" w:lineRule="atLeast"/>
              <w:ind w:right="-121" w:rightChars="-55"/>
              <w:rPr>
                <w:rFonts w:eastAsia="宋体"/>
                <w:kern w:val="2"/>
              </w:rPr>
            </w:pP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ind w:right="-121" w:rightChars="-55"/>
              <w:rPr>
                <w:rFonts w:ascii="仿宋" w:hAnsi="仿宋" w:eastAsia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2"/>
                <w:sz w:val="24"/>
                <w:szCs w:val="24"/>
              </w:rPr>
              <w:t>课堂练习</w:t>
            </w:r>
            <w:r>
              <w:rPr>
                <w:rFonts w:ascii="仿宋" w:hAnsi="仿宋" w:eastAsia="仿宋"/>
                <w:b/>
                <w:bCs/>
                <w:kern w:val="2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b/>
                <w:bCs/>
                <w:kern w:val="2"/>
                <w:sz w:val="24"/>
                <w:szCs w:val="24"/>
              </w:rPr>
              <w:t>：</w:t>
            </w:r>
          </w:p>
          <w:p>
            <w:pPr>
              <w:widowControl w:val="0"/>
              <w:spacing w:after="0" w:line="20" w:lineRule="atLeast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的使用练习。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tabs>
                <w:tab w:val="left" w:pos="1104"/>
              </w:tabs>
              <w:spacing w:after="0" w:line="220" w:lineRule="atLeast"/>
              <w:ind w:right="-121" w:rightChars="-55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在掌握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使用条件的基础下，运用所学句型，让同学完成下列对话。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给同学营造出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的语境。通过互动形式，让学生了解何种语境下具体使用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的何种形式。加深理解，巩固所学。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704" w:type="dxa"/>
            <w:vMerge w:val="continue"/>
            <w:vAlign w:val="center"/>
          </w:tcPr>
          <w:p>
            <w:pPr>
              <w:widowControl w:val="0"/>
              <w:spacing w:after="0" w:line="220" w:lineRule="atLeast"/>
              <w:jc w:val="both"/>
              <w:rPr>
                <w:rFonts w:eastAsia="宋体"/>
                <w:kern w:val="2"/>
              </w:rPr>
            </w:pP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jc w:val="both"/>
              <w:rPr>
                <w:rFonts w:ascii="仿宋" w:hAnsi="仿宋" w:eastAsia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2"/>
                <w:sz w:val="24"/>
                <w:szCs w:val="24"/>
              </w:rPr>
              <w:t>本节内容复习：</w:t>
            </w:r>
          </w:p>
          <w:p>
            <w:pPr>
              <w:widowControl w:val="0"/>
              <w:spacing w:after="0" w:line="2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针对本节课学习的重点、难点等进行回顾梳理。</w:t>
            </w:r>
          </w:p>
        </w:tc>
        <w:tc>
          <w:tcPr>
            <w:tcW w:w="4709" w:type="dxa"/>
          </w:tcPr>
          <w:p>
            <w:pPr>
              <w:widowControl w:val="0"/>
              <w:spacing w:after="0" w:line="220" w:lineRule="atLeast"/>
              <w:ind w:left="31680" w:right="-125" w:rightChars="-57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韩国人打招呼的方法：鞠躬礼。</w:t>
            </w:r>
          </w:p>
          <w:p>
            <w:pPr>
              <w:widowControl w:val="0"/>
              <w:spacing w:after="0" w:line="220" w:lineRule="atLeast"/>
              <w:ind w:left="31680" w:hanging="240" w:hangingChars="100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各国的韩语名称及其象征物。</w:t>
            </w:r>
          </w:p>
          <w:p>
            <w:pPr>
              <w:widowControl w:val="0"/>
              <w:spacing w:after="0" w:line="2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3.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的使用和辨析</w:t>
            </w: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。</w:t>
            </w:r>
          </w:p>
          <w:p>
            <w:pPr>
              <w:widowControl w:val="0"/>
              <w:spacing w:after="0" w:line="2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kern w:val="2"/>
                <w:sz w:val="24"/>
                <w:szCs w:val="24"/>
              </w:rPr>
              <w:t>4.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的使用和讲解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通过对所学知识点的回顾，让学生梳理所学内容，夯实基础。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704" w:type="dxa"/>
            <w:shd w:val="clear" w:color="auto" w:fill="E5B8B7"/>
            <w:vAlign w:val="center"/>
          </w:tcPr>
          <w:p>
            <w:pPr>
              <w:widowControl w:val="0"/>
              <w:spacing w:after="0" w:line="220" w:lineRule="atLeast"/>
              <w:jc w:val="center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课后作业</w:t>
            </w:r>
          </w:p>
        </w:tc>
        <w:tc>
          <w:tcPr>
            <w:tcW w:w="2413" w:type="dxa"/>
            <w:vAlign w:val="center"/>
          </w:tcPr>
          <w:p>
            <w:pPr>
              <w:widowControl w:val="0"/>
              <w:spacing w:after="0" w:line="220" w:lineRule="atLeast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2"/>
                <w:sz w:val="24"/>
                <w:szCs w:val="24"/>
              </w:rPr>
              <w:t>课后作业：</w:t>
            </w:r>
          </w:p>
          <w:p>
            <w:pPr>
              <w:widowControl w:val="0"/>
              <w:spacing w:after="0" w:line="220" w:lineRule="atLeast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运用相关知识巩固练习。</w:t>
            </w:r>
          </w:p>
        </w:tc>
        <w:tc>
          <w:tcPr>
            <w:tcW w:w="4709" w:type="dxa"/>
            <w:vAlign w:val="center"/>
          </w:tcPr>
          <w:p>
            <w:pPr>
              <w:widowControl w:val="0"/>
              <w:spacing w:after="0" w:line="220" w:lineRule="atLeast"/>
              <w:ind w:left="31680" w:hanging="240" w:hangingChars="100"/>
              <w:jc w:val="both"/>
              <w:rPr>
                <w:rFonts w:ascii="仿宋" w:hAnsi="仿宋" w:eastAsia="仿宋"/>
                <w:bCs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比较各国名称和象征事物。</w:t>
            </w:r>
          </w:p>
          <w:p>
            <w:pPr>
              <w:widowControl w:val="0"/>
              <w:spacing w:after="0" w:line="220" w:lineRule="atLeast"/>
              <w:ind w:left="31680" w:hanging="240" w:hangingChars="100"/>
              <w:jc w:val="both"/>
              <w:rPr>
                <w:rFonts w:ascii="仿宋" w:hAnsi="仿宋" w:eastAsia="仿宋"/>
                <w:bCs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比较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에서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에</w:t>
            </w:r>
            <w:r>
              <w:rPr>
                <w:rFonts w:ascii="仿宋" w:hAnsi="仿宋" w:eastAsia="Batang"/>
                <w:bCs/>
                <w:kern w:val="2"/>
                <w:sz w:val="24"/>
                <w:szCs w:val="24"/>
                <w:lang w:eastAsia="ko-KR"/>
              </w:rPr>
              <w:t xml:space="preserve"> 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오다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，并结合相关使用现象的结构，造三个句子。</w:t>
            </w:r>
          </w:p>
          <w:p>
            <w:pPr>
              <w:widowControl w:val="0"/>
              <w:spacing w:after="0" w:line="220" w:lineRule="atLeast"/>
              <w:ind w:left="31680" w:hanging="240" w:hangingChars="100"/>
              <w:jc w:val="both"/>
              <w:rPr>
                <w:rFonts w:ascii="仿宋" w:hAnsi="仿宋" w:eastAsia="仿宋"/>
                <w:b/>
                <w:kern w:val="2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运用所学，结合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‘</w:t>
            </w:r>
            <w:r>
              <w:rPr>
                <w:rFonts w:hint="eastAsia" w:ascii="仿宋" w:hAnsi="仿宋" w:eastAsia="Batang"/>
                <w:bCs/>
                <w:kern w:val="2"/>
                <w:sz w:val="24"/>
                <w:szCs w:val="24"/>
                <w:lang w:eastAsia="ko-KR"/>
              </w:rPr>
              <w:t>습니까</w:t>
            </w:r>
            <w:r>
              <w:rPr>
                <w:rFonts w:ascii="仿宋" w:hAnsi="仿宋" w:eastAsia="仿宋"/>
                <w:bCs/>
                <w:kern w:val="2"/>
                <w:sz w:val="24"/>
                <w:szCs w:val="24"/>
              </w:rPr>
              <w:t>’</w:t>
            </w:r>
            <w:r>
              <w:rPr>
                <w:rFonts w:hint="eastAsia" w:ascii="仿宋" w:hAnsi="仿宋" w:eastAsia="仿宋"/>
                <w:bCs/>
                <w:kern w:val="2"/>
                <w:sz w:val="24"/>
                <w:szCs w:val="24"/>
              </w:rPr>
              <w:t>的使用，在不同语境下造三个句子。</w:t>
            </w:r>
          </w:p>
        </w:tc>
        <w:tc>
          <w:tcPr>
            <w:tcW w:w="2295" w:type="dxa"/>
            <w:vAlign w:val="center"/>
          </w:tcPr>
          <w:p>
            <w:pPr>
              <w:widowControl w:val="0"/>
              <w:spacing w:after="0" w:line="220" w:lineRule="atLeast"/>
              <w:jc w:val="both"/>
              <w:rPr>
                <w:rFonts w:ascii="仿宋" w:hAnsi="仿宋" w:eastAsia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2"/>
                <w:sz w:val="24"/>
                <w:szCs w:val="24"/>
              </w:rPr>
              <w:t>课后作业作为课堂知识讲授与实践的延续，可以反映出学生对相关知识点的理解程度，有助于教师及时发现问题，并有针对性地进一步讲解相关知识。</w:t>
            </w:r>
          </w:p>
        </w:tc>
      </w:tr>
    </w:tbl>
    <w:p>
      <w:pPr>
        <w:spacing w:line="220" w:lineRule="atLeast"/>
      </w:pPr>
      <w:bookmarkStart w:id="3" w:name="_GoBack"/>
      <w:bookmarkEnd w:id="3"/>
    </w:p>
    <w:p>
      <w:pPr>
        <w:bidi w:val="0"/>
        <w:rPr>
          <w:rFonts w:ascii="Tahoma" w:hAnsi="Tahoma" w:eastAsia="微软雅黑" w:cs="Times New Roman"/>
          <w:kern w:val="0"/>
          <w:sz w:val="22"/>
          <w:szCs w:val="22"/>
          <w:lang w:val="en-US" w:eastAsia="zh-CN" w:bidi="ar-SA"/>
        </w:rPr>
      </w:pPr>
    </w:p>
    <w:p>
      <w:pPr>
        <w:tabs>
          <w:tab w:val="left" w:pos="4866"/>
        </w:tabs>
        <w:bidi w:val="0"/>
        <w:jc w:val="left"/>
        <w:rPr>
          <w:rFonts w:hint="eastAsia" w:eastAsia="Batang"/>
          <w:lang w:val="en-US" w:eastAsia="ko-KR"/>
        </w:rPr>
      </w:pPr>
      <w:r>
        <w:rPr>
          <w:rFonts w:hint="eastAsia" w:eastAsia="Batang"/>
          <w:lang w:val="en-US" w:eastAsia="ko-KR"/>
        </w:rPr>
        <w:tab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Batang"/>
                              <w:lang w:eastAsia="ko-KR"/>
                            </w:rPr>
                          </w:pPr>
                          <w:r>
                            <w:rPr>
                              <w:rFonts w:hint="eastAsia" w:eastAsia="Batang"/>
                              <w:lang w:eastAsia="ko-KR"/>
                            </w:rPr>
                            <w:fldChar w:fldCharType="begin"/>
                          </w:r>
                          <w:r>
                            <w:rPr>
                              <w:rFonts w:hint="eastAsia" w:eastAsia="Batang"/>
                              <w:lang w:eastAsia="ko-KR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Batang"/>
                              <w:lang w:eastAsia="ko-KR"/>
                            </w:rPr>
                            <w:fldChar w:fldCharType="separate"/>
                          </w:r>
                          <w:r>
                            <w:rPr>
                              <w:rFonts w:hint="eastAsia" w:eastAsia="Batang"/>
                              <w:lang w:eastAsia="ko-KR"/>
                            </w:rPr>
                            <w:t>1</w:t>
                          </w:r>
                          <w:r>
                            <w:rPr>
                              <w:rFonts w:hint="eastAsia" w:eastAsia="Batang"/>
                              <w:lang w:eastAsia="ko-K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Batang"/>
                        <w:lang w:eastAsia="ko-KR"/>
                      </w:rPr>
                    </w:pPr>
                    <w:r>
                      <w:rPr>
                        <w:rFonts w:hint="eastAsia" w:eastAsia="Batang"/>
                        <w:lang w:eastAsia="ko-KR"/>
                      </w:rPr>
                      <w:fldChar w:fldCharType="begin"/>
                    </w:r>
                    <w:r>
                      <w:rPr>
                        <w:rFonts w:hint="eastAsia" w:eastAsia="Batang"/>
                        <w:lang w:eastAsia="ko-KR"/>
                      </w:rPr>
                      <w:instrText xml:space="preserve"> PAGE  \* MERGEFORMAT </w:instrText>
                    </w:r>
                    <w:r>
                      <w:rPr>
                        <w:rFonts w:hint="eastAsia" w:eastAsia="Batang"/>
                        <w:lang w:eastAsia="ko-KR"/>
                      </w:rPr>
                      <w:fldChar w:fldCharType="separate"/>
                    </w:r>
                    <w:r>
                      <w:rPr>
                        <w:rFonts w:hint="eastAsia" w:eastAsia="Batang"/>
                        <w:lang w:eastAsia="ko-KR"/>
                      </w:rPr>
                      <w:t>1</w:t>
                    </w:r>
                    <w:r>
                      <w:rPr>
                        <w:rFonts w:hint="eastAsia" w:eastAsia="Batang"/>
                        <w:lang w:eastAsia="ko-K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8D1433"/>
    <w:multiLevelType w:val="singleLevel"/>
    <w:tmpl w:val="F48D1433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61D1E"/>
    <w:rsid w:val="0B1B722B"/>
    <w:rsid w:val="49245C32"/>
    <w:rsid w:val="5033165C"/>
    <w:rsid w:val="76AA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 w:eastAsia="黑体"/>
      <w:b/>
      <w:sz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3349</Words>
  <Characters>3400</Characters>
  <Lines>0</Lines>
  <Paragraphs>0</Paragraphs>
  <TotalTime>4</TotalTime>
  <ScaleCrop>false</ScaleCrop>
  <LinksUpToDate>false</LinksUpToDate>
  <CharactersWithSpaces>3424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2019-11-05T06:39:46Z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