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</w:rPr>
      </w:pPr>
      <w:r>
        <w:rPr>
          <w:rFonts w:hint="eastAsia" w:ascii="仿宋" w:hAnsi="仿宋" w:eastAsia="仿宋" w:cs="仿宋"/>
          <w:b/>
          <w:bCs/>
          <w:sz w:val="36"/>
          <w:szCs w:val="44"/>
        </w:rPr>
        <w:t>青岛农业大学课程思政示范课评审标准体系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1032"/>
        <w:gridCol w:w="1596"/>
        <w:gridCol w:w="4332"/>
        <w:gridCol w:w="649"/>
        <w:tblGridChange w:id="0">
          <w:tblGrid>
            <w:gridCol w:w="759"/>
            <w:gridCol w:w="1032"/>
            <w:gridCol w:w="1596"/>
            <w:gridCol w:w="4332"/>
            <w:gridCol w:w="649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 w:hRule="atLeast"/>
          <w:jc w:val="center"/>
        </w:trPr>
        <w:tc>
          <w:tcPr>
            <w:tcW w:w="75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一级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指标</w:t>
            </w:r>
          </w:p>
        </w:tc>
        <w:tc>
          <w:tcPr>
            <w:tcW w:w="103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二级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指标</w:t>
            </w:r>
          </w:p>
        </w:tc>
        <w:tc>
          <w:tcPr>
            <w:tcW w:w="159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观测点</w:t>
            </w:r>
          </w:p>
        </w:tc>
        <w:tc>
          <w:tcPr>
            <w:tcW w:w="433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评审标准</w:t>
            </w:r>
          </w:p>
        </w:tc>
        <w:tc>
          <w:tcPr>
            <w:tcW w:w="64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 w:hRule="atLeast"/>
          <w:jc w:val="center"/>
        </w:trPr>
        <w:tc>
          <w:tcPr>
            <w:tcW w:w="7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  <w:tc>
          <w:tcPr>
            <w:tcW w:w="103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  <w:tc>
          <w:tcPr>
            <w:tcW w:w="159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  <w:tc>
          <w:tcPr>
            <w:tcW w:w="433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1" w:author="简爱" w:date="2020-06-21T11:37:0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cantSplit/>
          <w:trHeight w:val="312" w:hRule="atLeast"/>
          <w:jc w:val="center"/>
          <w:trPrChange w:id="1" w:author="简爱" w:date="2020-06-21T11:37:01Z">
            <w:trPr>
              <w:cantSplit/>
              <w:trHeight w:val="400" w:hRule="atLeast"/>
              <w:jc w:val="center"/>
            </w:trPr>
          </w:trPrChange>
        </w:trPr>
        <w:tc>
          <w:tcPr>
            <w:tcW w:w="7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  <w:tcPrChange w:id="2" w:author="简爱" w:date="2020-06-21T11:37:01Z">
              <w:tcPr>
                <w:tcW w:w="759" w:type="dxa"/>
                <w:vMerge w:val="continue"/>
                <w:tcBorders>
                  <w:tl2br w:val="nil"/>
                  <w:tr2bl w:val="nil"/>
                </w:tcBorders>
                <w:shd w:val="clear" w:color="auto" w:fill="auto"/>
                <w:vAlign w:val="center"/>
              </w:tcPr>
            </w:tcPrChange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  <w:tc>
          <w:tcPr>
            <w:tcW w:w="103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  <w:tcPrChange w:id="3" w:author="简爱" w:date="2020-06-21T11:37:01Z">
              <w:tcPr>
                <w:tcW w:w="1032" w:type="dxa"/>
                <w:vMerge w:val="continue"/>
                <w:tcBorders>
                  <w:tl2br w:val="nil"/>
                  <w:tr2bl w:val="nil"/>
                </w:tcBorders>
                <w:shd w:val="clear" w:color="auto" w:fill="auto"/>
                <w:vAlign w:val="center"/>
              </w:tcPr>
            </w:tcPrChange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  <w:tc>
          <w:tcPr>
            <w:tcW w:w="159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  <w:tcPrChange w:id="4" w:author="简爱" w:date="2020-06-21T11:37:01Z">
              <w:tcPr>
                <w:tcW w:w="1596" w:type="dxa"/>
                <w:vMerge w:val="continue"/>
                <w:tcBorders>
                  <w:tl2br w:val="nil"/>
                  <w:tr2bl w:val="nil"/>
                </w:tcBorders>
                <w:shd w:val="clear" w:color="auto" w:fill="auto"/>
                <w:vAlign w:val="center"/>
              </w:tcPr>
            </w:tcPrChange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  <w:tc>
          <w:tcPr>
            <w:tcW w:w="433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  <w:tcPrChange w:id="5" w:author="简爱" w:date="2020-06-21T11:37:01Z">
              <w:tcPr>
                <w:tcW w:w="4332" w:type="dxa"/>
                <w:vMerge w:val="continue"/>
                <w:tcBorders>
                  <w:tl2br w:val="nil"/>
                  <w:tr2bl w:val="nil"/>
                </w:tcBorders>
                <w:shd w:val="clear" w:color="auto" w:fill="auto"/>
                <w:vAlign w:val="center"/>
              </w:tcPr>
            </w:tcPrChange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  <w:tc>
          <w:tcPr>
            <w:tcW w:w="64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  <w:tcPrChange w:id="6" w:author="简爱" w:date="2020-06-21T11:37:01Z">
              <w:tcPr>
                <w:tcW w:w="649" w:type="dxa"/>
                <w:vMerge w:val="continue"/>
                <w:tcBorders>
                  <w:tl2br w:val="nil"/>
                  <w:tr2bl w:val="nil"/>
                </w:tcBorders>
                <w:shd w:val="clear" w:color="auto" w:fill="auto"/>
                <w:vAlign w:val="center"/>
              </w:tcPr>
            </w:tcPrChange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759" w:type="dxa"/>
            <w:vMerge w:val="restart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1.教学队伍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分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1-1课程负责人与主讲教师</w:t>
            </w:r>
          </w:p>
        </w:tc>
        <w:tc>
          <w:tcPr>
            <w:tcW w:w="1596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教师风范、学术水平与教学水平</w:t>
            </w:r>
            <w:bookmarkStart w:id="0" w:name="_GoBack"/>
            <w:bookmarkEnd w:id="0"/>
          </w:p>
        </w:tc>
        <w:tc>
          <w:tcPr>
            <w:tcW w:w="43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课程负责人与主讲教师师德好，学术造诣高，教学能力强，教学经验丰富，教学特色鲜明。课程负责人近3年主讲此门课程不少于两轮。</w:t>
            </w:r>
          </w:p>
        </w:tc>
        <w:tc>
          <w:tcPr>
            <w:tcW w:w="64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5" w:hRule="atLeast"/>
          <w:jc w:val="center"/>
        </w:trPr>
        <w:tc>
          <w:tcPr>
            <w:tcW w:w="7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1-2教学队伍整体结构</w:t>
            </w:r>
          </w:p>
        </w:tc>
        <w:tc>
          <w:tcPr>
            <w:tcW w:w="1596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知识结构、年龄结构、人员配置</w:t>
            </w:r>
          </w:p>
        </w:tc>
        <w:tc>
          <w:tcPr>
            <w:tcW w:w="43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教学团队中的教师责任感强、团结协作精神好；有合理的知识结构、年龄结构和学缘结构;鼓励有行业背景的专家参与教学团队。</w:t>
            </w:r>
          </w:p>
        </w:tc>
        <w:tc>
          <w:tcPr>
            <w:tcW w:w="64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32" w:hRule="atLeast"/>
          <w:jc w:val="center"/>
        </w:trPr>
        <w:tc>
          <w:tcPr>
            <w:tcW w:w="7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1-3教学改革与研究</w:t>
            </w:r>
          </w:p>
        </w:tc>
        <w:tc>
          <w:tcPr>
            <w:tcW w:w="1596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教研活动与教学成果</w:t>
            </w:r>
          </w:p>
        </w:tc>
        <w:tc>
          <w:tcPr>
            <w:tcW w:w="43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有校级以上的教学成果、规划教材或教改项目；发表了高质量的教研论文。教研与教改研究成果应用到课堂教学中。</w:t>
            </w:r>
          </w:p>
        </w:tc>
        <w:tc>
          <w:tcPr>
            <w:tcW w:w="64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4" w:hRule="atLeast"/>
          <w:jc w:val="center"/>
        </w:trPr>
        <w:tc>
          <w:tcPr>
            <w:tcW w:w="75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2-2课程内容</w:t>
            </w:r>
          </w:p>
        </w:tc>
        <w:tc>
          <w:tcPr>
            <w:tcW w:w="159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课程内容改革</w:t>
            </w:r>
          </w:p>
        </w:tc>
        <w:tc>
          <w:tcPr>
            <w:tcW w:w="4332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明确思想政治教育的融入点，积极培育和践行社会主义核心价值观，能够促进学生全面发展。</w:t>
            </w:r>
          </w:p>
        </w:tc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84" w:hRule="atLeast"/>
          <w:jc w:val="center"/>
        </w:trPr>
        <w:tc>
          <w:tcPr>
            <w:tcW w:w="75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20"/>
                <w:szCs w:val="21"/>
              </w:rPr>
              <w:t>3.课堂教学方法与手段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-2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-20"/>
                <w:szCs w:val="21"/>
              </w:rPr>
              <w:t>0分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7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3-1教学设计</w:t>
            </w:r>
          </w:p>
        </w:tc>
        <w:tc>
          <w:tcPr>
            <w:tcW w:w="159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教学理念与教学设计</w:t>
            </w:r>
          </w:p>
        </w:tc>
        <w:tc>
          <w:tcPr>
            <w:tcW w:w="4332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70" w:lineRule="exact"/>
              <w:jc w:val="left"/>
              <w:rPr>
                <w:rFonts w:hint="eastAsia"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能够以立德树人目标，根据不同专业人才培养特点和专业能力素质要求，坚持正确办学方向，科学合理设计思想政治教育内容；精心进行教学设计，科学运用教学方法，将思想政治教育与课堂内容有机融入，同频共振，润物无声</w:t>
            </w:r>
          </w:p>
        </w:tc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7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7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7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3-2教学方法</w:t>
            </w:r>
          </w:p>
        </w:tc>
        <w:tc>
          <w:tcPr>
            <w:tcW w:w="159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多种教学方法的使用及其效果</w:t>
            </w:r>
          </w:p>
        </w:tc>
        <w:tc>
          <w:tcPr>
            <w:tcW w:w="4332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pStyle w:val="4"/>
              <w:widowControl/>
              <w:spacing w:line="324" w:lineRule="atLeas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能根据“课程思政”内容及学生特征选用恰当的教学方法及手段，能有效调动学习积极性。</w:t>
            </w:r>
          </w:p>
        </w:tc>
        <w:tc>
          <w:tcPr>
            <w:tcW w:w="6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7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1" w:hRule="atLeast"/>
          <w:jc w:val="center"/>
        </w:trPr>
        <w:tc>
          <w:tcPr>
            <w:tcW w:w="75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/>
                <w:bCs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4.教学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  <w:lang w:eastAsia="zh-CN"/>
              </w:rPr>
              <w:t>成果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  <w:lang w:val="en-US" w:eastAsia="zh-CN"/>
              </w:rPr>
              <w:t>40分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4-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教案设计</w:t>
            </w:r>
          </w:p>
        </w:tc>
        <w:tc>
          <w:tcPr>
            <w:tcW w:w="1596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课程思政教案设计</w:t>
            </w:r>
          </w:p>
        </w:tc>
        <w:tc>
          <w:tcPr>
            <w:tcW w:w="43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70" w:lineRule="exact"/>
              <w:jc w:val="lef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  <w:t>围绕教学的内容</w:t>
            </w:r>
            <w:r>
              <w:rPr>
                <w:rFonts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  <w:t>和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  <w:t>知识点深入挖掘</w:t>
            </w:r>
            <w:r>
              <w:rPr>
                <w:rFonts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  <w:t>课程思政元素，科学设计课程思政元素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  <w:t>融入</w:t>
            </w:r>
            <w:r>
              <w:rPr>
                <w:rFonts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  <w:t>教学内容的方式方法和途径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  <w:t>。</w:t>
            </w:r>
          </w:p>
        </w:tc>
        <w:tc>
          <w:tcPr>
            <w:tcW w:w="649" w:type="dxa"/>
            <w:tcBorders>
              <w:tl2br w:val="nil"/>
              <w:tr2bl w:val="nil"/>
            </w:tcBorders>
            <w:vAlign w:val="center"/>
          </w:tcPr>
          <w:p>
            <w:pPr>
              <w:spacing w:line="37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2" w:hRule="atLeast"/>
          <w:jc w:val="center"/>
        </w:trPr>
        <w:tc>
          <w:tcPr>
            <w:tcW w:w="7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4-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典型案例</w:t>
            </w:r>
          </w:p>
        </w:tc>
        <w:tc>
          <w:tcPr>
            <w:tcW w:w="1596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课程思政典型案例设计</w:t>
            </w:r>
          </w:p>
        </w:tc>
        <w:tc>
          <w:tcPr>
            <w:tcW w:w="43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  <w:t>挖掘教学内容、学生成长案例、校外资源等编印课程思政教学改革典型案例(包含视频、照片、文字等多种形式)，为课程教学提供鲜活的素材。</w:t>
            </w:r>
          </w:p>
        </w:tc>
        <w:tc>
          <w:tcPr>
            <w:tcW w:w="64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2" w:hRule="atLeast"/>
          <w:jc w:val="center"/>
        </w:trPr>
        <w:tc>
          <w:tcPr>
            <w:tcW w:w="7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5.教学评价10分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评价方案</w:t>
            </w:r>
          </w:p>
        </w:tc>
        <w:tc>
          <w:tcPr>
            <w:tcW w:w="1596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多元化考核和制定评价体系</w:t>
            </w:r>
          </w:p>
        </w:tc>
        <w:tc>
          <w:tcPr>
            <w:tcW w:w="4332" w:type="dxa"/>
            <w:tcBorders>
              <w:tl2br w:val="nil"/>
              <w:tr2bl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shd w:val="clear" w:color="auto" w:fill="FFFFFF"/>
                <w:lang w:bidi="ar"/>
              </w:rPr>
              <w:t>体现多次考核、过程考核，知识、能力、素质多维度考核，注意学生思想政治表现；根据课程内容和教学设计，制定基于学生学习效果进行综合评价的方案。</w:t>
            </w:r>
          </w:p>
        </w:tc>
        <w:tc>
          <w:tcPr>
            <w:tcW w:w="649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10分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简爱">
    <w15:presenceInfo w15:providerId="WPS Office" w15:userId="31002394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C03C9"/>
    <w:rsid w:val="00B552D5"/>
    <w:rsid w:val="00F047FF"/>
    <w:rsid w:val="00F802E3"/>
    <w:rsid w:val="33DC03C9"/>
    <w:rsid w:val="50DE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5">
    <w:name w:val="annotation subject"/>
    <w:basedOn w:val="2"/>
    <w:next w:val="2"/>
    <w:link w:val="13"/>
    <w:qFormat/>
    <w:uiPriority w:val="0"/>
    <w:rPr>
      <w:b/>
      <w:bCs/>
    </w:rPr>
  </w:style>
  <w:style w:type="character" w:styleId="8">
    <w:name w:val="FollowedHyperlink"/>
    <w:basedOn w:val="7"/>
    <w:qFormat/>
    <w:uiPriority w:val="0"/>
    <w:rPr>
      <w:color w:val="222222"/>
      <w:sz w:val="14"/>
      <w:szCs w:val="14"/>
      <w:u w:val="none"/>
    </w:rPr>
  </w:style>
  <w:style w:type="character" w:styleId="9">
    <w:name w:val="Hyperlink"/>
    <w:basedOn w:val="7"/>
    <w:qFormat/>
    <w:uiPriority w:val="0"/>
    <w:rPr>
      <w:color w:val="222222"/>
      <w:sz w:val="14"/>
      <w:szCs w:val="14"/>
      <w:u w:val="none"/>
    </w:rPr>
  </w:style>
  <w:style w:type="character" w:styleId="10">
    <w:name w:val="annotation reference"/>
    <w:basedOn w:val="7"/>
    <w:qFormat/>
    <w:uiPriority w:val="0"/>
    <w:rPr>
      <w:sz w:val="21"/>
      <w:szCs w:val="21"/>
    </w:rPr>
  </w:style>
  <w:style w:type="character" w:customStyle="1" w:styleId="11">
    <w:name w:val="批注框文本 Char"/>
    <w:basedOn w:val="7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2">
    <w:name w:val="批注文字 Char"/>
    <w:basedOn w:val="7"/>
    <w:link w:val="2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13">
    <w:name w:val="批注主题 Char"/>
    <w:basedOn w:val="12"/>
    <w:link w:val="5"/>
    <w:uiPriority w:val="0"/>
    <w:rPr>
      <w:rFonts w:ascii="Times New Roman" w:hAnsi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180</Words>
  <Characters>1031</Characters>
  <Lines>8</Lines>
  <Paragraphs>2</Paragraphs>
  <TotalTime>2</TotalTime>
  <ScaleCrop>false</ScaleCrop>
  <LinksUpToDate>false</LinksUpToDate>
  <CharactersWithSpaces>1209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2020-06-21T02:03:00Z</dcterms:created>
  <dc:creator>简爱</dc:creator>
  <cp:lastModifiedBy>简爱</cp:lastModifiedBy>
  <dcterms:modified xsi:type="dcterms:W3CDTF">2020-06-21T03:37:18Z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