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rPr>
      </w:pPr>
      <w:bookmarkStart w:id="0" w:name="_GoBack"/>
      <w:r>
        <w:rPr>
          <w:rFonts w:hint="eastAsia" w:ascii="方正小标宋简体" w:eastAsia="方正小标宋简体"/>
          <w:sz w:val="44"/>
          <w:szCs w:val="44"/>
        </w:rPr>
        <w:t>关于山东省高水平应用型立项建设专业</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rPr>
      </w:pPr>
      <w:r>
        <w:rPr>
          <w:rFonts w:hint="eastAsia" w:ascii="方正小标宋简体" w:eastAsia="方正小标宋简体"/>
          <w:sz w:val="44"/>
          <w:szCs w:val="44"/>
        </w:rPr>
        <w:t>（群）和教育服务新旧动能转换专业对接产业项目 2020 年度自评工作的通知</w:t>
      </w:r>
      <w:bookmarkEnd w:id="0"/>
    </w:p>
    <w:p>
      <w:pPr>
        <w:spacing w:line="560" w:lineRule="exact"/>
        <w:rPr>
          <w:rFonts w:hint="eastAsia" w:ascii="仿宋_GB2312" w:hAnsi="宋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宋体" w:eastAsia="仿宋_GB2312"/>
          <w:sz w:val="32"/>
          <w:szCs w:val="32"/>
        </w:rPr>
      </w:pPr>
      <w:r>
        <w:rPr>
          <w:rFonts w:hint="eastAsia" w:ascii="仿宋_GB2312" w:hAnsi="宋体" w:eastAsia="仿宋_GB2312"/>
          <w:sz w:val="32"/>
          <w:szCs w:val="32"/>
        </w:rPr>
        <w:t>各相关学院及单位：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rPr>
        <w:t>为深入贯彻全国教育大会精神，落实《山东省人民政府办公厅关于推进新时代山东高等教育高质量发展的若干意见》（鲁政办字〔2019〕76 号），进一步推进高水平应用型专业建设，确保教育服务新旧动能转换专业对接产业项目实施质量，</w:t>
      </w:r>
      <w:r>
        <w:rPr>
          <w:rFonts w:hint="eastAsia" w:ascii="仿宋_GB2312" w:hAnsi="宋体" w:eastAsia="仿宋_GB2312"/>
          <w:sz w:val="32"/>
          <w:szCs w:val="32"/>
          <w:lang w:eastAsia="zh-CN"/>
        </w:rPr>
        <w:t>根据《山东省高水平应用型立项建设专业（群）绩效考评办法》和《山东省教育服务新旧动能转换专业对接产业项目绩效考评办法》，现对我校</w:t>
      </w:r>
      <w:r>
        <w:rPr>
          <w:rFonts w:hint="eastAsia" w:ascii="仿宋_GB2312" w:hAnsi="宋体" w:eastAsia="仿宋_GB2312"/>
          <w:sz w:val="32"/>
          <w:szCs w:val="32"/>
        </w:rPr>
        <w:t>10项高水平应用型立项建设专业（群）</w:t>
      </w:r>
      <w:r>
        <w:rPr>
          <w:rFonts w:hint="eastAsia" w:ascii="仿宋_GB2312" w:hAnsi="宋体" w:eastAsia="仿宋_GB2312"/>
          <w:sz w:val="32"/>
          <w:szCs w:val="32"/>
          <w:lang w:eastAsia="zh-CN"/>
        </w:rPr>
        <w:t>和</w:t>
      </w:r>
      <w:r>
        <w:rPr>
          <w:rFonts w:hint="eastAsia" w:ascii="仿宋_GB2312" w:hAnsi="宋体" w:eastAsia="仿宋_GB2312"/>
          <w:sz w:val="32"/>
          <w:szCs w:val="32"/>
          <w:lang w:val="en-US" w:eastAsia="zh-CN"/>
        </w:rPr>
        <w:t>2项</w:t>
      </w:r>
      <w:r>
        <w:rPr>
          <w:rFonts w:hint="eastAsia" w:ascii="仿宋_GB2312" w:hAnsi="宋体" w:eastAsia="仿宋_GB2312"/>
          <w:sz w:val="32"/>
          <w:szCs w:val="32"/>
          <w:lang w:eastAsia="zh-CN"/>
        </w:rPr>
        <w:t>教育服务新旧动能转换专业对接产业项目开展</w:t>
      </w:r>
      <w:r>
        <w:rPr>
          <w:rFonts w:hint="eastAsia" w:ascii="仿宋_GB2312" w:hAnsi="宋体" w:eastAsia="仿宋_GB2312"/>
          <w:sz w:val="32"/>
          <w:szCs w:val="32"/>
          <w:lang w:val="en-US" w:eastAsia="zh-CN"/>
        </w:rPr>
        <w:t>2020年度自评工作：</w:t>
      </w:r>
    </w:p>
    <w:p>
      <w:pPr>
        <w:numPr>
          <w:ilvl w:val="0"/>
          <w:numId w:val="1"/>
        </w:numPr>
        <w:spacing w:line="560" w:lineRule="exact"/>
        <w:ind w:firstLine="640" w:firstLineChars="20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自评范围</w:t>
      </w:r>
    </w:p>
    <w:tbl>
      <w:tblPr>
        <w:tblStyle w:val="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9"/>
        <w:gridCol w:w="2460"/>
        <w:gridCol w:w="1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8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b/>
                <w:bCs/>
                <w:sz w:val="32"/>
                <w:szCs w:val="32"/>
              </w:rPr>
            </w:pPr>
            <w:r>
              <w:rPr>
                <w:rFonts w:hint="eastAsia" w:ascii="仿宋_GB2312" w:hAnsi="宋体" w:eastAsia="仿宋_GB2312"/>
                <w:b/>
                <w:bCs/>
                <w:sz w:val="32"/>
                <w:szCs w:val="32"/>
              </w:rPr>
              <w:t>专业（群）名称</w:t>
            </w:r>
          </w:p>
        </w:tc>
        <w:tc>
          <w:tcPr>
            <w:tcW w:w="246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b/>
                <w:bCs/>
                <w:sz w:val="32"/>
                <w:szCs w:val="32"/>
              </w:rPr>
            </w:pPr>
            <w:r>
              <w:rPr>
                <w:rFonts w:hint="eastAsia" w:ascii="仿宋_GB2312" w:hAnsi="宋体" w:eastAsia="仿宋_GB2312"/>
                <w:b/>
                <w:bCs/>
                <w:sz w:val="32"/>
                <w:szCs w:val="32"/>
              </w:rPr>
              <w:t>类别</w:t>
            </w:r>
          </w:p>
        </w:tc>
        <w:tc>
          <w:tcPr>
            <w:tcW w:w="167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b/>
                <w:bCs/>
                <w:sz w:val="32"/>
                <w:szCs w:val="32"/>
              </w:rPr>
            </w:pPr>
            <w:r>
              <w:rPr>
                <w:rFonts w:hint="eastAsia" w:ascii="仿宋_GB2312" w:hAnsi="宋体" w:eastAsia="仿宋_GB2312"/>
                <w:b/>
                <w:bCs/>
                <w:sz w:val="32"/>
                <w:szCs w:val="32"/>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8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b w:val="0"/>
                <w:bCs w:val="0"/>
                <w:sz w:val="32"/>
                <w:szCs w:val="32"/>
                <w:lang w:eastAsia="zh-CN"/>
              </w:rPr>
              <w:t>食品科学与工程</w:t>
            </w:r>
          </w:p>
        </w:tc>
        <w:tc>
          <w:tcPr>
            <w:tcW w:w="246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cs="Times New Roman"/>
                <w:b w:val="0"/>
                <w:bCs w:val="0"/>
                <w:kern w:val="2"/>
                <w:sz w:val="32"/>
                <w:szCs w:val="32"/>
                <w:lang w:val="en-US" w:eastAsia="zh-CN" w:bidi="ar-SA"/>
              </w:rPr>
            </w:pPr>
            <w:r>
              <w:rPr>
                <w:rFonts w:hint="eastAsia" w:ascii="仿宋_GB2312" w:hAnsi="宋体" w:eastAsia="仿宋_GB2312"/>
                <w:b w:val="0"/>
                <w:bCs w:val="0"/>
                <w:sz w:val="32"/>
                <w:szCs w:val="32"/>
                <w:lang w:eastAsia="zh-CN"/>
              </w:rPr>
              <w:t>新旧动能</w:t>
            </w:r>
          </w:p>
        </w:tc>
        <w:tc>
          <w:tcPr>
            <w:tcW w:w="167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孙庆杰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8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cs="Times New Roman"/>
                <w:b/>
                <w:bCs/>
                <w:kern w:val="2"/>
                <w:sz w:val="32"/>
                <w:szCs w:val="32"/>
                <w:lang w:val="en-US" w:eastAsia="zh-CN" w:bidi="ar-SA"/>
              </w:rPr>
            </w:pPr>
            <w:r>
              <w:rPr>
                <w:rFonts w:hint="eastAsia" w:ascii="仿宋_GB2312" w:hAnsi="宋体" w:eastAsia="仿宋_GB2312"/>
                <w:b w:val="0"/>
                <w:bCs w:val="0"/>
                <w:sz w:val="32"/>
                <w:szCs w:val="32"/>
                <w:lang w:eastAsia="zh-CN"/>
              </w:rPr>
              <w:t>农学</w:t>
            </w:r>
          </w:p>
        </w:tc>
        <w:tc>
          <w:tcPr>
            <w:tcW w:w="246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cs="Times New Roman"/>
                <w:b w:val="0"/>
                <w:bCs w:val="0"/>
                <w:kern w:val="2"/>
                <w:sz w:val="32"/>
                <w:szCs w:val="32"/>
                <w:lang w:val="en-US" w:eastAsia="zh-CN" w:bidi="ar-SA"/>
              </w:rPr>
            </w:pPr>
            <w:r>
              <w:rPr>
                <w:rFonts w:hint="eastAsia" w:ascii="仿宋_GB2312" w:hAnsi="宋体" w:eastAsia="仿宋_GB2312"/>
                <w:b w:val="0"/>
                <w:bCs w:val="0"/>
                <w:sz w:val="32"/>
                <w:szCs w:val="32"/>
                <w:lang w:eastAsia="zh-CN"/>
              </w:rPr>
              <w:t>新旧动能</w:t>
            </w:r>
          </w:p>
        </w:tc>
        <w:tc>
          <w:tcPr>
            <w:tcW w:w="167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宋希云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8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动物医学专业群</w:t>
            </w:r>
          </w:p>
        </w:tc>
        <w:tc>
          <w:tcPr>
            <w:tcW w:w="246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重点专业群</w:t>
            </w:r>
          </w:p>
        </w:tc>
        <w:tc>
          <w:tcPr>
            <w:tcW w:w="167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单</w:t>
            </w: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8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农业机械化及其自动化专业群</w:t>
            </w:r>
          </w:p>
        </w:tc>
        <w:tc>
          <w:tcPr>
            <w:tcW w:w="246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重点专业群</w:t>
            </w:r>
          </w:p>
        </w:tc>
        <w:tc>
          <w:tcPr>
            <w:tcW w:w="167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尚书旗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8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食品科学与工程专业群</w:t>
            </w:r>
          </w:p>
        </w:tc>
        <w:tc>
          <w:tcPr>
            <w:tcW w:w="246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重点专业群</w:t>
            </w:r>
          </w:p>
        </w:tc>
        <w:tc>
          <w:tcPr>
            <w:tcW w:w="167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孙庆杰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8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应用化学专业群</w:t>
            </w:r>
          </w:p>
        </w:tc>
        <w:tc>
          <w:tcPr>
            <w:tcW w:w="246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重点专业群</w:t>
            </w:r>
          </w:p>
        </w:tc>
        <w:tc>
          <w:tcPr>
            <w:tcW w:w="167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吕海涛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8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风景园林专业群</w:t>
            </w:r>
          </w:p>
        </w:tc>
        <w:tc>
          <w:tcPr>
            <w:tcW w:w="246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自筹专业群</w:t>
            </w:r>
          </w:p>
        </w:tc>
        <w:tc>
          <w:tcPr>
            <w:tcW w:w="167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刘庆华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8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水产养殖学专业群</w:t>
            </w:r>
          </w:p>
        </w:tc>
        <w:tc>
          <w:tcPr>
            <w:tcW w:w="246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自筹专业群</w:t>
            </w:r>
          </w:p>
        </w:tc>
        <w:tc>
          <w:tcPr>
            <w:tcW w:w="167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陈京华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8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植物保护专业群</w:t>
            </w:r>
          </w:p>
        </w:tc>
        <w:tc>
          <w:tcPr>
            <w:tcW w:w="246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自筹专业群</w:t>
            </w:r>
          </w:p>
        </w:tc>
        <w:tc>
          <w:tcPr>
            <w:tcW w:w="167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黄金光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8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动画专业群</w:t>
            </w:r>
          </w:p>
        </w:tc>
        <w:tc>
          <w:tcPr>
            <w:tcW w:w="246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校级专业群</w:t>
            </w:r>
          </w:p>
        </w:tc>
        <w:tc>
          <w:tcPr>
            <w:tcW w:w="167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孙云宽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8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通信工程专业群</w:t>
            </w:r>
          </w:p>
        </w:tc>
        <w:tc>
          <w:tcPr>
            <w:tcW w:w="246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校级专业群</w:t>
            </w:r>
          </w:p>
        </w:tc>
        <w:tc>
          <w:tcPr>
            <w:tcW w:w="167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李吉忠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89"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土木工程专业群</w:t>
            </w:r>
          </w:p>
        </w:tc>
        <w:tc>
          <w:tcPr>
            <w:tcW w:w="246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校级专业群</w:t>
            </w:r>
          </w:p>
        </w:tc>
        <w:tc>
          <w:tcPr>
            <w:tcW w:w="167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rPr>
              <w:t>冯秀梅</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二、评估时限</w:t>
      </w:r>
    </w:p>
    <w:p>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宋体" w:eastAsia="仿宋_GB2312"/>
          <w:sz w:val="32"/>
          <w:szCs w:val="32"/>
          <w:lang w:eastAsia="zh-CN"/>
        </w:rPr>
      </w:pPr>
      <w:r>
        <w:rPr>
          <w:rFonts w:hint="eastAsia"/>
          <w:sz w:val="28"/>
          <w:szCs w:val="28"/>
        </w:rPr>
        <w:t xml:space="preserve">     </w:t>
      </w:r>
      <w:r>
        <w:rPr>
          <w:rFonts w:hint="eastAsia" w:ascii="仿宋_GB2312" w:hAnsi="宋体" w:eastAsia="仿宋_GB2312"/>
          <w:sz w:val="32"/>
          <w:szCs w:val="32"/>
          <w:lang w:eastAsia="zh-CN"/>
        </w:rPr>
        <w:t>主要考核</w:t>
      </w:r>
      <w:r>
        <w:rPr>
          <w:rFonts w:hint="eastAsia" w:ascii="仿宋_GB2312" w:hAnsi="宋体" w:eastAsia="仿宋_GB2312"/>
          <w:sz w:val="32"/>
          <w:szCs w:val="32"/>
          <w:lang w:val="en-US" w:eastAsia="zh-CN"/>
        </w:rPr>
        <w:t>2020年度</w:t>
      </w:r>
      <w:r>
        <w:rPr>
          <w:rFonts w:hint="eastAsia" w:ascii="仿宋_GB2312" w:hAnsi="宋体" w:eastAsia="仿宋_GB2312"/>
          <w:sz w:val="32"/>
          <w:szCs w:val="32"/>
          <w:lang w:eastAsia="zh-CN"/>
        </w:rPr>
        <w:t>各专业（群）建设取得的成效和资金使用绩效情况。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三、评估过程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1.我校立项的山东省高水平应用型立项建设重点专业（群）、山东省高水平应用型立项建设自筹经费专业（群）和校级高水平应用型立项建设自筹经费专业（群）、教育服务新旧动能转换专业对接产业项目根据文件要求进行自评，认真填写《自评报告》和《实施成效汇总表》，其中《自评报告》要体现出本年度建设任务完成情况的数据变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2.学院组织专家依据《绩效考评指标及计分表》进行打分，并于</w:t>
      </w:r>
      <w:r>
        <w:rPr>
          <w:rFonts w:hint="eastAsia" w:ascii="仿宋_GB2312" w:hAnsi="宋体" w:eastAsia="仿宋_GB2312"/>
          <w:sz w:val="32"/>
          <w:szCs w:val="32"/>
          <w:lang w:val="en-US" w:eastAsia="zh-CN"/>
        </w:rPr>
        <w:t>12</w:t>
      </w:r>
      <w:r>
        <w:rPr>
          <w:rFonts w:hint="eastAsia" w:ascii="仿宋_GB2312" w:hAnsi="宋体" w:eastAsia="仿宋_GB2312"/>
          <w:sz w:val="32"/>
          <w:szCs w:val="32"/>
          <w:lang w:eastAsia="zh-CN"/>
        </w:rPr>
        <w:t>月27日之前，将《自评报告》、《实施成效汇总表》、《绩效考评指标及计分表》纸质版一式一份及支撑材料（1份，请适度控制篇幅）提交至教务处A115，</w:t>
      </w:r>
      <w:r>
        <w:rPr>
          <w:rFonts w:hint="eastAsia" w:ascii="仿宋_GB2312" w:hAnsi="宋体" w:eastAsia="仿宋_GB2312"/>
          <w:sz w:val="32"/>
          <w:szCs w:val="32"/>
          <w:lang w:eastAsia="zh-CN"/>
        </w:rPr>
        <w:fldChar w:fldCharType="begin"/>
      </w:r>
      <w:r>
        <w:rPr>
          <w:rFonts w:hint="eastAsia" w:ascii="仿宋_GB2312" w:hAnsi="宋体" w:eastAsia="仿宋_GB2312"/>
          <w:sz w:val="32"/>
          <w:szCs w:val="32"/>
          <w:lang w:eastAsia="zh-CN"/>
        </w:rPr>
        <w:instrText xml:space="preserve"> HYPERLINK "mailto:电子版发送至qaujiaoyan@163.com" </w:instrText>
      </w:r>
      <w:r>
        <w:rPr>
          <w:rFonts w:hint="eastAsia" w:ascii="仿宋_GB2312" w:hAnsi="宋体" w:eastAsia="仿宋_GB2312"/>
          <w:sz w:val="32"/>
          <w:szCs w:val="32"/>
          <w:lang w:eastAsia="zh-CN"/>
        </w:rPr>
        <w:fldChar w:fldCharType="separate"/>
      </w:r>
      <w:r>
        <w:rPr>
          <w:rFonts w:hint="eastAsia" w:ascii="仿宋_GB2312" w:hAnsi="宋体" w:eastAsia="仿宋_GB2312"/>
          <w:sz w:val="32"/>
          <w:szCs w:val="32"/>
          <w:lang w:eastAsia="zh-CN"/>
        </w:rPr>
        <w:t>电子版发送至zhaoyt027@163.com</w:t>
      </w:r>
      <w:r>
        <w:rPr>
          <w:rFonts w:hint="eastAsia" w:ascii="仿宋_GB2312" w:hAnsi="宋体" w:eastAsia="仿宋_GB2312"/>
          <w:sz w:val="32"/>
          <w:szCs w:val="32"/>
          <w:lang w:eastAsia="zh-CN"/>
        </w:rPr>
        <w:fldChar w:fldCharType="end"/>
      </w:r>
      <w:r>
        <w:rPr>
          <w:rFonts w:hint="eastAsia" w:ascii="仿宋_GB2312" w:hAnsi="宋体"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3.学校将于</w:t>
      </w:r>
      <w:r>
        <w:rPr>
          <w:rFonts w:hint="eastAsia" w:ascii="仿宋_GB2312" w:hAnsi="宋体" w:eastAsia="仿宋_GB2312"/>
          <w:sz w:val="32"/>
          <w:szCs w:val="32"/>
          <w:lang w:val="en-US" w:eastAsia="zh-CN"/>
        </w:rPr>
        <w:t>2021年</w:t>
      </w:r>
      <w:r>
        <w:rPr>
          <w:rFonts w:hint="eastAsia" w:ascii="仿宋_GB2312" w:hAnsi="宋体" w:eastAsia="仿宋_GB2312"/>
          <w:sz w:val="32"/>
          <w:szCs w:val="32"/>
          <w:lang w:eastAsia="zh-CN"/>
        </w:rPr>
        <w:t>1月初组织项目的考评，项目负责人需要进行PPT汇报，具体时间和地点另行通知。评审专家将参照《绩效考评指标及计分表》，对各专业建设情况进行打分。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联系人：赵玉婷       联系电话：</w:t>
      </w:r>
      <w:r>
        <w:rPr>
          <w:rFonts w:hint="eastAsia" w:ascii="仿宋_GB2312" w:hAnsi="宋体" w:eastAsia="仿宋_GB2312"/>
          <w:sz w:val="32"/>
          <w:szCs w:val="32"/>
          <w:lang w:val="en-US" w:eastAsia="zh-CN"/>
        </w:rPr>
        <w:t>58957269</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青岛农业大学教务处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2020年12月14日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372EA1"/>
    <w:multiLevelType w:val="singleLevel"/>
    <w:tmpl w:val="EE372EA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BA57E4"/>
    <w:rsid w:val="5CBA5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w:hAnsi="Times"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2020-12-14T07:18:00Z</dcterms:created>
  <dc:creator>赵</dc:creator>
  <cp:lastModifiedBy>赵</cp:lastModifiedBy>
  <dcterms:modified xsi:type="dcterms:W3CDTF">2020-12-14T09:30:02Z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