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B4" w:rsidRPr="00DB6E83" w:rsidRDefault="000C2DB4" w:rsidP="000C2DB4">
      <w:pPr>
        <w:rPr>
          <w:rFonts w:ascii="黑体" w:eastAsia="黑体" w:hAnsi="宋体" w:cs="宋体" w:hint="eastAsia"/>
          <w:kern w:val="0"/>
          <w:sz w:val="32"/>
          <w:szCs w:val="32"/>
        </w:rPr>
      </w:pPr>
      <w:r w:rsidRPr="00DB6E83">
        <w:rPr>
          <w:rFonts w:ascii="黑体" w:eastAsia="黑体" w:hAnsi="宋体" w:cs="宋体" w:hint="eastAsia"/>
          <w:kern w:val="0"/>
          <w:sz w:val="32"/>
          <w:szCs w:val="32"/>
        </w:rPr>
        <w:tab/>
      </w:r>
      <w:r w:rsidRPr="00DB6E83">
        <w:rPr>
          <w:rFonts w:ascii="黑体" w:eastAsia="黑体" w:hAnsi="宋体" w:cs="宋体" w:hint="eastAsia"/>
          <w:kern w:val="0"/>
          <w:sz w:val="32"/>
          <w:szCs w:val="32"/>
        </w:rPr>
        <w:tab/>
      </w:r>
      <w:r w:rsidRPr="00DB6E83">
        <w:rPr>
          <w:rFonts w:ascii="黑体" w:eastAsia="黑体" w:hAnsi="宋体" w:cs="宋体" w:hint="eastAsia"/>
          <w:kern w:val="0"/>
          <w:sz w:val="32"/>
          <w:szCs w:val="32"/>
        </w:rPr>
        <w:tab/>
      </w:r>
      <w:r w:rsidRPr="00DB6E83">
        <w:rPr>
          <w:rFonts w:ascii="黑体" w:eastAsia="黑体" w:hAnsi="宋体" w:cs="宋体" w:hint="eastAsia"/>
          <w:kern w:val="0"/>
          <w:sz w:val="32"/>
          <w:szCs w:val="32"/>
        </w:rPr>
        <w:tab/>
      </w:r>
      <w:r w:rsidRPr="00DB6E83">
        <w:rPr>
          <w:rFonts w:ascii="黑体" w:eastAsia="黑体" w:hAnsi="宋体" w:cs="宋体" w:hint="eastAsia"/>
          <w:kern w:val="0"/>
          <w:sz w:val="32"/>
          <w:szCs w:val="32"/>
        </w:rPr>
        <w:tab/>
      </w:r>
      <w:r w:rsidRPr="00DB6E83">
        <w:rPr>
          <w:rFonts w:ascii="黑体" w:eastAsia="黑体" w:hAnsi="宋体" w:cs="宋体" w:hint="eastAsia"/>
          <w:kern w:val="0"/>
          <w:sz w:val="32"/>
          <w:szCs w:val="32"/>
        </w:rPr>
        <w:tab/>
      </w:r>
      <w:r w:rsidRPr="00DB6E83">
        <w:rPr>
          <w:rFonts w:ascii="黑体" w:eastAsia="黑体" w:hAnsi="宋体" w:cs="宋体" w:hint="eastAsia"/>
          <w:kern w:val="0"/>
          <w:sz w:val="32"/>
          <w:szCs w:val="32"/>
        </w:rPr>
        <w:tab/>
      </w:r>
      <w:r w:rsidRPr="00DB6E83">
        <w:rPr>
          <w:rFonts w:ascii="黑体" w:eastAsia="黑体" w:hAnsi="宋体" w:cs="宋体" w:hint="eastAsia"/>
          <w:kern w:val="0"/>
          <w:sz w:val="32"/>
          <w:szCs w:val="32"/>
        </w:rPr>
        <w:tab/>
      </w:r>
    </w:p>
    <w:p w:rsidR="000C2DB4" w:rsidRPr="00DB6E83" w:rsidRDefault="000C2DB4" w:rsidP="000C2DB4">
      <w:pPr>
        <w:widowControl/>
        <w:ind w:left="95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bookmarkStart w:id="0" w:name="_GoBack"/>
      <w:r w:rsidRPr="00DB6E83">
        <w:rPr>
          <w:rFonts w:ascii="方正小标宋简体" w:eastAsia="方正小标宋简体" w:hAnsi="宋体" w:cs="宋体" w:hint="eastAsia"/>
          <w:kern w:val="0"/>
          <w:sz w:val="44"/>
          <w:szCs w:val="44"/>
        </w:rPr>
        <w:t>山东省高水平应用型立项建设专业（群）实施成效汇总表</w:t>
      </w:r>
      <w:bookmarkEnd w:id="0"/>
    </w:p>
    <w:p w:rsidR="000C2DB4" w:rsidRPr="00DB6E83" w:rsidRDefault="000C2DB4" w:rsidP="000C2DB4">
      <w:pPr>
        <w:widowControl/>
        <w:ind w:left="95"/>
        <w:jc w:val="left"/>
        <w:rPr>
          <w:rFonts w:ascii="汉仪书宋一简" w:eastAsia="汉仪书宋一简" w:hAnsi="宋体" w:cs="宋体" w:hint="eastAsia"/>
          <w:color w:val="000000"/>
          <w:kern w:val="0"/>
          <w:sz w:val="20"/>
          <w:szCs w:val="20"/>
        </w:rPr>
      </w:pPr>
      <w:r w:rsidRPr="00DB6E83">
        <w:rPr>
          <w:rFonts w:ascii="汉仪书宋一简" w:eastAsia="汉仪书宋一简" w:hAnsi="宋体" w:cs="宋体" w:hint="eastAsia"/>
          <w:color w:val="000000"/>
          <w:kern w:val="0"/>
          <w:sz w:val="20"/>
          <w:szCs w:val="20"/>
        </w:rPr>
        <w:t>专业（群）名称：                                          依托高校：（盖  章）</w:t>
      </w:r>
    </w:p>
    <w:tbl>
      <w:tblPr>
        <w:tblW w:w="1387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1145"/>
        <w:gridCol w:w="235"/>
        <w:gridCol w:w="1180"/>
        <w:gridCol w:w="960"/>
        <w:gridCol w:w="3014"/>
        <w:gridCol w:w="1610"/>
        <w:gridCol w:w="1442"/>
        <w:gridCol w:w="1497"/>
        <w:gridCol w:w="1708"/>
      </w:tblGrid>
      <w:tr w:rsidR="000C2DB4" w:rsidRPr="00DB6E83" w:rsidTr="00BC64CE">
        <w:trPr>
          <w:trHeight w:val="444"/>
          <w:tblHeader/>
        </w:trPr>
        <w:tc>
          <w:tcPr>
            <w:tcW w:w="7614" w:type="dxa"/>
            <w:gridSpan w:val="6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建  设  项  目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建设前情况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建设目标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完成情况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完成率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专业建设</w:t>
            </w:r>
          </w:p>
        </w:tc>
        <w:tc>
          <w:tcPr>
            <w:tcW w:w="1145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核心专业</w:t>
            </w: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社会公认度高的机构发布的排名情况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带动新专业（方向）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专业群</w:t>
            </w: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专业资源集成、融合、共享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师资队伍</w:t>
            </w:r>
          </w:p>
        </w:tc>
        <w:tc>
          <w:tcPr>
            <w:tcW w:w="114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规模与结构（人数）</w:t>
            </w: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教授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副教授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具有博士学位人员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国家级教学名师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省级教学名师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国家级优秀教师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省级优秀教师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“双师型”教师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外聘教师</w:t>
            </w: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兼职与外聘教师（人数）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培训提升  （批次/人次）</w:t>
            </w: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教师培训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教师挂职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69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教师实践锻炼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val="751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4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院士、千人计划人才、国家高层次人才特殊支持计划人才、长江学者、青年长江学者、国家杰出青年科学基金、泰山学者、海外专家（如有请注明类别及人数）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人才培养</w:t>
            </w:r>
          </w:p>
        </w:tc>
        <w:tc>
          <w:tcPr>
            <w:tcW w:w="114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协同育人   （数量）</w:t>
            </w: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专业人才培养方案修订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签订合作协议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共建实践基地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合作共建课程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学生培养</w:t>
            </w: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学生参与教学活动（人数）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学生参与科研课题（人数）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学生社会实践（人数）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学生在校期间发表论文（篇数）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获得专利（数量）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学生参加学术交流（人数）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学生参加科技大赛获奖情况（等次/人数）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val="471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专业就业率（%）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创新创业</w:t>
            </w: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创新创业导师（人数）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开设创新创业课程（门数）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国家级大学生创新创业训练计划项目（数量）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弹性学制年限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学生休学创业（人数）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val="458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学生参加国家级创新创业大赛获奖情况（等次/人数）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val="471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学生参加省级创新创业大赛获奖情况（等次/人数）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教育教学</w:t>
            </w:r>
          </w:p>
        </w:tc>
        <w:tc>
          <w:tcPr>
            <w:tcW w:w="1145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教学研究</w:t>
            </w:r>
          </w:p>
        </w:tc>
        <w:tc>
          <w:tcPr>
            <w:tcW w:w="14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教改项目</w:t>
            </w:r>
          </w:p>
        </w:tc>
        <w:tc>
          <w:tcPr>
            <w:tcW w:w="96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国家级</w:t>
            </w: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数量（项）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经费（万元）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省级</w:t>
            </w: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数量（项）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经费（万元）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教学成果奖</w:t>
            </w:r>
          </w:p>
        </w:tc>
        <w:tc>
          <w:tcPr>
            <w:tcW w:w="9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国家级</w:t>
            </w: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数量（项）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省级</w:t>
            </w: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数量（项）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课程教材</w:t>
            </w: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自主开发专业特色课程（门数）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自主开发在线开放课程（门数）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自主开发专业教材（数量）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实践教学</w:t>
            </w: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实践课所占学分比例（%）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平台建设  （省级以上）（数量）</w:t>
            </w: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开放式综合实验教学中心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大学生实践教学基地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重点实验室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val="513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工程（技术）研究中心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协同创新中心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人文社科基地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454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创新创业教育示范中心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科学研究</w:t>
            </w:r>
          </w:p>
        </w:tc>
        <w:tc>
          <w:tcPr>
            <w:tcW w:w="114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科研水平</w:t>
            </w:r>
          </w:p>
        </w:tc>
        <w:tc>
          <w:tcPr>
            <w:tcW w:w="14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科研项目</w:t>
            </w:r>
          </w:p>
        </w:tc>
        <w:tc>
          <w:tcPr>
            <w:tcW w:w="96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国家级</w:t>
            </w: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数量（项）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经费（万元）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省部级</w:t>
            </w: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数量（项）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经费（万元）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科研课题</w:t>
            </w:r>
          </w:p>
        </w:tc>
        <w:tc>
          <w:tcPr>
            <w:tcW w:w="39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应用性课题占比（%）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发明专利</w:t>
            </w: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br/>
              <w:t>（项）</w:t>
            </w:r>
          </w:p>
        </w:tc>
        <w:tc>
          <w:tcPr>
            <w:tcW w:w="960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授权</w:t>
            </w: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  际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  内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科研</w:t>
            </w: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br/>
              <w:t>奖励</w:t>
            </w:r>
          </w:p>
        </w:tc>
        <w:tc>
          <w:tcPr>
            <w:tcW w:w="3974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国家级（数量）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974" w:type="dxa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省部级（数量）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3974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与企业联合获奖情况（等级/数量）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成果转化</w:t>
            </w: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应用成果（数量）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成果转化率（%）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社会服务</w:t>
            </w:r>
          </w:p>
        </w:tc>
        <w:tc>
          <w:tcPr>
            <w:tcW w:w="1145" w:type="dxa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社会适应性</w:t>
            </w: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专业招生较上年度增长率（%）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389" w:type="dxa"/>
            <w:gridSpan w:val="4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行业企业投入较上年度增长率（%）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经济社会效益（万元）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t>条件保障</w:t>
            </w: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实验室面积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仪器设备原值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图书资料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资源库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97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其他（须注明）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40"/>
        </w:trPr>
        <w:tc>
          <w:tcPr>
            <w:tcW w:w="108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经费筹措   （万元）</w:t>
            </w: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总  计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40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省财政投入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40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依托高校投入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40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其它单位</w:t>
            </w: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br/>
              <w:t>投入</w:t>
            </w:r>
          </w:p>
        </w:tc>
        <w:tc>
          <w:tcPr>
            <w:tcW w:w="5154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合  计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40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154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科研院所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40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154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行业企业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40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5154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地方政府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C2DB4" w:rsidRPr="00DB6E83" w:rsidTr="00BC64CE">
        <w:trPr>
          <w:trHeight w:hRule="exact" w:val="340"/>
        </w:trPr>
        <w:tc>
          <w:tcPr>
            <w:tcW w:w="1080" w:type="dxa"/>
            <w:vMerge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534" w:type="dxa"/>
            <w:gridSpan w:val="5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>其他投入（须注明）</w:t>
            </w:r>
          </w:p>
        </w:tc>
        <w:tc>
          <w:tcPr>
            <w:tcW w:w="161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center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42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8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0C2DB4" w:rsidRPr="00DB6E83" w:rsidRDefault="000C2DB4" w:rsidP="00BC64CE">
            <w:pPr>
              <w:widowControl/>
              <w:spacing w:line="280" w:lineRule="exact"/>
              <w:jc w:val="left"/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</w:pPr>
            <w:r w:rsidRPr="00DB6E83">
              <w:rPr>
                <w:rFonts w:ascii="汉仪书宋一简" w:eastAsia="汉仪书宋一简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C2DB4" w:rsidRPr="00D82DF4" w:rsidRDefault="000C2DB4" w:rsidP="000C2DB4">
      <w:pPr>
        <w:widowControl/>
        <w:spacing w:line="280" w:lineRule="exact"/>
        <w:jc w:val="left"/>
        <w:rPr>
          <w:rFonts w:ascii="汉仪书宋一简" w:eastAsia="汉仪书宋一简" w:hAnsi="宋体" w:cs="宋体" w:hint="eastAsia"/>
          <w:kern w:val="0"/>
          <w:sz w:val="20"/>
          <w:szCs w:val="20"/>
        </w:rPr>
        <w:sectPr w:rsidR="000C2DB4" w:rsidRPr="00D82DF4" w:rsidSect="00D505E4">
          <w:footerReference w:type="default" r:id="rId7"/>
          <w:pgSz w:w="16840" w:h="11907" w:orient="landscape" w:code="9"/>
          <w:pgMar w:top="1531" w:right="1418" w:bottom="1531" w:left="1418" w:header="851" w:footer="1644" w:gutter="0"/>
          <w:cols w:space="425"/>
          <w:docGrid w:type="lines" w:linePitch="435" w:charSpace="-6554"/>
        </w:sectPr>
      </w:pPr>
      <w:r w:rsidRPr="00DB6E83">
        <w:rPr>
          <w:rFonts w:ascii="汉仪书宋一简" w:eastAsia="汉仪书宋一简" w:hAnsi="宋体" w:cs="宋体" w:hint="eastAsia"/>
          <w:kern w:val="0"/>
          <w:sz w:val="20"/>
          <w:szCs w:val="20"/>
        </w:rPr>
        <w:t>说明：1.本表中“建设目标”在年度报告时为年度目标（计划），在中期评估时为中期目标（计划），在期满考核时为总体目标（计划）。2.可列一至三项较为显著的典型性建设成就，另加附页予以详细说明。</w:t>
      </w:r>
    </w:p>
    <w:p w:rsidR="00F076A1" w:rsidRPr="000C2DB4" w:rsidRDefault="00F076A1"/>
    <w:sectPr w:rsidR="00F076A1" w:rsidRPr="000C2DB4" w:rsidSect="000C2D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211" w:rsidRDefault="00531211" w:rsidP="000C2DB4">
      <w:r>
        <w:separator/>
      </w:r>
    </w:p>
  </w:endnote>
  <w:endnote w:type="continuationSeparator" w:id="0">
    <w:p w:rsidR="00531211" w:rsidRDefault="00531211" w:rsidP="000C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汉仪书宋一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DB4" w:rsidRPr="007C3E2F" w:rsidRDefault="000C2DB4" w:rsidP="00E35F7C">
    <w:pPr>
      <w:pStyle w:val="a4"/>
      <w:framePr w:wrap="around" w:vAnchor="text" w:hAnchor="margin" w:xAlign="center" w:y="1"/>
      <w:ind w:leftChars="100" w:left="210" w:rightChars="100" w:right="210"/>
      <w:rPr>
        <w:rStyle w:val="a5"/>
        <w:sz w:val="28"/>
        <w:szCs w:val="28"/>
      </w:rPr>
    </w:pPr>
    <w:r w:rsidRPr="007C3E2F">
      <w:rPr>
        <w:rStyle w:val="a5"/>
        <w:sz w:val="28"/>
        <w:szCs w:val="28"/>
      </w:rPr>
      <w:t xml:space="preserve">— </w:t>
    </w:r>
    <w:r w:rsidRPr="007C3E2F">
      <w:rPr>
        <w:rStyle w:val="a5"/>
        <w:sz w:val="28"/>
        <w:szCs w:val="28"/>
      </w:rPr>
      <w:fldChar w:fldCharType="begin"/>
    </w:r>
    <w:r w:rsidRPr="007C3E2F">
      <w:rPr>
        <w:rStyle w:val="a5"/>
        <w:sz w:val="28"/>
        <w:szCs w:val="28"/>
      </w:rPr>
      <w:instrText xml:space="preserve">PAGE  </w:instrText>
    </w:r>
    <w:r w:rsidRPr="007C3E2F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1</w:t>
    </w:r>
    <w:r w:rsidRPr="007C3E2F">
      <w:rPr>
        <w:rStyle w:val="a5"/>
        <w:sz w:val="28"/>
        <w:szCs w:val="28"/>
      </w:rPr>
      <w:fldChar w:fldCharType="end"/>
    </w:r>
    <w:r w:rsidRPr="007C3E2F">
      <w:rPr>
        <w:rStyle w:val="a5"/>
        <w:sz w:val="28"/>
        <w:szCs w:val="28"/>
      </w:rPr>
      <w:t xml:space="preserve"> —</w:t>
    </w:r>
  </w:p>
  <w:p w:rsidR="000C2DB4" w:rsidRDefault="000C2DB4" w:rsidP="00C958A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211" w:rsidRDefault="00531211" w:rsidP="000C2DB4">
      <w:r>
        <w:separator/>
      </w:r>
    </w:p>
  </w:footnote>
  <w:footnote w:type="continuationSeparator" w:id="0">
    <w:p w:rsidR="00531211" w:rsidRDefault="00531211" w:rsidP="000C2D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A2E"/>
    <w:rsid w:val="000C2DB4"/>
    <w:rsid w:val="00531211"/>
    <w:rsid w:val="006C2A2E"/>
    <w:rsid w:val="00F0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DB4"/>
    <w:rPr>
      <w:sz w:val="18"/>
      <w:szCs w:val="18"/>
    </w:rPr>
  </w:style>
  <w:style w:type="paragraph" w:styleId="a4">
    <w:name w:val="footer"/>
    <w:basedOn w:val="a"/>
    <w:link w:val="Char0"/>
    <w:unhideWhenUsed/>
    <w:rsid w:val="000C2D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0C2DB4"/>
    <w:rPr>
      <w:sz w:val="18"/>
      <w:szCs w:val="18"/>
    </w:rPr>
  </w:style>
  <w:style w:type="character" w:styleId="a5">
    <w:name w:val="page number"/>
    <w:basedOn w:val="a0"/>
    <w:rsid w:val="000C2D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D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DB4"/>
    <w:rPr>
      <w:sz w:val="18"/>
      <w:szCs w:val="18"/>
    </w:rPr>
  </w:style>
  <w:style w:type="paragraph" w:styleId="a4">
    <w:name w:val="footer"/>
    <w:basedOn w:val="a"/>
    <w:link w:val="Char0"/>
    <w:unhideWhenUsed/>
    <w:rsid w:val="000C2D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0C2DB4"/>
    <w:rPr>
      <w:sz w:val="18"/>
      <w:szCs w:val="18"/>
    </w:rPr>
  </w:style>
  <w:style w:type="character" w:styleId="a5">
    <w:name w:val="page number"/>
    <w:basedOn w:val="a0"/>
    <w:rsid w:val="000C2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2017-11-06T02:52:00Z</dcterms:created>
  <dcterms:modified xsi:type="dcterms:W3CDTF">2017-11-06T02:52:00Z</dcterms:modified>
</cp:coreProperties>
</file>