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eastAsia="方正小标宋简体"/>
          <w:color w:val="auto"/>
          <w:sz w:val="36"/>
          <w:szCs w:val="36"/>
        </w:rPr>
      </w:pPr>
      <w:bookmarkStart w:id="0" w:name="_GoBack"/>
      <w:r>
        <w:rPr>
          <w:rFonts w:hint="eastAsia" w:ascii="黑体" w:hAnsi="黑体" w:eastAsia="黑体" w:cs="黑体"/>
          <w:color w:val="auto"/>
          <w:sz w:val="36"/>
          <w:szCs w:val="36"/>
        </w:rPr>
        <w:t>广播电视编导专业人才培养方案</w:t>
      </w:r>
    </w:p>
    <w:p>
      <w:pPr>
        <w:adjustRightInd w:val="0"/>
        <w:snapToGrid w:val="0"/>
        <w:spacing w:line="360" w:lineRule="auto"/>
        <w:ind w:firstLine="560" w:firstLineChars="200"/>
        <w:outlineLvl w:val="0"/>
        <w:rPr>
          <w:rFonts w:eastAsia="黑体"/>
          <w:bCs/>
          <w:color w:val="auto"/>
          <w:sz w:val="28"/>
          <w:szCs w:val="28"/>
        </w:rPr>
      </w:pPr>
      <w:r>
        <w:rPr>
          <w:rFonts w:eastAsia="黑体"/>
          <w:bCs/>
          <w:color w:val="auto"/>
          <w:sz w:val="28"/>
          <w:szCs w:val="28"/>
        </w:rPr>
        <w:t>一、专业名称与专业代码</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专业名称：</w:t>
      </w:r>
      <w:r>
        <w:rPr>
          <w:rFonts w:eastAsia="仿宋_GB2312"/>
          <w:color w:val="auto"/>
          <w:sz w:val="24"/>
        </w:rPr>
        <w:t>广播电视编导（Broadcasting &amp; TV Director）</w:t>
      </w:r>
    </w:p>
    <w:p>
      <w:pPr>
        <w:adjustRightInd w:val="0"/>
        <w:snapToGrid w:val="0"/>
        <w:spacing w:line="360" w:lineRule="auto"/>
        <w:ind w:firstLine="480" w:firstLineChars="200"/>
        <w:rPr>
          <w:rFonts w:eastAsia="仿宋_GB2312"/>
          <w:color w:val="auto"/>
          <w:sz w:val="24"/>
        </w:rPr>
      </w:pPr>
      <w:r>
        <w:rPr>
          <w:rFonts w:eastAsia="仿宋_GB2312"/>
          <w:color w:val="auto"/>
          <w:sz w:val="24"/>
        </w:rPr>
        <w:t>专业代码：130305</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二、培养目标</w:t>
      </w:r>
    </w:p>
    <w:p>
      <w:pPr>
        <w:adjustRightInd w:val="0"/>
        <w:snapToGrid w:val="0"/>
        <w:spacing w:line="360" w:lineRule="auto"/>
        <w:ind w:firstLine="480" w:firstLineChars="200"/>
        <w:rPr>
          <w:rFonts w:eastAsia="仿宋_GB2312"/>
          <w:color w:val="auto"/>
          <w:sz w:val="24"/>
        </w:rPr>
      </w:pPr>
      <w:r>
        <w:rPr>
          <w:rFonts w:eastAsia="仿宋_GB2312"/>
          <w:color w:val="auto"/>
          <w:sz w:val="24"/>
        </w:rPr>
        <w:t>培养德、智、体、美、劳全面发展，</w:t>
      </w:r>
      <w:r>
        <w:rPr>
          <w:rFonts w:hint="eastAsia" w:eastAsia="仿宋_GB2312"/>
          <w:color w:val="auto"/>
          <w:sz w:val="24"/>
        </w:rPr>
        <w:t>了解广播影视及新媒体行业发展动态，掌握</w:t>
      </w:r>
      <w:r>
        <w:rPr>
          <w:rFonts w:eastAsia="仿宋_GB2312"/>
          <w:color w:val="auto"/>
          <w:sz w:val="24"/>
        </w:rPr>
        <w:t>影视艺术史论、</w:t>
      </w:r>
      <w:r>
        <w:rPr>
          <w:rFonts w:hint="eastAsia" w:eastAsia="仿宋_GB2312"/>
          <w:color w:val="auto"/>
          <w:sz w:val="24"/>
        </w:rPr>
        <w:t>新闻传播史论、传媒经济、新媒体运营等</w:t>
      </w:r>
      <w:r>
        <w:rPr>
          <w:rFonts w:eastAsia="仿宋_GB2312"/>
          <w:color w:val="auto"/>
          <w:sz w:val="24"/>
        </w:rPr>
        <w:t>专业知识</w:t>
      </w:r>
      <w:r>
        <w:rPr>
          <w:rFonts w:hint="eastAsia" w:eastAsia="仿宋_GB2312"/>
          <w:color w:val="auto"/>
          <w:sz w:val="24"/>
        </w:rPr>
        <w:t>，具有</w:t>
      </w:r>
      <w:r>
        <w:rPr>
          <w:rFonts w:eastAsia="仿宋_GB2312"/>
          <w:color w:val="auto"/>
          <w:sz w:val="24"/>
        </w:rPr>
        <w:t>影视</w:t>
      </w:r>
      <w:r>
        <w:rPr>
          <w:rFonts w:hint="eastAsia" w:eastAsia="仿宋_GB2312"/>
          <w:color w:val="auto"/>
          <w:sz w:val="24"/>
        </w:rPr>
        <w:t>艺术创作、</w:t>
      </w:r>
      <w:r>
        <w:rPr>
          <w:rFonts w:eastAsia="仿宋_GB2312"/>
          <w:color w:val="auto"/>
          <w:sz w:val="24"/>
        </w:rPr>
        <w:t>技术操作、</w:t>
      </w:r>
      <w:r>
        <w:rPr>
          <w:rFonts w:hint="eastAsia" w:eastAsia="仿宋_GB2312"/>
          <w:color w:val="auto"/>
          <w:sz w:val="24"/>
        </w:rPr>
        <w:t>各类</w:t>
      </w:r>
      <w:r>
        <w:rPr>
          <w:rFonts w:eastAsia="仿宋_GB2312"/>
          <w:color w:val="auto"/>
          <w:sz w:val="24"/>
        </w:rPr>
        <w:t>视频节目</w:t>
      </w:r>
      <w:r>
        <w:rPr>
          <w:rFonts w:hint="eastAsia" w:eastAsia="仿宋_GB2312"/>
          <w:color w:val="auto"/>
          <w:sz w:val="24"/>
        </w:rPr>
        <w:t>制作、</w:t>
      </w:r>
      <w:r>
        <w:rPr>
          <w:rFonts w:eastAsia="仿宋_GB2312"/>
          <w:color w:val="auto"/>
          <w:sz w:val="24"/>
        </w:rPr>
        <w:t>艺术</w:t>
      </w:r>
      <w:r>
        <w:rPr>
          <w:rFonts w:hint="eastAsia" w:eastAsia="仿宋_GB2312"/>
          <w:color w:val="auto"/>
          <w:sz w:val="24"/>
        </w:rPr>
        <w:t>鉴赏与</w:t>
      </w:r>
      <w:r>
        <w:rPr>
          <w:rFonts w:eastAsia="仿宋_GB2312"/>
          <w:color w:val="auto"/>
          <w:sz w:val="24"/>
        </w:rPr>
        <w:t>评论</w:t>
      </w:r>
      <w:r>
        <w:rPr>
          <w:rFonts w:hint="eastAsia" w:eastAsia="仿宋_GB2312"/>
          <w:color w:val="auto"/>
          <w:sz w:val="24"/>
        </w:rPr>
        <w:t>等</w:t>
      </w:r>
      <w:r>
        <w:rPr>
          <w:rFonts w:eastAsia="仿宋_GB2312"/>
          <w:color w:val="auto"/>
          <w:sz w:val="24"/>
        </w:rPr>
        <w:t>能力</w:t>
      </w:r>
      <w:r>
        <w:rPr>
          <w:rFonts w:hint="eastAsia" w:eastAsia="仿宋_GB2312"/>
          <w:color w:val="auto"/>
          <w:sz w:val="24"/>
        </w:rPr>
        <w:t>，具备团队协作、创新创业、参与全媒体运营等素质的社会主义事业合格建设者和可靠接班人，</w:t>
      </w:r>
      <w:r>
        <w:rPr>
          <w:rFonts w:eastAsia="仿宋_GB2312"/>
          <w:color w:val="auto"/>
          <w:sz w:val="24"/>
        </w:rPr>
        <w:t>能</w:t>
      </w:r>
      <w:r>
        <w:rPr>
          <w:rFonts w:hint="eastAsia" w:eastAsia="仿宋_GB2312"/>
          <w:color w:val="auto"/>
          <w:sz w:val="24"/>
        </w:rPr>
        <w:t>够</w:t>
      </w:r>
      <w:r>
        <w:rPr>
          <w:rFonts w:eastAsia="仿宋_GB2312"/>
          <w:color w:val="auto"/>
          <w:sz w:val="24"/>
        </w:rPr>
        <w:t>在</w:t>
      </w:r>
      <w:r>
        <w:rPr>
          <w:rFonts w:hint="eastAsia" w:eastAsia="仿宋_GB2312"/>
          <w:color w:val="auto"/>
          <w:sz w:val="24"/>
        </w:rPr>
        <w:t>广播</w:t>
      </w:r>
      <w:r>
        <w:rPr>
          <w:rFonts w:eastAsia="仿宋_GB2312"/>
          <w:color w:val="auto"/>
          <w:sz w:val="24"/>
        </w:rPr>
        <w:t>影视</w:t>
      </w:r>
      <w:r>
        <w:rPr>
          <w:rFonts w:hint="eastAsia" w:eastAsia="仿宋_GB2312"/>
          <w:color w:val="auto"/>
          <w:sz w:val="24"/>
        </w:rPr>
        <w:t>与新媒体领域</w:t>
      </w:r>
      <w:r>
        <w:rPr>
          <w:rFonts w:eastAsia="仿宋_GB2312"/>
          <w:color w:val="auto"/>
          <w:sz w:val="24"/>
        </w:rPr>
        <w:t>从事</w:t>
      </w:r>
      <w:r>
        <w:rPr>
          <w:rFonts w:hint="eastAsia" w:eastAsia="仿宋_GB2312"/>
          <w:color w:val="auto"/>
          <w:sz w:val="24"/>
        </w:rPr>
        <w:t>内容生产、平台建设、团队管理等工作的</w:t>
      </w:r>
      <w:r>
        <w:rPr>
          <w:rFonts w:eastAsia="仿宋_GB2312"/>
          <w:color w:val="auto"/>
          <w:sz w:val="24"/>
        </w:rPr>
        <w:t>应用</w:t>
      </w:r>
      <w:r>
        <w:rPr>
          <w:rFonts w:hint="eastAsia" w:eastAsia="仿宋_GB2312"/>
          <w:color w:val="auto"/>
          <w:sz w:val="24"/>
        </w:rPr>
        <w:t>性复合型高级专门人才</w:t>
      </w:r>
      <w:r>
        <w:rPr>
          <w:rFonts w:eastAsia="仿宋_GB2312"/>
          <w:color w:val="auto"/>
          <w:sz w:val="24"/>
        </w:rPr>
        <w:t>。</w:t>
      </w:r>
    </w:p>
    <w:p>
      <w:pPr>
        <w:adjustRightInd w:val="0"/>
        <w:snapToGrid w:val="0"/>
        <w:spacing w:line="360" w:lineRule="auto"/>
        <w:ind w:firstLine="482" w:firstLineChars="200"/>
        <w:rPr>
          <w:rFonts w:eastAsia="仿宋_GB2312"/>
          <w:b/>
          <w:bCs/>
          <w:color w:val="auto"/>
          <w:sz w:val="24"/>
        </w:rPr>
      </w:pPr>
      <w:r>
        <w:rPr>
          <w:rFonts w:eastAsia="仿宋_GB2312"/>
          <w:b/>
          <w:bCs/>
          <w:color w:val="auto"/>
          <w:sz w:val="24"/>
        </w:rPr>
        <w:t>（一）专业培养目标预期（毕业后5年左右）</w:t>
      </w:r>
    </w:p>
    <w:p>
      <w:pPr>
        <w:adjustRightInd w:val="0"/>
        <w:snapToGrid w:val="0"/>
        <w:spacing w:line="360" w:lineRule="auto"/>
        <w:ind w:firstLine="480" w:firstLineChars="200"/>
        <w:rPr>
          <w:rFonts w:eastAsia="仿宋_GB2312"/>
          <w:color w:val="auto"/>
          <w:sz w:val="24"/>
        </w:rPr>
      </w:pPr>
      <w:r>
        <w:rPr>
          <w:rFonts w:eastAsia="仿宋_GB2312"/>
          <w:color w:val="auto"/>
          <w:sz w:val="24"/>
        </w:rPr>
        <w:t>1.具备良好的道德修养和社会责任感，政治素质过硬，坚持职业操守。</w:t>
      </w:r>
    </w:p>
    <w:p>
      <w:pPr>
        <w:adjustRightInd w:val="0"/>
        <w:snapToGrid w:val="0"/>
        <w:spacing w:line="360" w:lineRule="auto"/>
        <w:ind w:firstLine="480" w:firstLineChars="200"/>
        <w:rPr>
          <w:rFonts w:eastAsia="仿宋_GB2312"/>
          <w:color w:val="auto"/>
          <w:sz w:val="24"/>
        </w:rPr>
      </w:pPr>
      <w:r>
        <w:rPr>
          <w:rFonts w:eastAsia="仿宋_GB2312"/>
          <w:color w:val="auto"/>
          <w:sz w:val="24"/>
        </w:rPr>
        <w:t>2.具备过硬的专业素质，掌握</w:t>
      </w:r>
      <w:r>
        <w:rPr>
          <w:rFonts w:hint="eastAsia" w:eastAsia="仿宋_GB2312"/>
          <w:color w:val="auto"/>
          <w:sz w:val="24"/>
        </w:rPr>
        <w:t>广播电视编导</w:t>
      </w:r>
      <w:r>
        <w:rPr>
          <w:rFonts w:eastAsia="仿宋_GB2312"/>
          <w:color w:val="auto"/>
          <w:sz w:val="24"/>
        </w:rPr>
        <w:t>的基本知识和技能，能够在全媒体时代胜任传统媒体、融合媒体以及政府机构、企事业单位宣传部门的内容生产、信息传播与疏导，策划及管理等方面的工作。</w:t>
      </w:r>
    </w:p>
    <w:p>
      <w:pPr>
        <w:adjustRightInd w:val="0"/>
        <w:snapToGrid w:val="0"/>
        <w:spacing w:line="360" w:lineRule="auto"/>
        <w:ind w:firstLine="480" w:firstLineChars="200"/>
        <w:rPr>
          <w:rFonts w:eastAsia="仿宋_GB2312"/>
          <w:color w:val="auto"/>
          <w:sz w:val="24"/>
        </w:rPr>
      </w:pPr>
      <w:r>
        <w:rPr>
          <w:rFonts w:eastAsia="仿宋_GB2312"/>
          <w:color w:val="auto"/>
          <w:sz w:val="24"/>
        </w:rPr>
        <w:t>3.具备根据</w:t>
      </w:r>
      <w:r>
        <w:rPr>
          <w:rFonts w:hint="eastAsia" w:eastAsia="仿宋_GB2312"/>
          <w:color w:val="auto"/>
          <w:sz w:val="24"/>
        </w:rPr>
        <w:t>广播电视</w:t>
      </w:r>
      <w:r>
        <w:rPr>
          <w:rFonts w:eastAsia="仿宋_GB2312"/>
          <w:color w:val="auto"/>
          <w:sz w:val="24"/>
        </w:rPr>
        <w:t>行业的发展变化不断进行理论知识学习、动手能力和创新能力。</w:t>
      </w:r>
      <w:r>
        <w:rPr>
          <w:rFonts w:eastAsia="仿宋_GB2312"/>
          <w:bCs/>
          <w:color w:val="auto"/>
          <w:sz w:val="24"/>
        </w:rPr>
        <w:t>熟练运用计算机和新媒体技术，在工作中独当一面、</w:t>
      </w:r>
      <w:r>
        <w:rPr>
          <w:rFonts w:eastAsia="仿宋_GB2312"/>
          <w:color w:val="auto"/>
          <w:sz w:val="24"/>
        </w:rPr>
        <w:t>具备参与制定企事业单位发展规划的能力，注重社会和谐与职业可持续发展。</w:t>
      </w:r>
    </w:p>
    <w:p>
      <w:pPr>
        <w:adjustRightInd w:val="0"/>
        <w:snapToGrid w:val="0"/>
        <w:spacing w:line="360" w:lineRule="auto"/>
        <w:ind w:firstLine="480" w:firstLineChars="200"/>
        <w:rPr>
          <w:rFonts w:eastAsia="仿宋_GB2312"/>
          <w:color w:val="auto"/>
          <w:sz w:val="24"/>
        </w:rPr>
      </w:pPr>
      <w:r>
        <w:rPr>
          <w:rFonts w:eastAsia="仿宋_GB2312"/>
          <w:color w:val="auto"/>
          <w:sz w:val="24"/>
        </w:rPr>
        <w:t>4.具备较强的沟通合作和协调组织能力，能够在跨文化环境或多学科团队中工作，作为成员、技术骨干或主要负责人有效地发挥作用。</w:t>
      </w:r>
    </w:p>
    <w:p>
      <w:pPr>
        <w:adjustRightInd w:val="0"/>
        <w:snapToGrid w:val="0"/>
        <w:spacing w:line="360" w:lineRule="auto"/>
        <w:ind w:firstLine="480" w:firstLineChars="200"/>
        <w:rPr>
          <w:rFonts w:eastAsia="仿宋_GB2312"/>
          <w:color w:val="auto"/>
          <w:sz w:val="24"/>
        </w:rPr>
      </w:pPr>
      <w:r>
        <w:rPr>
          <w:rFonts w:eastAsia="仿宋_GB2312"/>
          <w:color w:val="auto"/>
          <w:sz w:val="24"/>
        </w:rPr>
        <w:t>5.具备终身学习能力，能够通过企业历练、继续教育、高校或研究机构攻读硕博学位等方式提升自身专业素质，不断适应社会经济和技术发展的需要。</w:t>
      </w:r>
    </w:p>
    <w:p>
      <w:pPr>
        <w:adjustRightInd w:val="0"/>
        <w:snapToGrid w:val="0"/>
        <w:spacing w:line="360" w:lineRule="auto"/>
        <w:ind w:firstLine="482" w:firstLineChars="200"/>
        <w:rPr>
          <w:rFonts w:eastAsia="仿宋_GB2312"/>
          <w:b/>
          <w:bCs/>
          <w:color w:val="auto"/>
          <w:sz w:val="24"/>
        </w:rPr>
      </w:pPr>
      <w:r>
        <w:rPr>
          <w:rFonts w:eastAsia="仿宋_GB2312"/>
          <w:b/>
          <w:bCs/>
          <w:color w:val="auto"/>
          <w:sz w:val="24"/>
        </w:rPr>
        <w:t>（二）专业培养特色</w:t>
      </w:r>
    </w:p>
    <w:p>
      <w:pPr>
        <w:adjustRightInd w:val="0"/>
        <w:snapToGrid w:val="0"/>
        <w:spacing w:line="360" w:lineRule="auto"/>
        <w:ind w:firstLine="482" w:firstLineChars="200"/>
        <w:rPr>
          <w:rFonts w:eastAsia="仿宋_GB2312"/>
          <w:color w:val="auto"/>
          <w:sz w:val="24"/>
        </w:rPr>
      </w:pPr>
      <w:r>
        <w:rPr>
          <w:rFonts w:hint="eastAsia" w:eastAsia="仿宋_GB2312"/>
          <w:b/>
          <w:color w:val="auto"/>
          <w:sz w:val="24"/>
        </w:rPr>
        <w:t>广播电视编导</w:t>
      </w:r>
      <w:r>
        <w:rPr>
          <w:rFonts w:eastAsia="仿宋_GB2312"/>
          <w:b/>
          <w:color w:val="auto"/>
          <w:sz w:val="24"/>
        </w:rPr>
        <w:t>专业</w:t>
      </w:r>
      <w:r>
        <w:rPr>
          <w:rFonts w:eastAsia="仿宋_GB2312"/>
          <w:color w:val="auto"/>
          <w:sz w:val="24"/>
        </w:rPr>
        <w:t>构建了“开放协同、专创融合、服务三农”的人才培养模式。</w:t>
      </w:r>
    </w:p>
    <w:p>
      <w:pPr>
        <w:adjustRightInd w:val="0"/>
        <w:snapToGrid w:val="0"/>
        <w:spacing w:line="360" w:lineRule="auto"/>
        <w:ind w:firstLine="482" w:firstLineChars="200"/>
        <w:rPr>
          <w:rFonts w:eastAsia="仿宋_GB2312"/>
          <w:color w:val="auto"/>
          <w:sz w:val="24"/>
        </w:rPr>
      </w:pPr>
      <w:r>
        <w:rPr>
          <w:rFonts w:eastAsia="仿宋_GB2312"/>
          <w:b/>
          <w:bCs/>
          <w:color w:val="auto"/>
          <w:sz w:val="24"/>
        </w:rPr>
        <w:t>“开放协同”</w:t>
      </w:r>
      <w:r>
        <w:rPr>
          <w:rFonts w:eastAsia="仿宋_GB2312"/>
          <w:color w:val="auto"/>
          <w:sz w:val="24"/>
        </w:rPr>
        <w:t>是指“校-地-企”多主体协同育人。根据行业与区域发展的需求开设相关课程，实时掌握传媒行业发展趋势与相关实务处理能力，让专业人才培养与行业前沿、区域发展充分互动。</w:t>
      </w:r>
    </w:p>
    <w:p>
      <w:pPr>
        <w:adjustRightInd w:val="0"/>
        <w:snapToGrid w:val="0"/>
        <w:spacing w:line="360" w:lineRule="auto"/>
        <w:ind w:firstLine="482" w:firstLineChars="200"/>
        <w:rPr>
          <w:rFonts w:eastAsia="仿宋_GB2312"/>
          <w:color w:val="auto"/>
          <w:sz w:val="24"/>
        </w:rPr>
      </w:pPr>
      <w:r>
        <w:rPr>
          <w:rFonts w:eastAsia="仿宋_GB2312"/>
          <w:b/>
          <w:bCs/>
          <w:color w:val="auto"/>
          <w:sz w:val="24"/>
        </w:rPr>
        <w:t>“专创融合”</w:t>
      </w:r>
      <w:r>
        <w:rPr>
          <w:rFonts w:eastAsia="仿宋_GB2312"/>
          <w:color w:val="auto"/>
          <w:sz w:val="24"/>
        </w:rPr>
        <w:t>是指将创新创业教育与专业教育充分融合，服务国家“大众创业、万众创新”战略，培养传媒领域的创新创业型人才。</w:t>
      </w:r>
    </w:p>
    <w:p>
      <w:pPr>
        <w:adjustRightInd w:val="0"/>
        <w:snapToGrid w:val="0"/>
        <w:spacing w:line="360" w:lineRule="auto"/>
        <w:ind w:firstLine="482" w:firstLineChars="200"/>
        <w:outlineLvl w:val="0"/>
        <w:rPr>
          <w:rFonts w:eastAsia="黑体"/>
          <w:bCs/>
          <w:color w:val="auto"/>
          <w:sz w:val="28"/>
          <w:szCs w:val="28"/>
        </w:rPr>
      </w:pPr>
      <w:r>
        <w:rPr>
          <w:rFonts w:eastAsia="仿宋_GB2312"/>
          <w:b/>
          <w:bCs/>
          <w:color w:val="auto"/>
          <w:sz w:val="24"/>
        </w:rPr>
        <w:t>“服务三农”</w:t>
      </w:r>
      <w:r>
        <w:rPr>
          <w:rFonts w:eastAsia="仿宋_GB2312"/>
          <w:color w:val="auto"/>
          <w:sz w:val="24"/>
        </w:rPr>
        <w:t>是指依托农业大学的学科背景，以及学院长期从事农业</w:t>
      </w:r>
      <w:r>
        <w:rPr>
          <w:rFonts w:hint="eastAsia" w:eastAsia="仿宋_GB2312"/>
          <w:color w:val="auto"/>
          <w:sz w:val="24"/>
        </w:rPr>
        <w:t>影视创作、</w:t>
      </w:r>
      <w:r>
        <w:rPr>
          <w:rFonts w:eastAsia="仿宋_GB2312"/>
          <w:color w:val="auto"/>
          <w:sz w:val="24"/>
        </w:rPr>
        <w:t>传播及推广的教学团队，展开与“三农”相关的新闻报道、</w:t>
      </w:r>
      <w:r>
        <w:rPr>
          <w:rFonts w:hint="eastAsia" w:eastAsia="仿宋_GB2312"/>
          <w:color w:val="auto"/>
          <w:sz w:val="24"/>
        </w:rPr>
        <w:t>剧情片、</w:t>
      </w:r>
      <w:r>
        <w:rPr>
          <w:rFonts w:eastAsia="仿宋_GB2312"/>
          <w:color w:val="auto"/>
          <w:sz w:val="24"/>
        </w:rPr>
        <w:t>纪录片和短视频等多种类型的全媒体作品创作、教学，形成</w:t>
      </w:r>
      <w:r>
        <w:rPr>
          <w:rFonts w:hint="eastAsia" w:eastAsia="仿宋_GB2312"/>
          <w:color w:val="auto"/>
          <w:sz w:val="24"/>
        </w:rPr>
        <w:t>农业影视</w:t>
      </w:r>
      <w:r>
        <w:rPr>
          <w:rFonts w:eastAsia="仿宋_GB2312"/>
          <w:color w:val="auto"/>
          <w:sz w:val="24"/>
        </w:rPr>
        <w:t>的专业特色，打造了特色鲜明的“农业传媒工程师”的办学品牌。</w:t>
      </w:r>
    </w:p>
    <w:p>
      <w:pPr>
        <w:adjustRightInd w:val="0"/>
        <w:snapToGrid w:val="0"/>
        <w:spacing w:line="360" w:lineRule="auto"/>
        <w:ind w:firstLine="560" w:firstLineChars="200"/>
        <w:outlineLvl w:val="0"/>
        <w:rPr>
          <w:rFonts w:eastAsia="黑体"/>
          <w:bCs/>
          <w:color w:val="auto"/>
          <w:sz w:val="28"/>
          <w:szCs w:val="28"/>
        </w:rPr>
      </w:pPr>
      <w:r>
        <w:rPr>
          <w:rFonts w:eastAsia="黑体"/>
          <w:bCs/>
          <w:color w:val="auto"/>
          <w:sz w:val="28"/>
          <w:szCs w:val="28"/>
        </w:rPr>
        <w:t>三、毕业要求</w:t>
      </w:r>
    </w:p>
    <w:p>
      <w:pPr>
        <w:adjustRightInd w:val="0"/>
        <w:snapToGrid w:val="0"/>
        <w:spacing w:line="360" w:lineRule="auto"/>
        <w:ind w:firstLine="482" w:firstLineChars="200"/>
        <w:outlineLvl w:val="0"/>
        <w:rPr>
          <w:rFonts w:eastAsia="楷体_GB2312"/>
          <w:b/>
          <w:color w:val="auto"/>
          <w:sz w:val="24"/>
        </w:rPr>
      </w:pPr>
      <w:r>
        <w:rPr>
          <w:rFonts w:eastAsia="楷体_GB2312"/>
          <w:b/>
          <w:color w:val="auto"/>
          <w:sz w:val="24"/>
        </w:rPr>
        <w:t>（一）毕业基本要求</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本专业</w:t>
      </w:r>
      <w:r>
        <w:rPr>
          <w:rFonts w:eastAsia="仿宋_GB2312"/>
          <w:color w:val="auto"/>
          <w:sz w:val="24"/>
        </w:rPr>
        <w:t>学生</w:t>
      </w:r>
      <w:r>
        <w:rPr>
          <w:rFonts w:hint="eastAsia" w:eastAsia="仿宋_GB2312"/>
          <w:color w:val="auto"/>
          <w:sz w:val="24"/>
        </w:rPr>
        <w:t>主要学习</w:t>
      </w:r>
      <w:r>
        <w:rPr>
          <w:rFonts w:eastAsia="仿宋_GB2312"/>
          <w:color w:val="auto"/>
          <w:sz w:val="24"/>
        </w:rPr>
        <w:t>影视艺术发展史、影视策划创意、影视批评基本理论、影视传播、节目导演、摄制、剪辑、合成、营销等知识和技能</w:t>
      </w:r>
      <w:r>
        <w:rPr>
          <w:rFonts w:hint="eastAsia" w:eastAsia="仿宋_GB2312"/>
          <w:color w:val="auto"/>
          <w:sz w:val="24"/>
        </w:rPr>
        <w:t>，具有较强的社会责任感，树立和践行社会主义核心价值观，具备</w:t>
      </w:r>
      <w:r>
        <w:rPr>
          <w:rFonts w:eastAsia="仿宋_GB2312"/>
          <w:color w:val="auto"/>
          <w:sz w:val="24"/>
        </w:rPr>
        <w:t>在</w:t>
      </w:r>
      <w:r>
        <w:rPr>
          <w:rFonts w:hint="eastAsia" w:eastAsia="仿宋_GB2312"/>
          <w:color w:val="auto"/>
          <w:sz w:val="24"/>
        </w:rPr>
        <w:t>广播</w:t>
      </w:r>
      <w:r>
        <w:rPr>
          <w:rFonts w:eastAsia="仿宋_GB2312"/>
          <w:color w:val="auto"/>
          <w:sz w:val="24"/>
        </w:rPr>
        <w:t>影视</w:t>
      </w:r>
      <w:r>
        <w:rPr>
          <w:rFonts w:hint="eastAsia" w:eastAsia="仿宋_GB2312"/>
          <w:color w:val="auto"/>
          <w:sz w:val="24"/>
        </w:rPr>
        <w:t>与新媒体领域</w:t>
      </w:r>
      <w:r>
        <w:rPr>
          <w:rFonts w:eastAsia="仿宋_GB2312"/>
          <w:color w:val="auto"/>
          <w:sz w:val="24"/>
        </w:rPr>
        <w:t>从事</w:t>
      </w:r>
      <w:r>
        <w:rPr>
          <w:rFonts w:hint="eastAsia" w:eastAsia="仿宋_GB2312"/>
          <w:color w:val="auto"/>
          <w:sz w:val="24"/>
        </w:rPr>
        <w:t>内容生产、平台建设、团队管理等工作的能力。</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毕业生应具备以下几个方面的知识、能力和素质：</w:t>
      </w:r>
    </w:p>
    <w:p>
      <w:pPr>
        <w:adjustRightInd w:val="0"/>
        <w:snapToGrid w:val="0"/>
        <w:spacing w:line="360" w:lineRule="auto"/>
        <w:ind w:firstLine="480" w:firstLineChars="200"/>
        <w:rPr>
          <w:rFonts w:eastAsia="仿宋_GB2312"/>
          <w:color w:val="auto"/>
          <w:sz w:val="24"/>
        </w:rPr>
      </w:pPr>
      <w:r>
        <w:rPr>
          <w:rFonts w:eastAsia="仿宋_GB2312"/>
          <w:color w:val="auto"/>
          <w:sz w:val="24"/>
        </w:rPr>
        <w:t>1.知识要求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（1）掌握全媒体时代戏剧与影视创作与传播的基本理论、基本知识；</w:t>
      </w:r>
    </w:p>
    <w:p>
      <w:pPr>
        <w:adjustRightInd w:val="0"/>
        <w:snapToGrid w:val="0"/>
        <w:spacing w:line="360" w:lineRule="auto"/>
        <w:ind w:firstLine="480" w:firstLineChars="200"/>
        <w:rPr>
          <w:rFonts w:eastAsia="仿宋_GB2312"/>
          <w:color w:val="auto"/>
          <w:sz w:val="24"/>
        </w:rPr>
      </w:pPr>
      <w:r>
        <w:rPr>
          <w:rFonts w:eastAsia="仿宋_GB2312"/>
          <w:color w:val="auto"/>
          <w:sz w:val="24"/>
        </w:rPr>
        <w:t>（2）文思敏捷，有坚实的文字撰写、观点提炼和画面表现能力；</w:t>
      </w:r>
    </w:p>
    <w:p>
      <w:pPr>
        <w:adjustRightInd w:val="0"/>
        <w:snapToGrid w:val="0"/>
        <w:spacing w:line="360" w:lineRule="auto"/>
        <w:ind w:firstLine="480" w:firstLineChars="200"/>
        <w:rPr>
          <w:rFonts w:eastAsia="仿宋_GB2312"/>
          <w:color w:val="auto"/>
          <w:sz w:val="24"/>
        </w:rPr>
      </w:pPr>
      <w:r>
        <w:rPr>
          <w:rFonts w:eastAsia="仿宋_GB2312"/>
          <w:color w:val="auto"/>
          <w:sz w:val="24"/>
        </w:rPr>
        <w:t>（3）掌握常见的影视评论方法，能独立撰写影评、剧评；</w:t>
      </w:r>
    </w:p>
    <w:p>
      <w:pPr>
        <w:adjustRightInd w:val="0"/>
        <w:snapToGrid w:val="0"/>
        <w:spacing w:line="360" w:lineRule="auto"/>
        <w:ind w:firstLine="480" w:firstLineChars="200"/>
        <w:rPr>
          <w:rFonts w:eastAsia="仿宋_GB2312"/>
          <w:color w:val="auto"/>
          <w:sz w:val="24"/>
        </w:rPr>
      </w:pPr>
      <w:r>
        <w:rPr>
          <w:rFonts w:eastAsia="仿宋_GB2312"/>
          <w:color w:val="auto"/>
          <w:sz w:val="24"/>
        </w:rPr>
        <w:t>（4）掌握一门外语，具有一定的英语水平，能查阅专业文献及资料，获取有关影视资讯。</w:t>
      </w:r>
    </w:p>
    <w:p>
      <w:pPr>
        <w:adjustRightInd w:val="0"/>
        <w:snapToGrid w:val="0"/>
        <w:spacing w:line="360" w:lineRule="auto"/>
        <w:ind w:firstLine="480" w:firstLineChars="200"/>
        <w:rPr>
          <w:rFonts w:eastAsia="仿宋_GB2312"/>
          <w:color w:val="auto"/>
          <w:sz w:val="24"/>
        </w:rPr>
      </w:pPr>
      <w:r>
        <w:rPr>
          <w:rFonts w:eastAsia="仿宋_GB2312"/>
          <w:color w:val="auto"/>
          <w:sz w:val="24"/>
        </w:rPr>
        <w:t>2.能力要求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（1）熟悉影视制作的全部流程、各环节把控及组织协调能力</w:t>
      </w:r>
      <w:r>
        <w:rPr>
          <w:rFonts w:hint="eastAsia" w:eastAsia="仿宋_GB2312"/>
          <w:color w:val="auto"/>
          <w:sz w:val="24"/>
        </w:rPr>
        <w:t>和良好的团队写作精神</w:t>
      </w:r>
      <w:r>
        <w:rPr>
          <w:rFonts w:eastAsia="仿宋_GB2312"/>
          <w:color w:val="auto"/>
          <w:sz w:val="24"/>
        </w:rPr>
        <w:t>；</w:t>
      </w:r>
    </w:p>
    <w:p>
      <w:pPr>
        <w:adjustRightInd w:val="0"/>
        <w:snapToGrid w:val="0"/>
        <w:spacing w:line="360" w:lineRule="auto"/>
        <w:ind w:firstLine="480" w:firstLineChars="200"/>
        <w:rPr>
          <w:rFonts w:eastAsia="仿宋_GB2312"/>
          <w:color w:val="auto"/>
          <w:sz w:val="24"/>
        </w:rPr>
      </w:pPr>
      <w:r>
        <w:rPr>
          <w:rFonts w:eastAsia="仿宋_GB2312"/>
          <w:color w:val="auto"/>
          <w:sz w:val="24"/>
        </w:rPr>
        <w:t>（2）具备独立的拍摄能力，对影像艺术表达有浓厚兴趣，能灵活运用各种拍摄技巧，熟练掌握灯光照明设备的布控；</w:t>
      </w:r>
    </w:p>
    <w:p>
      <w:pPr>
        <w:adjustRightInd w:val="0"/>
        <w:snapToGrid w:val="0"/>
        <w:spacing w:line="360" w:lineRule="auto"/>
        <w:ind w:firstLine="480" w:firstLineChars="200"/>
        <w:rPr>
          <w:rFonts w:eastAsia="仿宋_GB2312"/>
          <w:color w:val="auto"/>
          <w:sz w:val="24"/>
        </w:rPr>
      </w:pPr>
      <w:r>
        <w:rPr>
          <w:rFonts w:eastAsia="仿宋_GB2312"/>
          <w:color w:val="auto"/>
          <w:sz w:val="24"/>
        </w:rPr>
        <w:t>（3）熟练掌握视听语言，具备独立的非线性编辑、特效制作、音乐合成能力。</w:t>
      </w:r>
    </w:p>
    <w:p>
      <w:pPr>
        <w:adjustRightInd w:val="0"/>
        <w:snapToGrid w:val="0"/>
        <w:spacing w:line="360" w:lineRule="auto"/>
        <w:ind w:firstLine="480" w:firstLineChars="200"/>
        <w:rPr>
          <w:rFonts w:eastAsia="仿宋_GB2312"/>
          <w:color w:val="auto"/>
          <w:sz w:val="24"/>
        </w:rPr>
      </w:pPr>
      <w:r>
        <w:rPr>
          <w:rFonts w:eastAsia="仿宋_GB2312"/>
          <w:color w:val="auto"/>
          <w:sz w:val="24"/>
        </w:rPr>
        <w:t>3.素质要求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w:t>
      </w:r>
      <w:r>
        <w:rPr>
          <w:rFonts w:hint="eastAsia" w:eastAsia="仿宋_GB2312"/>
          <w:color w:val="auto"/>
          <w:sz w:val="24"/>
        </w:rPr>
        <w:t>树立和践行社会主义核心价值观，身心健康，</w:t>
      </w:r>
      <w:r>
        <w:rPr>
          <w:rFonts w:eastAsia="仿宋_GB2312"/>
          <w:color w:val="auto"/>
          <w:sz w:val="24"/>
        </w:rPr>
        <w:t>思想道德修养和政治素质</w:t>
      </w:r>
      <w:r>
        <w:rPr>
          <w:rFonts w:hint="eastAsia" w:eastAsia="仿宋_GB2312"/>
          <w:color w:val="auto"/>
          <w:sz w:val="24"/>
        </w:rPr>
        <w:t>过硬；</w:t>
      </w:r>
    </w:p>
    <w:p>
      <w:pPr>
        <w:adjustRightInd w:val="0"/>
        <w:snapToGrid w:val="0"/>
        <w:spacing w:line="360" w:lineRule="auto"/>
        <w:ind w:firstLine="480" w:firstLineChars="200"/>
        <w:rPr>
          <w:rFonts w:eastAsia="仿宋_GB2312"/>
          <w:color w:val="auto"/>
          <w:sz w:val="24"/>
        </w:rPr>
      </w:pPr>
      <w:r>
        <w:rPr>
          <w:rFonts w:eastAsia="仿宋_GB2312"/>
          <w:color w:val="auto"/>
          <w:sz w:val="24"/>
        </w:rPr>
        <w:t>（2）有比较敏锐的审美感受力，熟悉各门类艺术的表达形式；</w:t>
      </w:r>
    </w:p>
    <w:p>
      <w:pPr>
        <w:adjustRightInd w:val="0"/>
        <w:snapToGrid w:val="0"/>
        <w:spacing w:line="360" w:lineRule="auto"/>
        <w:ind w:firstLine="480" w:firstLineChars="200"/>
        <w:rPr>
          <w:rFonts w:eastAsia="仿宋_GB2312"/>
          <w:color w:val="auto"/>
          <w:sz w:val="24"/>
        </w:rPr>
      </w:pPr>
      <w:r>
        <w:rPr>
          <w:rFonts w:eastAsia="仿宋_GB2312"/>
          <w:color w:val="auto"/>
          <w:sz w:val="24"/>
        </w:rPr>
        <w:t>（3）对视听语言有较高的理解力，能利用影像媒介进行创意表达和视听造型；</w:t>
      </w:r>
    </w:p>
    <w:p>
      <w:pPr>
        <w:adjustRightInd w:val="0"/>
        <w:snapToGrid w:val="0"/>
        <w:spacing w:line="360" w:lineRule="auto"/>
        <w:ind w:firstLine="480" w:firstLineChars="200"/>
        <w:rPr>
          <w:rFonts w:eastAsia="楷体_GB2312"/>
          <w:b/>
          <w:color w:val="auto"/>
          <w:sz w:val="24"/>
        </w:rPr>
      </w:pPr>
      <w:r>
        <w:rPr>
          <w:rFonts w:eastAsia="仿宋_GB2312"/>
          <w:color w:val="auto"/>
          <w:sz w:val="24"/>
        </w:rPr>
        <w:t>（4）有较强的文化使命感，创新发展影视作品的人文情怀和艺术品格，推动中国优秀传统文化的跨文化传播。</w:t>
      </w:r>
    </w:p>
    <w:p>
      <w:pPr>
        <w:adjustRightInd w:val="0"/>
        <w:snapToGrid w:val="0"/>
        <w:spacing w:after="120" w:afterLines="50" w:line="360" w:lineRule="auto"/>
        <w:jc w:val="center"/>
        <w:rPr>
          <w:rFonts w:eastAsia="黑体"/>
          <w:bCs/>
          <w:color w:val="auto"/>
          <w:sz w:val="28"/>
          <w:szCs w:val="28"/>
        </w:rPr>
      </w:pPr>
      <w:r>
        <w:rPr>
          <w:rFonts w:hint="eastAsia" w:eastAsia="黑体"/>
          <w:bCs/>
          <w:color w:val="auto"/>
          <w:sz w:val="28"/>
          <w:szCs w:val="28"/>
        </w:rPr>
        <w:t>毕业要求对培养目标的支撑矩阵</w:t>
      </w:r>
    </w:p>
    <w:tbl>
      <w:tblPr>
        <w:tblStyle w:val="23"/>
        <w:tblW w:w="49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6"/>
        <w:gridCol w:w="1457"/>
        <w:gridCol w:w="1461"/>
        <w:gridCol w:w="1461"/>
        <w:gridCol w:w="1461"/>
        <w:gridCol w:w="1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111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140" w:lineRule="atLeast"/>
              <w:ind w:left="-107" w:leftChars="-51"/>
              <w:jc w:val="center"/>
              <w:rPr>
                <w:rFonts w:eastAsia="仿宋_GB2312"/>
                <w:bCs/>
                <w:color w:val="auto"/>
                <w:szCs w:val="21"/>
              </w:rPr>
            </w:pPr>
            <w:r>
              <w:rPr>
                <w:rFonts w:eastAsia="仿宋_GB2312"/>
                <w:bCs/>
                <w:color w:val="auto"/>
                <w:szCs w:val="21"/>
              </w:rPr>
              <w:t>毕业要求</w:t>
            </w:r>
          </w:p>
        </w:tc>
        <w:tc>
          <w:tcPr>
            <w:tcW w:w="775"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140" w:lineRule="atLeast"/>
              <w:ind w:left="-107" w:leftChars="-51"/>
              <w:jc w:val="center"/>
              <w:rPr>
                <w:rFonts w:eastAsia="仿宋_GB2312"/>
                <w:bCs/>
                <w:color w:val="auto"/>
                <w:szCs w:val="21"/>
              </w:rPr>
            </w:pPr>
            <w:r>
              <w:rPr>
                <w:rFonts w:eastAsia="仿宋_GB2312"/>
                <w:bCs/>
                <w:color w:val="auto"/>
                <w:szCs w:val="21"/>
              </w:rPr>
              <w:t xml:space="preserve">目标1：德智体美劳全面发展，具有国家和社会有高度责任感 </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140" w:lineRule="atLeast"/>
              <w:ind w:left="-107" w:leftChars="-51"/>
              <w:jc w:val="center"/>
              <w:rPr>
                <w:rFonts w:eastAsia="仿宋_GB2312"/>
                <w:bCs/>
                <w:color w:val="auto"/>
                <w:szCs w:val="21"/>
              </w:rPr>
            </w:pPr>
            <w:r>
              <w:rPr>
                <w:rFonts w:eastAsia="仿宋_GB2312"/>
                <w:bCs/>
                <w:color w:val="auto"/>
                <w:szCs w:val="21"/>
              </w:rPr>
              <w:t>目标2：具备良好的科学文化、人文艺术素养和创新精神以及一定的国际化视野</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140" w:lineRule="atLeast"/>
              <w:ind w:left="-107" w:leftChars="-51"/>
              <w:jc w:val="center"/>
              <w:rPr>
                <w:rFonts w:eastAsia="仿宋_GB2312"/>
                <w:bCs/>
                <w:color w:val="auto"/>
                <w:szCs w:val="21"/>
              </w:rPr>
            </w:pPr>
            <w:r>
              <w:rPr>
                <w:rFonts w:eastAsia="仿宋_GB2312"/>
                <w:bCs/>
                <w:color w:val="auto"/>
                <w:szCs w:val="21"/>
              </w:rPr>
              <w:t>目标3：具备广播影视与新媒体的基本理论、知识和技能技巧</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140" w:lineRule="atLeast"/>
              <w:ind w:left="-107" w:leftChars="-51"/>
              <w:jc w:val="center"/>
              <w:rPr>
                <w:rFonts w:eastAsia="仿宋_GB2312"/>
                <w:bCs/>
                <w:color w:val="auto"/>
                <w:szCs w:val="21"/>
              </w:rPr>
            </w:pPr>
            <w:r>
              <w:rPr>
                <w:rFonts w:eastAsia="仿宋_GB2312"/>
                <w:bCs/>
                <w:color w:val="auto"/>
                <w:szCs w:val="21"/>
              </w:rPr>
              <w:t>目标4：具备从事传媒内容生产、运营与管理的基本能力</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140" w:lineRule="atLeast"/>
              <w:ind w:left="-107" w:leftChars="-51"/>
              <w:jc w:val="center"/>
              <w:rPr>
                <w:rFonts w:eastAsia="仿宋_GB2312"/>
                <w:bCs/>
                <w:color w:val="auto"/>
                <w:szCs w:val="21"/>
              </w:rPr>
            </w:pPr>
            <w:r>
              <w:rPr>
                <w:rFonts w:eastAsia="仿宋_GB2312"/>
                <w:bCs/>
                <w:color w:val="auto"/>
                <w:szCs w:val="21"/>
              </w:rPr>
              <w:t>目标5：具备良好的职业素养，具备持续学习、终身学习的能力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eastAsia="仿宋_GB2312"/>
                <w:bCs/>
                <w:color w:val="auto"/>
                <w:szCs w:val="21"/>
              </w:rPr>
            </w:pPr>
            <w:r>
              <w:rPr>
                <w:rFonts w:eastAsia="仿宋_GB2312"/>
                <w:bCs/>
                <w:color w:val="auto"/>
                <w:szCs w:val="21"/>
              </w:rPr>
              <w:t>毕业要求1：</w:t>
            </w:r>
          </w:p>
          <w:p>
            <w:pPr>
              <w:adjustRightInd w:val="0"/>
              <w:snapToGrid w:val="0"/>
              <w:spacing w:line="320" w:lineRule="exact"/>
              <w:jc w:val="center"/>
              <w:rPr>
                <w:rFonts w:eastAsia="仿宋_GB2312"/>
                <w:bCs/>
                <w:color w:val="auto"/>
                <w:szCs w:val="21"/>
              </w:rPr>
            </w:pPr>
            <w:r>
              <w:rPr>
                <w:rFonts w:eastAsia="仿宋_GB2312"/>
                <w:bCs/>
                <w:color w:val="auto"/>
                <w:szCs w:val="21"/>
              </w:rPr>
              <w:t>掌握全媒体时代影视创作与传播的基本理论、基本知识</w:t>
            </w:r>
          </w:p>
        </w:tc>
        <w:tc>
          <w:tcPr>
            <w:tcW w:w="775"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b/>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eastAsia="仿宋_GB2312"/>
                <w:bCs/>
                <w:color w:val="auto"/>
                <w:szCs w:val="21"/>
              </w:rPr>
            </w:pPr>
            <w:r>
              <w:rPr>
                <w:rFonts w:eastAsia="仿宋_GB2312"/>
                <w:bCs/>
                <w:color w:val="auto"/>
                <w:szCs w:val="21"/>
              </w:rPr>
              <w:t>毕业要求2：</w:t>
            </w:r>
          </w:p>
          <w:p>
            <w:pPr>
              <w:adjustRightInd w:val="0"/>
              <w:snapToGrid w:val="0"/>
              <w:spacing w:line="320" w:lineRule="exact"/>
              <w:jc w:val="center"/>
              <w:rPr>
                <w:rFonts w:eastAsia="仿宋_GB2312"/>
                <w:bCs/>
                <w:color w:val="auto"/>
                <w:szCs w:val="21"/>
              </w:rPr>
            </w:pPr>
            <w:r>
              <w:rPr>
                <w:rFonts w:eastAsia="仿宋_GB2312"/>
                <w:bCs/>
                <w:color w:val="auto"/>
                <w:szCs w:val="21"/>
              </w:rPr>
              <w:t>文思敏捷，有坚实的文字撰写、观点提炼和画面表现能力</w:t>
            </w:r>
          </w:p>
        </w:tc>
        <w:tc>
          <w:tcPr>
            <w:tcW w:w="775"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eastAsia="仿宋_GB2312"/>
                <w:bCs/>
                <w:color w:val="auto"/>
                <w:szCs w:val="21"/>
              </w:rPr>
            </w:pPr>
            <w:r>
              <w:rPr>
                <w:rFonts w:eastAsia="仿宋_GB2312"/>
                <w:bCs/>
                <w:color w:val="auto"/>
                <w:szCs w:val="21"/>
              </w:rPr>
              <w:t>毕业要求3：</w:t>
            </w:r>
          </w:p>
          <w:p>
            <w:pPr>
              <w:adjustRightInd w:val="0"/>
              <w:snapToGrid w:val="0"/>
              <w:spacing w:line="320" w:lineRule="exact"/>
              <w:jc w:val="center"/>
              <w:rPr>
                <w:rFonts w:eastAsia="仿宋_GB2312"/>
                <w:bCs/>
                <w:color w:val="auto"/>
                <w:szCs w:val="21"/>
              </w:rPr>
            </w:pPr>
            <w:r>
              <w:rPr>
                <w:rFonts w:eastAsia="仿宋_GB2312"/>
                <w:bCs/>
                <w:color w:val="auto"/>
                <w:szCs w:val="21"/>
              </w:rPr>
              <w:t>掌握常见的影视评论方法，能独立撰写影评、剧评</w:t>
            </w:r>
          </w:p>
        </w:tc>
        <w:tc>
          <w:tcPr>
            <w:tcW w:w="775"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eastAsia="仿宋_GB2312"/>
                <w:bCs/>
                <w:color w:val="auto"/>
                <w:szCs w:val="21"/>
              </w:rPr>
            </w:pPr>
            <w:r>
              <w:rPr>
                <w:rFonts w:eastAsia="仿宋_GB2312"/>
                <w:bCs/>
                <w:color w:val="auto"/>
                <w:szCs w:val="21"/>
              </w:rPr>
              <w:t>毕业要求4：</w:t>
            </w:r>
          </w:p>
          <w:p>
            <w:pPr>
              <w:adjustRightInd w:val="0"/>
              <w:snapToGrid w:val="0"/>
              <w:spacing w:line="320" w:lineRule="exact"/>
              <w:jc w:val="center"/>
              <w:rPr>
                <w:rFonts w:eastAsia="仿宋_GB2312"/>
                <w:bCs/>
                <w:color w:val="auto"/>
                <w:szCs w:val="21"/>
              </w:rPr>
            </w:pPr>
            <w:r>
              <w:rPr>
                <w:rFonts w:eastAsia="仿宋_GB2312"/>
                <w:bCs/>
                <w:color w:val="auto"/>
                <w:szCs w:val="21"/>
              </w:rPr>
              <w:t>掌握一门外语，具有一定的英语水平，能查阅专业文献及资料，获取有关影视资讯</w:t>
            </w:r>
          </w:p>
        </w:tc>
        <w:tc>
          <w:tcPr>
            <w:tcW w:w="775"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eastAsia="仿宋_GB2312"/>
                <w:bCs/>
                <w:color w:val="auto"/>
                <w:szCs w:val="21"/>
              </w:rPr>
            </w:pPr>
            <w:r>
              <w:rPr>
                <w:rFonts w:eastAsia="仿宋_GB2312"/>
                <w:bCs/>
                <w:color w:val="auto"/>
                <w:szCs w:val="21"/>
              </w:rPr>
              <w:t>毕业要求5：</w:t>
            </w:r>
          </w:p>
          <w:p>
            <w:pPr>
              <w:adjustRightInd w:val="0"/>
              <w:snapToGrid w:val="0"/>
              <w:spacing w:line="320" w:lineRule="exact"/>
              <w:jc w:val="center"/>
              <w:rPr>
                <w:rFonts w:eastAsia="仿宋_GB2312"/>
                <w:bCs/>
                <w:color w:val="auto"/>
                <w:szCs w:val="21"/>
              </w:rPr>
            </w:pPr>
            <w:r>
              <w:rPr>
                <w:rFonts w:eastAsia="仿宋_GB2312"/>
                <w:bCs/>
                <w:color w:val="auto"/>
                <w:szCs w:val="21"/>
              </w:rPr>
              <w:t>熟悉影视制作的全部流程、各环节把控及组织协调能力和良好的团队写作精神</w:t>
            </w:r>
          </w:p>
        </w:tc>
        <w:tc>
          <w:tcPr>
            <w:tcW w:w="775"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eastAsia="仿宋_GB2312"/>
                <w:bCs/>
                <w:color w:val="auto"/>
                <w:szCs w:val="21"/>
              </w:rPr>
            </w:pPr>
            <w:r>
              <w:rPr>
                <w:rFonts w:eastAsia="仿宋_GB2312"/>
                <w:bCs/>
                <w:color w:val="auto"/>
                <w:szCs w:val="21"/>
              </w:rPr>
              <w:t>毕业要求6：</w:t>
            </w:r>
          </w:p>
          <w:p>
            <w:pPr>
              <w:adjustRightInd w:val="0"/>
              <w:snapToGrid w:val="0"/>
              <w:spacing w:line="320" w:lineRule="exact"/>
              <w:jc w:val="center"/>
              <w:rPr>
                <w:rFonts w:eastAsia="仿宋_GB2312"/>
                <w:bCs/>
                <w:color w:val="auto"/>
                <w:szCs w:val="21"/>
              </w:rPr>
            </w:pPr>
            <w:r>
              <w:rPr>
                <w:rFonts w:eastAsia="仿宋_GB2312"/>
                <w:bCs/>
                <w:color w:val="auto"/>
                <w:szCs w:val="21"/>
              </w:rPr>
              <w:t>具备独立的拍摄能力，对影像艺术表达有浓厚兴趣，能灵活运用各种拍摄技巧，熟练掌握灯光照明设备的布控</w:t>
            </w:r>
          </w:p>
        </w:tc>
        <w:tc>
          <w:tcPr>
            <w:tcW w:w="775"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eastAsia="仿宋_GB2312"/>
                <w:bCs/>
                <w:color w:val="auto"/>
                <w:szCs w:val="21"/>
              </w:rPr>
            </w:pPr>
            <w:r>
              <w:rPr>
                <w:rFonts w:eastAsia="仿宋_GB2312"/>
                <w:bCs/>
                <w:color w:val="auto"/>
                <w:szCs w:val="21"/>
              </w:rPr>
              <w:t>毕业要求7：</w:t>
            </w:r>
          </w:p>
          <w:p>
            <w:pPr>
              <w:adjustRightInd w:val="0"/>
              <w:snapToGrid w:val="0"/>
              <w:spacing w:line="320" w:lineRule="exact"/>
              <w:jc w:val="center"/>
              <w:rPr>
                <w:rFonts w:eastAsia="仿宋_GB2312"/>
                <w:bCs/>
                <w:color w:val="auto"/>
                <w:szCs w:val="21"/>
              </w:rPr>
            </w:pPr>
            <w:r>
              <w:rPr>
                <w:rFonts w:eastAsia="仿宋_GB2312"/>
                <w:bCs/>
                <w:color w:val="auto"/>
                <w:szCs w:val="21"/>
              </w:rPr>
              <w:t>熟练掌握视听语言，具备独立的非线性编辑、特效制作、音乐合成能力</w:t>
            </w:r>
          </w:p>
        </w:tc>
        <w:tc>
          <w:tcPr>
            <w:tcW w:w="775"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5"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eastAsia="仿宋_GB2312"/>
                <w:bCs/>
                <w:color w:val="auto"/>
                <w:szCs w:val="21"/>
              </w:rPr>
            </w:pPr>
            <w:r>
              <w:rPr>
                <w:rFonts w:eastAsia="仿宋_GB2312"/>
                <w:bCs/>
                <w:color w:val="auto"/>
                <w:szCs w:val="21"/>
              </w:rPr>
              <w:t>毕业要求8：</w:t>
            </w:r>
          </w:p>
          <w:p>
            <w:pPr>
              <w:adjustRightInd w:val="0"/>
              <w:snapToGrid w:val="0"/>
              <w:spacing w:line="320" w:lineRule="exact"/>
              <w:jc w:val="center"/>
              <w:rPr>
                <w:rFonts w:eastAsia="仿宋_GB2312"/>
                <w:bCs/>
                <w:color w:val="auto"/>
                <w:szCs w:val="21"/>
              </w:rPr>
            </w:pPr>
            <w:r>
              <w:rPr>
                <w:rFonts w:eastAsia="仿宋_GB2312"/>
                <w:bCs/>
                <w:color w:val="auto"/>
                <w:szCs w:val="21"/>
              </w:rPr>
              <w:t>树立和践行社会主义核心价值观，身心健康，思想道德修养和政治素质过硬</w:t>
            </w:r>
          </w:p>
        </w:tc>
        <w:tc>
          <w:tcPr>
            <w:tcW w:w="775"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eastAsia="仿宋_GB2312"/>
                <w:bCs/>
                <w:color w:val="auto"/>
                <w:szCs w:val="21"/>
              </w:rPr>
            </w:pPr>
            <w:r>
              <w:rPr>
                <w:rFonts w:eastAsia="仿宋_GB2312"/>
                <w:bCs/>
                <w:color w:val="auto"/>
                <w:szCs w:val="21"/>
              </w:rPr>
              <w:t>毕业要求9：</w:t>
            </w:r>
          </w:p>
          <w:p>
            <w:pPr>
              <w:adjustRightInd w:val="0"/>
              <w:snapToGrid w:val="0"/>
              <w:spacing w:line="320" w:lineRule="exact"/>
              <w:jc w:val="center"/>
              <w:rPr>
                <w:rFonts w:eastAsia="仿宋_GB2312"/>
                <w:bCs/>
                <w:color w:val="auto"/>
                <w:szCs w:val="21"/>
              </w:rPr>
            </w:pPr>
            <w:r>
              <w:rPr>
                <w:rFonts w:eastAsia="仿宋_GB2312"/>
                <w:bCs/>
                <w:color w:val="auto"/>
                <w:szCs w:val="21"/>
              </w:rPr>
              <w:t>有比较敏锐的审美感受力，熟悉各门类艺术的表达形式</w:t>
            </w:r>
          </w:p>
        </w:tc>
        <w:tc>
          <w:tcPr>
            <w:tcW w:w="775"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1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eastAsia="仿宋_GB2312"/>
                <w:bCs/>
                <w:color w:val="auto"/>
                <w:szCs w:val="21"/>
              </w:rPr>
            </w:pPr>
            <w:r>
              <w:rPr>
                <w:rFonts w:eastAsia="仿宋_GB2312"/>
                <w:bCs/>
                <w:color w:val="auto"/>
                <w:szCs w:val="21"/>
              </w:rPr>
              <w:t>毕业要求10：</w:t>
            </w:r>
          </w:p>
          <w:p>
            <w:pPr>
              <w:adjustRightInd w:val="0"/>
              <w:snapToGrid w:val="0"/>
              <w:spacing w:line="320" w:lineRule="exact"/>
              <w:jc w:val="center"/>
              <w:rPr>
                <w:rFonts w:eastAsia="仿宋_GB2312"/>
                <w:bCs/>
                <w:color w:val="auto"/>
                <w:szCs w:val="21"/>
              </w:rPr>
            </w:pPr>
            <w:r>
              <w:rPr>
                <w:rFonts w:eastAsia="仿宋_GB2312"/>
                <w:bCs/>
                <w:color w:val="auto"/>
                <w:szCs w:val="21"/>
              </w:rPr>
              <w:t>对视听语言有较高的理解力，能利用影像媒介进行创意表达和视听造型</w:t>
            </w:r>
          </w:p>
        </w:tc>
        <w:tc>
          <w:tcPr>
            <w:tcW w:w="775"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eastAsia="仿宋_GB2312"/>
                <w:color w:val="auto"/>
                <w:szCs w:val="21"/>
              </w:rPr>
            </w:pPr>
            <w:r>
              <w:rPr>
                <w:rFonts w:eastAsia="仿宋_GB2312"/>
                <w:color w:val="auto"/>
                <w:szCs w:val="21"/>
              </w:rPr>
              <w:t>√</w:t>
            </w:r>
          </w:p>
        </w:tc>
      </w:tr>
    </w:tbl>
    <w:p>
      <w:pPr>
        <w:adjustRightInd w:val="0"/>
        <w:snapToGrid w:val="0"/>
        <w:spacing w:line="600" w:lineRule="exact"/>
        <w:ind w:firstLine="482" w:firstLineChars="200"/>
        <w:rPr>
          <w:rFonts w:eastAsia="楷体_GB2312"/>
          <w:b/>
          <w:color w:val="auto"/>
          <w:sz w:val="24"/>
        </w:rPr>
      </w:pPr>
      <w:r>
        <w:rPr>
          <w:rFonts w:eastAsia="楷体_GB2312"/>
          <w:b/>
          <w:color w:val="auto"/>
          <w:sz w:val="24"/>
        </w:rPr>
        <w:t>（二）开设课程体系与培养要求的对应关系矩阵</w:t>
      </w:r>
    </w:p>
    <w:p>
      <w:pPr>
        <w:widowControl/>
        <w:adjustRightInd w:val="0"/>
        <w:snapToGrid w:val="0"/>
        <w:spacing w:after="120" w:afterLines="50" w:line="560" w:lineRule="exact"/>
        <w:jc w:val="center"/>
        <w:rPr>
          <w:rFonts w:eastAsia="黑体"/>
          <w:bCs/>
          <w:color w:val="auto"/>
          <w:sz w:val="28"/>
          <w:szCs w:val="28"/>
        </w:rPr>
      </w:pPr>
      <w:r>
        <w:rPr>
          <w:rFonts w:eastAsia="黑体"/>
          <w:bCs/>
          <w:color w:val="auto"/>
          <w:sz w:val="28"/>
          <w:szCs w:val="28"/>
        </w:rPr>
        <w:t>广播电视编导专业课程与毕业要求对应关系矩阵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4"/>
        <w:gridCol w:w="473"/>
        <w:gridCol w:w="494"/>
        <w:gridCol w:w="497"/>
        <w:gridCol w:w="552"/>
        <w:gridCol w:w="499"/>
        <w:gridCol w:w="499"/>
        <w:gridCol w:w="499"/>
        <w:gridCol w:w="518"/>
        <w:gridCol w:w="499"/>
        <w:gridCol w:w="500"/>
        <w:gridCol w:w="500"/>
        <w:gridCol w:w="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Merge w:val="restart"/>
            <w:vAlign w:val="center"/>
          </w:tcPr>
          <w:p>
            <w:pPr>
              <w:spacing w:line="140" w:lineRule="atLeast"/>
              <w:ind w:left="-107" w:leftChars="-51"/>
              <w:jc w:val="center"/>
              <w:rPr>
                <w:rFonts w:eastAsia="仿宋_GB2312"/>
                <w:b/>
                <w:color w:val="auto"/>
                <w:sz w:val="18"/>
                <w:szCs w:val="18"/>
              </w:rPr>
            </w:pPr>
            <w:r>
              <w:rPr>
                <w:rFonts w:eastAsia="仿宋_GB2312"/>
                <w:b/>
                <w:color w:val="auto"/>
                <w:sz w:val="18"/>
                <w:szCs w:val="18"/>
              </w:rPr>
              <w:t>课程名称</w:t>
            </w:r>
          </w:p>
        </w:tc>
        <w:tc>
          <w:tcPr>
            <w:tcW w:w="1065" w:type="pct"/>
            <w:gridSpan w:val="4"/>
            <w:vAlign w:val="center"/>
          </w:tcPr>
          <w:p>
            <w:pPr>
              <w:spacing w:line="140" w:lineRule="atLeast"/>
              <w:ind w:left="-51"/>
              <w:jc w:val="center"/>
              <w:rPr>
                <w:rFonts w:eastAsia="仿宋_GB2312"/>
                <w:b/>
                <w:color w:val="auto"/>
                <w:sz w:val="18"/>
                <w:szCs w:val="18"/>
              </w:rPr>
            </w:pPr>
            <w:r>
              <w:rPr>
                <w:rFonts w:eastAsia="仿宋_GB2312"/>
                <w:b/>
                <w:color w:val="auto"/>
                <w:sz w:val="18"/>
                <w:szCs w:val="18"/>
              </w:rPr>
              <w:t>知识要求</w:t>
            </w:r>
          </w:p>
        </w:tc>
        <w:tc>
          <w:tcPr>
            <w:tcW w:w="1066" w:type="pct"/>
            <w:gridSpan w:val="4"/>
            <w:vAlign w:val="center"/>
          </w:tcPr>
          <w:p>
            <w:pPr>
              <w:spacing w:line="140" w:lineRule="atLeast"/>
              <w:ind w:left="-51"/>
              <w:jc w:val="center"/>
              <w:rPr>
                <w:rFonts w:eastAsia="仿宋_GB2312"/>
                <w:b/>
                <w:color w:val="auto"/>
                <w:sz w:val="18"/>
                <w:szCs w:val="18"/>
              </w:rPr>
            </w:pPr>
            <w:r>
              <w:rPr>
                <w:rFonts w:eastAsia="仿宋_GB2312"/>
                <w:b/>
                <w:color w:val="auto"/>
                <w:sz w:val="18"/>
                <w:szCs w:val="18"/>
              </w:rPr>
              <w:t>能力要求</w:t>
            </w:r>
          </w:p>
        </w:tc>
        <w:tc>
          <w:tcPr>
            <w:tcW w:w="1084" w:type="pct"/>
            <w:gridSpan w:val="4"/>
            <w:vAlign w:val="center"/>
          </w:tcPr>
          <w:p>
            <w:pPr>
              <w:spacing w:line="140" w:lineRule="atLeast"/>
              <w:ind w:left="-51"/>
              <w:jc w:val="center"/>
              <w:rPr>
                <w:rFonts w:eastAsia="仿宋_GB2312"/>
                <w:b/>
                <w:color w:val="auto"/>
                <w:sz w:val="18"/>
                <w:szCs w:val="18"/>
              </w:rPr>
            </w:pPr>
            <w:r>
              <w:rPr>
                <w:rFonts w:eastAsia="仿宋_GB2312"/>
                <w:b/>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Merge w:val="continue"/>
            <w:vAlign w:val="center"/>
          </w:tcPr>
          <w:p>
            <w:pPr>
              <w:spacing w:line="140" w:lineRule="atLeast"/>
              <w:ind w:left="-107" w:leftChars="-51"/>
              <w:jc w:val="left"/>
              <w:rPr>
                <w:rFonts w:eastAsia="仿宋_GB2312"/>
                <w:b/>
                <w:color w:val="auto"/>
                <w:sz w:val="18"/>
                <w:szCs w:val="18"/>
              </w:rPr>
            </w:pPr>
          </w:p>
        </w:tc>
        <w:tc>
          <w:tcPr>
            <w:tcW w:w="250"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毕业要求1</w:t>
            </w:r>
          </w:p>
        </w:tc>
        <w:tc>
          <w:tcPr>
            <w:tcW w:w="261"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2</w:t>
            </w:r>
          </w:p>
        </w:tc>
        <w:tc>
          <w:tcPr>
            <w:tcW w:w="263"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3</w:t>
            </w:r>
          </w:p>
        </w:tc>
        <w:tc>
          <w:tcPr>
            <w:tcW w:w="292"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4</w:t>
            </w:r>
          </w:p>
        </w:tc>
        <w:tc>
          <w:tcPr>
            <w:tcW w:w="264"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1</w:t>
            </w:r>
          </w:p>
        </w:tc>
        <w:tc>
          <w:tcPr>
            <w:tcW w:w="264"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2</w:t>
            </w:r>
          </w:p>
        </w:tc>
        <w:tc>
          <w:tcPr>
            <w:tcW w:w="264"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毕业要求3</w:t>
            </w:r>
          </w:p>
        </w:tc>
        <w:tc>
          <w:tcPr>
            <w:tcW w:w="274"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毕业要求4</w:t>
            </w:r>
          </w:p>
        </w:tc>
        <w:tc>
          <w:tcPr>
            <w:tcW w:w="264"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 1</w:t>
            </w:r>
          </w:p>
        </w:tc>
        <w:tc>
          <w:tcPr>
            <w:tcW w:w="264"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毕业要求2</w:t>
            </w:r>
          </w:p>
        </w:tc>
        <w:tc>
          <w:tcPr>
            <w:tcW w:w="264"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毕业要求3</w:t>
            </w:r>
          </w:p>
        </w:tc>
        <w:tc>
          <w:tcPr>
            <w:tcW w:w="293" w:type="pct"/>
            <w:vAlign w:val="center"/>
          </w:tcPr>
          <w:p>
            <w:pPr>
              <w:spacing w:line="140" w:lineRule="atLeast"/>
              <w:ind w:left="-51"/>
              <w:jc w:val="center"/>
              <w:rPr>
                <w:rFonts w:eastAsia="仿宋_GB2312"/>
                <w:b/>
                <w:color w:val="auto"/>
                <w:sz w:val="18"/>
                <w:szCs w:val="18"/>
              </w:rPr>
            </w:pPr>
            <w:r>
              <w:rPr>
                <w:rFonts w:eastAsia="仿宋_GB2312"/>
                <w:b/>
                <w:color w:val="auto"/>
                <w:sz w:val="18"/>
                <w:szCs w:val="18"/>
              </w:rPr>
              <w:t>毕业要求</w:t>
            </w:r>
          </w:p>
          <w:p>
            <w:pPr>
              <w:spacing w:line="140" w:lineRule="atLeast"/>
              <w:ind w:left="-51"/>
              <w:jc w:val="center"/>
              <w:rPr>
                <w:rFonts w:eastAsia="仿宋_GB2312"/>
                <w:b/>
                <w:color w:val="auto"/>
                <w:sz w:val="18"/>
                <w:szCs w:val="18"/>
              </w:rPr>
            </w:pPr>
            <w:r>
              <w:rPr>
                <w:rFonts w:eastAsia="仿宋_GB2312"/>
                <w:b/>
                <w:color w:val="auto"/>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马克思主义基本原理概论</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思想道德修养与法律基础</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中国近现代史纲要</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毛泽东思想和中国特色社会主义理论体系概论</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形势与政策</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大学英语Ⅰ-Ⅳ</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体育Ⅰ-Ⅳ</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大学生心理健康教育</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大学生职业生涯规划</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创业基础</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
                <w:color w:val="auto"/>
                <w:sz w:val="18"/>
                <w:szCs w:val="18"/>
              </w:rPr>
            </w:pPr>
            <w:r>
              <w:rPr>
                <w:rFonts w:eastAsia="仿宋_GB2312"/>
                <w:bCs/>
                <w:color w:val="auto"/>
                <w:sz w:val="18"/>
                <w:szCs w:val="18"/>
              </w:rPr>
              <w:t>军事理论</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广播电视编导专业导论</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摄影A</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外国电影史</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中国文学经典选读</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中国电影史</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hint="eastAsia" w:eastAsia="仿宋_GB2312"/>
                <w:bCs/>
                <w:color w:val="auto"/>
                <w:sz w:val="18"/>
                <w:szCs w:val="18"/>
                <w:lang w:val="en-US" w:eastAsia="zh-CN"/>
              </w:rPr>
            </w:pPr>
            <w:r>
              <w:rPr>
                <w:rFonts w:eastAsia="仿宋_GB2312"/>
                <w:bCs/>
                <w:color w:val="auto"/>
                <w:sz w:val="18"/>
                <w:szCs w:val="18"/>
              </w:rPr>
              <w:t>传播学概论</w:t>
            </w:r>
            <w:r>
              <w:rPr>
                <w:rFonts w:hint="eastAsia" w:eastAsia="仿宋_GB2312"/>
                <w:bCs/>
                <w:color w:val="auto"/>
                <w:sz w:val="18"/>
                <w:szCs w:val="18"/>
                <w:lang w:val="en-US" w:eastAsia="zh-CN"/>
              </w:rPr>
              <w:t>A</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播音与主持</w:t>
            </w:r>
            <w:r>
              <w:rPr>
                <w:rFonts w:hint="eastAsia" w:eastAsia="仿宋_GB2312"/>
                <w:bCs/>
                <w:color w:val="auto"/>
                <w:sz w:val="18"/>
                <w:szCs w:val="18"/>
              </w:rPr>
              <w:t>基础</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影视</w:t>
            </w:r>
            <w:r>
              <w:rPr>
                <w:rFonts w:hint="eastAsia" w:eastAsia="仿宋_GB2312"/>
                <w:bCs/>
                <w:color w:val="auto"/>
                <w:sz w:val="18"/>
                <w:szCs w:val="18"/>
              </w:rPr>
              <w:t>录音</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中国电视艺术史</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艺术概论A</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影视理论文献导读</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影视拉片（视听语言）</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摄像</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剪辑</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hint="eastAsia" w:eastAsia="仿宋_GB2312"/>
                <w:bCs/>
                <w:color w:val="auto"/>
                <w:sz w:val="18"/>
                <w:szCs w:val="18"/>
                <w:lang w:eastAsia="zh-CN"/>
              </w:rPr>
              <w:t>影视特效B</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影视编剧</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影视导演</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hint="eastAsia" w:eastAsia="仿宋_GB2312"/>
                <w:bCs/>
                <w:color w:val="auto"/>
                <w:sz w:val="18"/>
                <w:szCs w:val="18"/>
              </w:rPr>
              <w:t>新媒体技术与创作</w:t>
            </w:r>
          </w:p>
        </w:tc>
        <w:tc>
          <w:tcPr>
            <w:tcW w:w="250"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M</w:t>
            </w:r>
          </w:p>
        </w:tc>
        <w:tc>
          <w:tcPr>
            <w:tcW w:w="263"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电视节目策划A</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1"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H</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hint="eastAsia"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影视拉片（叙事策略）</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纪录片创作</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电视节目制作</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广播电视编导专业科研训练与课程论文</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hint="eastAsia" w:eastAsia="仿宋_GB2312"/>
                <w:bCs/>
                <w:color w:val="auto"/>
                <w:sz w:val="18"/>
                <w:szCs w:val="18"/>
                <w:lang w:eastAsia="zh-CN"/>
              </w:rPr>
              <w:t>摄影</w:t>
            </w:r>
            <w:r>
              <w:rPr>
                <w:rFonts w:eastAsia="仿宋_GB2312"/>
                <w:bCs/>
                <w:color w:val="auto"/>
                <w:sz w:val="18"/>
                <w:szCs w:val="18"/>
              </w:rPr>
              <w:t>课程教学实习</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摄像课程教学实习</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剪辑课程教学实习</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影视编剧课程教学实习</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影视导演课程教学实习</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电视节目制作课程实习</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纪录片创作课程实习</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广播电视编导专业创新创业实践：外出考察</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广播电视编导专业综合实习</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毕业实习</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84" w:type="pct"/>
            <w:vAlign w:val="center"/>
          </w:tcPr>
          <w:p>
            <w:pPr>
              <w:adjustRightInd w:val="0"/>
              <w:snapToGrid w:val="0"/>
              <w:spacing w:line="320" w:lineRule="exact"/>
              <w:jc w:val="left"/>
              <w:rPr>
                <w:rFonts w:eastAsia="仿宋_GB2312"/>
                <w:bCs/>
                <w:color w:val="auto"/>
                <w:sz w:val="18"/>
                <w:szCs w:val="18"/>
              </w:rPr>
            </w:pPr>
            <w:r>
              <w:rPr>
                <w:rFonts w:eastAsia="仿宋_GB2312"/>
                <w:bCs/>
                <w:color w:val="auto"/>
                <w:sz w:val="18"/>
                <w:szCs w:val="18"/>
              </w:rPr>
              <w:t>毕业论文（设计）</w:t>
            </w:r>
          </w:p>
        </w:tc>
        <w:tc>
          <w:tcPr>
            <w:tcW w:w="250"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61"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6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H</w:t>
            </w:r>
          </w:p>
        </w:tc>
        <w:tc>
          <w:tcPr>
            <w:tcW w:w="292"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74" w:type="pct"/>
            <w:vAlign w:val="center"/>
          </w:tcPr>
          <w:p>
            <w:pPr>
              <w:adjustRightInd w:val="0"/>
              <w:snapToGrid w:val="0"/>
              <w:spacing w:line="320" w:lineRule="exact"/>
              <w:jc w:val="center"/>
              <w:rPr>
                <w:rFonts w:eastAsia="仿宋_GB2312"/>
                <w:bCs/>
                <w:color w:val="auto"/>
                <w:sz w:val="18"/>
                <w:szCs w:val="18"/>
              </w:rPr>
            </w:pP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c>
          <w:tcPr>
            <w:tcW w:w="264"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M</w:t>
            </w:r>
          </w:p>
        </w:tc>
        <w:tc>
          <w:tcPr>
            <w:tcW w:w="293" w:type="pct"/>
            <w:vAlign w:val="center"/>
          </w:tcPr>
          <w:p>
            <w:pPr>
              <w:adjustRightInd w:val="0"/>
              <w:snapToGrid w:val="0"/>
              <w:spacing w:line="320" w:lineRule="exact"/>
              <w:jc w:val="center"/>
              <w:rPr>
                <w:rFonts w:eastAsia="仿宋_GB2312"/>
                <w:bCs/>
                <w:color w:val="auto"/>
                <w:sz w:val="18"/>
                <w:szCs w:val="18"/>
              </w:rPr>
            </w:pPr>
            <w:r>
              <w:rPr>
                <w:rFonts w:eastAsia="仿宋_GB2312"/>
                <w:bCs/>
                <w:color w:val="auto"/>
                <w:sz w:val="18"/>
                <w:szCs w:val="18"/>
              </w:rPr>
              <w:t>L</w:t>
            </w:r>
          </w:p>
        </w:tc>
      </w:tr>
    </w:tbl>
    <w:p>
      <w:pPr>
        <w:adjustRightInd w:val="0"/>
        <w:spacing w:before="120" w:beforeLines="50" w:line="360" w:lineRule="auto"/>
        <w:ind w:firstLine="560" w:firstLineChars="200"/>
        <w:rPr>
          <w:rFonts w:eastAsia="黑体"/>
          <w:bCs/>
          <w:color w:val="auto"/>
          <w:sz w:val="28"/>
          <w:szCs w:val="28"/>
        </w:rPr>
      </w:pPr>
      <w:r>
        <w:rPr>
          <w:rFonts w:eastAsia="黑体"/>
          <w:bCs/>
          <w:color w:val="auto"/>
          <w:sz w:val="28"/>
          <w:szCs w:val="28"/>
        </w:rPr>
        <w:t>四、课程设置</w:t>
      </w:r>
    </w:p>
    <w:p>
      <w:pPr>
        <w:adjustRightInd w:val="0"/>
        <w:spacing w:line="360" w:lineRule="auto"/>
        <w:ind w:firstLine="482" w:firstLineChars="200"/>
        <w:rPr>
          <w:rFonts w:eastAsia="楷体_GB2312"/>
          <w:b/>
          <w:color w:val="auto"/>
          <w:sz w:val="24"/>
        </w:rPr>
      </w:pPr>
      <w:r>
        <w:rPr>
          <w:rFonts w:eastAsia="楷体_GB2312"/>
          <w:b/>
          <w:color w:val="auto"/>
          <w:sz w:val="24"/>
        </w:rPr>
        <w:t>（一）主干学科</w:t>
      </w:r>
    </w:p>
    <w:p>
      <w:pPr>
        <w:adjustRightInd w:val="0"/>
        <w:spacing w:line="360" w:lineRule="auto"/>
        <w:ind w:firstLine="480" w:firstLineChars="200"/>
        <w:rPr>
          <w:rFonts w:eastAsia="仿宋_GB2312"/>
          <w:color w:val="auto"/>
          <w:sz w:val="24"/>
        </w:rPr>
      </w:pPr>
      <w:r>
        <w:rPr>
          <w:rFonts w:eastAsia="仿宋_GB2312"/>
          <w:color w:val="auto"/>
          <w:sz w:val="24"/>
        </w:rPr>
        <w:t>戏剧与影视学</w:t>
      </w:r>
    </w:p>
    <w:p>
      <w:pPr>
        <w:adjustRightInd w:val="0"/>
        <w:spacing w:line="360" w:lineRule="auto"/>
        <w:ind w:firstLine="482" w:firstLineChars="200"/>
        <w:outlineLvl w:val="0"/>
        <w:rPr>
          <w:rFonts w:eastAsia="楷体_GB2312"/>
          <w:b/>
          <w:color w:val="auto"/>
          <w:sz w:val="24"/>
        </w:rPr>
      </w:pPr>
      <w:r>
        <w:rPr>
          <w:rFonts w:eastAsia="楷体_GB2312"/>
          <w:b/>
          <w:color w:val="auto"/>
          <w:sz w:val="24"/>
        </w:rPr>
        <w:t>（二）核心课程及主要实践性教学环节</w:t>
      </w:r>
    </w:p>
    <w:p>
      <w:pPr>
        <w:adjustRightInd w:val="0"/>
        <w:spacing w:line="360" w:lineRule="auto"/>
        <w:ind w:firstLine="480" w:firstLineChars="200"/>
        <w:rPr>
          <w:rFonts w:hint="eastAsia" w:eastAsia="仿宋_GB2312"/>
          <w:color w:val="auto"/>
          <w:sz w:val="24"/>
          <w:lang w:eastAsia="zh-CN"/>
        </w:rPr>
      </w:pPr>
      <w:r>
        <w:rPr>
          <w:rFonts w:eastAsia="仿宋_GB2312"/>
          <w:color w:val="auto"/>
          <w:sz w:val="24"/>
        </w:rPr>
        <w:t>专业核心课程：影视拉片、摄像、剪辑、</w:t>
      </w:r>
      <w:r>
        <w:rPr>
          <w:rFonts w:hint="eastAsia" w:eastAsia="仿宋_GB2312"/>
          <w:color w:val="auto"/>
          <w:sz w:val="24"/>
          <w:lang w:eastAsia="zh-CN"/>
        </w:rPr>
        <w:t>影视特效B</w:t>
      </w:r>
      <w:r>
        <w:rPr>
          <w:rFonts w:eastAsia="仿宋_GB2312"/>
          <w:color w:val="auto"/>
          <w:sz w:val="24"/>
        </w:rPr>
        <w:t>、影视编剧、影视导演、纪录片创作、电视节目制作</w:t>
      </w:r>
      <w:r>
        <w:rPr>
          <w:rFonts w:hint="eastAsia" w:eastAsia="仿宋_GB2312"/>
          <w:color w:val="auto"/>
          <w:sz w:val="24"/>
        </w:rPr>
        <w:t>、</w:t>
      </w:r>
      <w:r>
        <w:rPr>
          <w:rFonts w:hint="eastAsia" w:eastAsia="仿宋_GB2312"/>
          <w:color w:val="auto"/>
          <w:sz w:val="24"/>
          <w:lang w:eastAsia="zh-CN"/>
        </w:rPr>
        <w:t>电视节目策划A</w:t>
      </w:r>
    </w:p>
    <w:p>
      <w:pPr>
        <w:adjustRightInd w:val="0"/>
        <w:spacing w:line="360" w:lineRule="auto"/>
        <w:ind w:firstLine="480" w:firstLineChars="200"/>
        <w:rPr>
          <w:rFonts w:eastAsia="仿宋_GB2312"/>
          <w:color w:val="auto"/>
          <w:sz w:val="24"/>
        </w:rPr>
      </w:pPr>
      <w:r>
        <w:rPr>
          <w:rFonts w:eastAsia="仿宋_GB2312"/>
          <w:color w:val="auto"/>
          <w:sz w:val="24"/>
        </w:rPr>
        <w:t>主要实践性教学环节：广播电视编导专业科研训练与课程论文、</w:t>
      </w:r>
      <w:r>
        <w:rPr>
          <w:rFonts w:hint="eastAsia" w:eastAsia="仿宋_GB2312"/>
          <w:color w:val="auto"/>
          <w:sz w:val="24"/>
          <w:lang w:eastAsia="zh-CN"/>
        </w:rPr>
        <w:t>摄影</w:t>
      </w:r>
      <w:r>
        <w:rPr>
          <w:rFonts w:eastAsia="仿宋_GB2312"/>
          <w:color w:val="auto"/>
          <w:sz w:val="24"/>
        </w:rPr>
        <w:t>课程教学实习、摄像课程教学实习、剪辑课程教学实习、影视编剧课程教学实习、影视导演课程教学实习、广播电视编导专业综合实习、电视节目制作课程实习、纪录片创作课程实习、广播电视编导专业创新创业实践、广播电视编导专业毕业实习、广播电视编导专业毕业论文（设计）</w:t>
      </w:r>
    </w:p>
    <w:p>
      <w:pPr>
        <w:adjustRightInd w:val="0"/>
        <w:spacing w:line="360" w:lineRule="auto"/>
        <w:ind w:firstLine="482" w:firstLineChars="200"/>
        <w:rPr>
          <w:rFonts w:eastAsia="楷体_GB2312"/>
          <w:b/>
          <w:color w:val="auto"/>
          <w:sz w:val="24"/>
        </w:rPr>
      </w:pPr>
      <w:r>
        <w:rPr>
          <w:rFonts w:hint="eastAsia" w:eastAsia="楷体_GB2312"/>
          <w:b/>
          <w:color w:val="auto"/>
          <w:sz w:val="24"/>
        </w:rPr>
        <w:t>（三）</w:t>
      </w:r>
      <w:r>
        <w:rPr>
          <w:rFonts w:eastAsia="楷体_GB2312"/>
          <w:b/>
          <w:color w:val="auto"/>
          <w:sz w:val="24"/>
        </w:rPr>
        <w:t>课程体系及所占比例</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591"/>
        <w:gridCol w:w="1653"/>
        <w:gridCol w:w="861"/>
        <w:gridCol w:w="2959"/>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484" w:type="pct"/>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1564" w:type="pct"/>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950" w:type="pct"/>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4" w:type="pct"/>
            <w:vMerge w:val="restart"/>
            <w:textDirection w:val="tbRlV"/>
            <w:vAlign w:val="center"/>
          </w:tcPr>
          <w:p>
            <w:pPr>
              <w:adjustRightInd w:val="0"/>
              <w:snapToGrid w:val="0"/>
              <w:ind w:left="113" w:right="113"/>
              <w:jc w:val="center"/>
              <w:textAlignment w:val="center"/>
              <w:rPr>
                <w:rFonts w:eastAsia="仿宋_GB2312"/>
                <w:color w:val="auto"/>
                <w:szCs w:val="21"/>
              </w:rPr>
            </w:pPr>
            <w:r>
              <w:rPr>
                <w:rFonts w:eastAsia="仿宋_GB2312"/>
                <w:color w:val="auto"/>
                <w:szCs w:val="21"/>
              </w:rPr>
              <w:t>课内教学</w:t>
            </w:r>
          </w:p>
        </w:tc>
        <w:tc>
          <w:tcPr>
            <w:tcW w:w="841"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（8</w:t>
            </w:r>
            <w:r>
              <w:rPr>
                <w:rFonts w:hint="eastAsia" w:eastAsia="仿宋_GB2312"/>
                <w:color w:val="auto"/>
                <w:szCs w:val="21"/>
              </w:rPr>
              <w:t>3</w:t>
            </w:r>
            <w:r>
              <w:rPr>
                <w:rFonts w:eastAsia="仿宋_GB2312"/>
                <w:color w:val="auto"/>
                <w:szCs w:val="21"/>
              </w:rPr>
              <w:t>.5学分）</w:t>
            </w:r>
          </w:p>
        </w:tc>
        <w:tc>
          <w:tcPr>
            <w:tcW w:w="873" w:type="pct"/>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31.5</w:t>
            </w:r>
          </w:p>
        </w:tc>
        <w:tc>
          <w:tcPr>
            <w:tcW w:w="1564" w:type="pc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19.7</w:t>
            </w:r>
            <w:r>
              <w:rPr>
                <w:rFonts w:eastAsia="仿宋_GB2312"/>
                <w:color w:val="auto"/>
                <w:szCs w:val="21"/>
              </w:rPr>
              <w:t>%</w:t>
            </w:r>
          </w:p>
        </w:tc>
        <w:tc>
          <w:tcPr>
            <w:tcW w:w="950"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52.</w:t>
            </w:r>
            <w:r>
              <w:rPr>
                <w:rFonts w:hint="eastAsia" w:eastAsia="仿宋_GB2312"/>
                <w:color w:val="auto"/>
                <w:szCs w:val="21"/>
              </w:rPr>
              <w:t>2</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4" w:type="pct"/>
            <w:vMerge w:val="continue"/>
            <w:vAlign w:val="center"/>
          </w:tcPr>
          <w:p>
            <w:pPr>
              <w:adjustRightInd w:val="0"/>
              <w:snapToGrid w:val="0"/>
              <w:jc w:val="center"/>
              <w:textAlignment w:val="center"/>
              <w:rPr>
                <w:rFonts w:eastAsia="仿宋_GB2312"/>
                <w:color w:val="auto"/>
                <w:szCs w:val="21"/>
              </w:rPr>
            </w:pPr>
          </w:p>
        </w:tc>
        <w:tc>
          <w:tcPr>
            <w:tcW w:w="841" w:type="pct"/>
            <w:vMerge w:val="continue"/>
            <w:vAlign w:val="center"/>
          </w:tcPr>
          <w:p>
            <w:pPr>
              <w:adjustRightInd w:val="0"/>
              <w:snapToGrid w:val="0"/>
              <w:jc w:val="center"/>
              <w:textAlignment w:val="center"/>
              <w:rPr>
                <w:rFonts w:eastAsia="仿宋_GB2312"/>
                <w:color w:val="auto"/>
                <w:szCs w:val="21"/>
              </w:rPr>
            </w:pPr>
          </w:p>
        </w:tc>
        <w:tc>
          <w:tcPr>
            <w:tcW w:w="873" w:type="pct"/>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25</w:t>
            </w:r>
          </w:p>
        </w:tc>
        <w:tc>
          <w:tcPr>
            <w:tcW w:w="1564" w:type="pc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15</w:t>
            </w:r>
            <w:r>
              <w:rPr>
                <w:rFonts w:eastAsia="仿宋_GB2312"/>
                <w:color w:val="auto"/>
                <w:szCs w:val="21"/>
              </w:rPr>
              <w:t>.6%</w:t>
            </w:r>
          </w:p>
        </w:tc>
        <w:tc>
          <w:tcPr>
            <w:tcW w:w="950"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4" w:type="pct"/>
            <w:vMerge w:val="continue"/>
            <w:vAlign w:val="center"/>
          </w:tcPr>
          <w:p>
            <w:pPr>
              <w:adjustRightInd w:val="0"/>
              <w:snapToGrid w:val="0"/>
              <w:jc w:val="center"/>
              <w:textAlignment w:val="center"/>
              <w:rPr>
                <w:rFonts w:eastAsia="仿宋_GB2312"/>
                <w:color w:val="auto"/>
                <w:szCs w:val="21"/>
              </w:rPr>
            </w:pPr>
          </w:p>
        </w:tc>
        <w:tc>
          <w:tcPr>
            <w:tcW w:w="841" w:type="pct"/>
            <w:vMerge w:val="continue"/>
            <w:vAlign w:val="center"/>
          </w:tcPr>
          <w:p>
            <w:pPr>
              <w:adjustRightInd w:val="0"/>
              <w:snapToGrid w:val="0"/>
              <w:jc w:val="center"/>
              <w:textAlignment w:val="center"/>
              <w:rPr>
                <w:rFonts w:eastAsia="仿宋_GB2312"/>
                <w:color w:val="auto"/>
                <w:szCs w:val="21"/>
              </w:rPr>
            </w:pPr>
          </w:p>
        </w:tc>
        <w:tc>
          <w:tcPr>
            <w:tcW w:w="873" w:type="pct"/>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27</w:t>
            </w:r>
          </w:p>
        </w:tc>
        <w:tc>
          <w:tcPr>
            <w:tcW w:w="1564" w:type="pc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16.9</w:t>
            </w:r>
            <w:r>
              <w:rPr>
                <w:rFonts w:eastAsia="仿宋_GB2312"/>
                <w:color w:val="auto"/>
                <w:szCs w:val="21"/>
              </w:rPr>
              <w:t>%</w:t>
            </w:r>
          </w:p>
        </w:tc>
        <w:tc>
          <w:tcPr>
            <w:tcW w:w="950"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4" w:type="pct"/>
            <w:vMerge w:val="continue"/>
            <w:vAlign w:val="center"/>
          </w:tcPr>
          <w:p>
            <w:pPr>
              <w:adjustRightInd w:val="0"/>
              <w:snapToGrid w:val="0"/>
              <w:jc w:val="center"/>
              <w:textAlignment w:val="center"/>
              <w:rPr>
                <w:rFonts w:eastAsia="仿宋_GB2312"/>
                <w:color w:val="auto"/>
                <w:szCs w:val="21"/>
              </w:rPr>
            </w:pPr>
          </w:p>
        </w:tc>
        <w:tc>
          <w:tcPr>
            <w:tcW w:w="841"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选修课</w:t>
            </w:r>
          </w:p>
          <w:p>
            <w:pPr>
              <w:adjustRightInd w:val="0"/>
              <w:snapToGrid w:val="0"/>
              <w:jc w:val="center"/>
              <w:textAlignment w:val="center"/>
              <w:rPr>
                <w:rFonts w:eastAsia="仿宋_GB2312"/>
                <w:color w:val="auto"/>
                <w:szCs w:val="21"/>
              </w:rPr>
            </w:pPr>
            <w:r>
              <w:rPr>
                <w:rFonts w:eastAsia="仿宋_GB2312"/>
                <w:color w:val="auto"/>
                <w:szCs w:val="21"/>
              </w:rPr>
              <w:t>（40.5学分）</w:t>
            </w:r>
          </w:p>
        </w:tc>
        <w:tc>
          <w:tcPr>
            <w:tcW w:w="873" w:type="pct"/>
            <w:vAlign w:val="center"/>
          </w:tcPr>
          <w:p>
            <w:pPr>
              <w:adjustRightInd w:val="0"/>
              <w:snapToGrid w:val="0"/>
              <w:jc w:val="center"/>
              <w:textAlignment w:val="center"/>
              <w:rPr>
                <w:rFonts w:eastAsia="仿宋_GB2312"/>
                <w:color w:val="auto"/>
                <w:szCs w:val="21"/>
              </w:rPr>
            </w:pPr>
            <w:r>
              <w:rPr>
                <w:rFonts w:eastAsia="仿宋_GB2312"/>
                <w:color w:val="auto"/>
                <w:szCs w:val="21"/>
              </w:rPr>
              <w:t>通识选修课程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12</w:t>
            </w:r>
          </w:p>
        </w:tc>
        <w:tc>
          <w:tcPr>
            <w:tcW w:w="1564" w:type="pc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7.5</w:t>
            </w:r>
            <w:r>
              <w:rPr>
                <w:rFonts w:eastAsia="仿宋_GB2312"/>
                <w:color w:val="auto"/>
                <w:szCs w:val="21"/>
              </w:rPr>
              <w:t>%</w:t>
            </w:r>
          </w:p>
        </w:tc>
        <w:tc>
          <w:tcPr>
            <w:tcW w:w="950" w:type="pct"/>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25</w:t>
            </w:r>
            <w:r>
              <w:rPr>
                <w:rFonts w:hint="eastAsia" w:eastAsia="仿宋_GB2312"/>
                <w:color w:val="auto"/>
                <w:szCs w:val="21"/>
              </w:rPr>
              <w:t>.3</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4" w:type="pct"/>
            <w:vMerge w:val="continue"/>
            <w:vAlign w:val="center"/>
          </w:tcPr>
          <w:p>
            <w:pPr>
              <w:adjustRightInd w:val="0"/>
              <w:snapToGrid w:val="0"/>
              <w:jc w:val="center"/>
              <w:textAlignment w:val="center"/>
              <w:rPr>
                <w:rFonts w:eastAsia="仿宋_GB2312"/>
                <w:color w:val="auto"/>
                <w:szCs w:val="21"/>
              </w:rPr>
            </w:pPr>
          </w:p>
        </w:tc>
        <w:tc>
          <w:tcPr>
            <w:tcW w:w="841" w:type="pct"/>
            <w:vMerge w:val="continue"/>
            <w:vAlign w:val="center"/>
          </w:tcPr>
          <w:p>
            <w:pPr>
              <w:adjustRightInd w:val="0"/>
              <w:snapToGrid w:val="0"/>
              <w:jc w:val="center"/>
              <w:textAlignment w:val="center"/>
              <w:rPr>
                <w:rFonts w:eastAsia="仿宋_GB2312"/>
                <w:color w:val="auto"/>
                <w:szCs w:val="21"/>
              </w:rPr>
            </w:pPr>
          </w:p>
        </w:tc>
        <w:tc>
          <w:tcPr>
            <w:tcW w:w="873" w:type="pct"/>
            <w:vAlign w:val="center"/>
          </w:tcPr>
          <w:p>
            <w:pPr>
              <w:adjustRightInd w:val="0"/>
              <w:snapToGrid w:val="0"/>
              <w:jc w:val="center"/>
              <w:textAlignment w:val="center"/>
              <w:rPr>
                <w:rFonts w:eastAsia="仿宋_GB2312"/>
                <w:color w:val="auto"/>
                <w:szCs w:val="21"/>
              </w:rPr>
            </w:pPr>
            <w:r>
              <w:rPr>
                <w:rFonts w:eastAsia="仿宋_GB2312"/>
                <w:color w:val="auto"/>
                <w:szCs w:val="21"/>
              </w:rPr>
              <w:t>专业拓展课程</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28.5</w:t>
            </w:r>
          </w:p>
        </w:tc>
        <w:tc>
          <w:tcPr>
            <w:tcW w:w="1564" w:type="pc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17.8</w:t>
            </w:r>
            <w:r>
              <w:rPr>
                <w:rFonts w:eastAsia="仿宋_GB2312"/>
                <w:color w:val="auto"/>
                <w:szCs w:val="21"/>
              </w:rPr>
              <w:t>%</w:t>
            </w:r>
          </w:p>
        </w:tc>
        <w:tc>
          <w:tcPr>
            <w:tcW w:w="950" w:type="pct"/>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29"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实践教学</w:t>
            </w:r>
          </w:p>
        </w:tc>
        <w:tc>
          <w:tcPr>
            <w:tcW w:w="455" w:type="pct"/>
            <w:vAlign w:val="center"/>
          </w:tcPr>
          <w:p>
            <w:pPr>
              <w:adjustRightInd w:val="0"/>
              <w:snapToGrid w:val="0"/>
              <w:jc w:val="center"/>
              <w:textAlignment w:val="center"/>
              <w:rPr>
                <w:rFonts w:eastAsia="仿宋_GB2312"/>
                <w:color w:val="auto"/>
                <w:szCs w:val="21"/>
              </w:rPr>
            </w:pPr>
            <w:r>
              <w:rPr>
                <w:rFonts w:eastAsia="仿宋_GB2312"/>
                <w:color w:val="auto"/>
                <w:szCs w:val="21"/>
              </w:rPr>
              <w:t>36</w:t>
            </w:r>
          </w:p>
        </w:tc>
        <w:tc>
          <w:tcPr>
            <w:tcW w:w="2515" w:type="pct"/>
            <w:gridSpan w:val="2"/>
            <w:vAlign w:val="center"/>
          </w:tcPr>
          <w:p>
            <w:pPr>
              <w:adjustRightInd w:val="0"/>
              <w:snapToGrid w:val="0"/>
              <w:ind w:firstLine="1470" w:firstLineChars="700"/>
              <w:textAlignment w:val="center"/>
              <w:rPr>
                <w:rFonts w:eastAsia="仿宋_GB2312"/>
                <w:color w:val="auto"/>
                <w:szCs w:val="21"/>
              </w:rPr>
            </w:pPr>
            <w:r>
              <w:rPr>
                <w:rFonts w:hint="eastAsia" w:eastAsia="仿宋_GB2312"/>
                <w:color w:val="auto"/>
                <w:szCs w:val="21"/>
              </w:rPr>
              <w:t>22.5</w:t>
            </w:r>
            <w:r>
              <w:rPr>
                <w:rFonts w:eastAsia="仿宋_GB2312"/>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29"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2970" w:type="pct"/>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16</w:t>
            </w:r>
            <w:r>
              <w:rPr>
                <w:rFonts w:hint="eastAsia" w:eastAsia="仿宋_GB2312"/>
                <w:color w:val="auto"/>
                <w:szCs w:val="21"/>
              </w:rPr>
              <w:t>0</w:t>
            </w:r>
          </w:p>
        </w:tc>
      </w:tr>
    </w:tbl>
    <w:p>
      <w:pPr>
        <w:adjustRightInd w:val="0"/>
        <w:spacing w:before="120" w:beforeLines="50" w:line="52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20" w:lineRule="exact"/>
        <w:ind w:firstLine="480" w:firstLineChars="200"/>
        <w:rPr>
          <w:rFonts w:eastAsia="仿宋_GB2312"/>
          <w:color w:val="auto"/>
          <w:sz w:val="24"/>
        </w:rPr>
      </w:pPr>
      <w:r>
        <w:rPr>
          <w:rFonts w:eastAsia="仿宋_GB2312"/>
          <w:color w:val="auto"/>
          <w:sz w:val="24"/>
        </w:rPr>
        <w:t>学制：4年；修业年限：3-8年</w:t>
      </w:r>
    </w:p>
    <w:p>
      <w:pPr>
        <w:spacing w:line="520" w:lineRule="exact"/>
        <w:ind w:firstLine="480" w:firstLineChars="200"/>
        <w:rPr>
          <w:rFonts w:eastAsia="仿宋_GB2312"/>
          <w:color w:val="auto"/>
          <w:sz w:val="24"/>
        </w:rPr>
      </w:pPr>
      <w:r>
        <w:rPr>
          <w:rFonts w:eastAsia="仿宋_GB2312"/>
          <w:color w:val="auto"/>
          <w:sz w:val="24"/>
        </w:rPr>
        <w:t>授予学位：符合国家学位规定和青岛农业大学学位授予条件者，授予艺术学学士学位</w:t>
      </w:r>
    </w:p>
    <w:p>
      <w:pPr>
        <w:adjustRightInd w:val="0"/>
        <w:spacing w:after="120" w:afterLines="50" w:line="52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2"/>
        <w:gridCol w:w="1144"/>
        <w:gridCol w:w="692"/>
        <w:gridCol w:w="6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2"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605"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366" w:type="pct"/>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3458" w:type="pct"/>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572" w:type="pct"/>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通识课程</w:t>
            </w:r>
          </w:p>
        </w:tc>
        <w:tc>
          <w:tcPr>
            <w:tcW w:w="605"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31.5</w:t>
            </w:r>
          </w:p>
        </w:tc>
        <w:tc>
          <w:tcPr>
            <w:tcW w:w="3458" w:type="pct"/>
            <w:vAlign w:val="center"/>
          </w:tcPr>
          <w:p>
            <w:pPr>
              <w:adjustRightInd w:val="0"/>
              <w:snapToGrid w:val="0"/>
              <w:spacing w:line="320" w:lineRule="exact"/>
              <w:jc w:val="left"/>
              <w:rPr>
                <w:rFonts w:eastAsia="仿宋_GB2312"/>
                <w:color w:val="auto"/>
                <w:szCs w:val="21"/>
              </w:rPr>
            </w:pPr>
            <w:r>
              <w:rPr>
                <w:rFonts w:eastAsia="仿宋_GB2312"/>
                <w:color w:val="auto"/>
                <w:szCs w:val="21"/>
              </w:rPr>
              <w:t>马克思主义基本原理概论（3学分）、思想道德修养与法律基础（2.5学分）、中国近现代史纲要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2" w:type="pct"/>
            <w:vMerge w:val="continue"/>
            <w:vAlign w:val="center"/>
          </w:tcPr>
          <w:p>
            <w:pPr>
              <w:spacing w:line="320" w:lineRule="exact"/>
              <w:ind w:firstLine="29" w:firstLineChars="14"/>
              <w:jc w:val="center"/>
              <w:rPr>
                <w:rFonts w:eastAsia="仿宋_GB2312"/>
                <w:color w:val="auto"/>
                <w:szCs w:val="21"/>
              </w:rPr>
            </w:pPr>
          </w:p>
        </w:tc>
        <w:tc>
          <w:tcPr>
            <w:tcW w:w="605"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12</w:t>
            </w:r>
          </w:p>
        </w:tc>
        <w:tc>
          <w:tcPr>
            <w:tcW w:w="3458" w:type="pct"/>
            <w:vAlign w:val="center"/>
          </w:tcPr>
          <w:p>
            <w:pPr>
              <w:spacing w:line="320" w:lineRule="exact"/>
              <w:rPr>
                <w:rFonts w:eastAsia="仿宋_GB2312"/>
                <w:color w:val="auto"/>
                <w:szCs w:val="21"/>
              </w:rPr>
            </w:pPr>
            <w:r>
              <w:rPr>
                <w:rFonts w:eastAsia="仿宋_GB2312"/>
                <w:color w:val="auto"/>
                <w:szCs w:val="21"/>
              </w:rPr>
              <w:t>美育模块：最低选修2学分</w:t>
            </w:r>
          </w:p>
          <w:p>
            <w:pPr>
              <w:spacing w:line="320" w:lineRule="exact"/>
              <w:rPr>
                <w:rFonts w:eastAsia="仿宋_GB2312"/>
                <w:color w:val="auto"/>
                <w:szCs w:val="21"/>
              </w:rPr>
            </w:pPr>
            <w:r>
              <w:rPr>
                <w:rFonts w:eastAsia="仿宋_GB2312"/>
                <w:color w:val="auto"/>
                <w:szCs w:val="21"/>
              </w:rPr>
              <w:t>计算机模块：最低选修2学分</w:t>
            </w:r>
          </w:p>
          <w:p>
            <w:pPr>
              <w:spacing w:line="320" w:lineRule="exact"/>
              <w:rPr>
                <w:rFonts w:eastAsia="仿宋_GB2312"/>
                <w:color w:val="auto"/>
                <w:szCs w:val="21"/>
              </w:rPr>
            </w:pPr>
            <w:r>
              <w:rPr>
                <w:rFonts w:eastAsia="仿宋_GB2312"/>
                <w:color w:val="auto"/>
                <w:szCs w:val="21"/>
              </w:rPr>
              <w:t>中国语言文学与优秀传统文化模块：最低选修 2学分</w:t>
            </w:r>
          </w:p>
          <w:p>
            <w:pPr>
              <w:spacing w:line="320" w:lineRule="exact"/>
              <w:rPr>
                <w:rFonts w:eastAsia="仿宋_GB2312"/>
                <w:color w:val="auto"/>
                <w:szCs w:val="21"/>
              </w:rPr>
            </w:pPr>
            <w:r>
              <w:rPr>
                <w:rFonts w:eastAsia="仿宋_GB2312"/>
                <w:color w:val="auto"/>
                <w:szCs w:val="21"/>
              </w:rPr>
              <w:t>思政模块：最低选修 2学分</w:t>
            </w:r>
          </w:p>
          <w:p>
            <w:pPr>
              <w:spacing w:line="320" w:lineRule="exact"/>
              <w:rPr>
                <w:rFonts w:eastAsia="仿宋_GB2312"/>
                <w:color w:val="auto"/>
                <w:szCs w:val="21"/>
              </w:rPr>
            </w:pPr>
            <w:r>
              <w:rPr>
                <w:rFonts w:eastAsia="仿宋_GB2312"/>
                <w:color w:val="auto"/>
                <w:szCs w:val="21"/>
              </w:rPr>
              <w:t>创新创业类课程建议选修不低于2学分。</w:t>
            </w:r>
          </w:p>
          <w:p>
            <w:pPr>
              <w:spacing w:line="320" w:lineRule="exact"/>
              <w:rPr>
                <w:rFonts w:eastAsia="仿宋_GB2312"/>
                <w:color w:val="auto"/>
                <w:szCs w:val="21"/>
              </w:rPr>
            </w:pPr>
            <w:r>
              <w:rPr>
                <w:rFonts w:eastAsia="仿宋_GB2312"/>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2" w:type="pct"/>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605"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52</w:t>
            </w:r>
          </w:p>
        </w:tc>
        <w:tc>
          <w:tcPr>
            <w:tcW w:w="3458" w:type="pct"/>
            <w:vAlign w:val="center"/>
          </w:tcPr>
          <w:p>
            <w:pPr>
              <w:spacing w:line="320" w:lineRule="exact"/>
              <w:rPr>
                <w:rFonts w:eastAsia="仿宋_GB2312"/>
                <w:color w:val="auto"/>
                <w:szCs w:val="21"/>
              </w:rPr>
            </w:pPr>
            <w:r>
              <w:rPr>
                <w:rFonts w:eastAsia="仿宋_GB2312"/>
                <w:color w:val="auto"/>
                <w:szCs w:val="21"/>
              </w:rPr>
              <w:t>广播电视编导专业导论（1学分）、</w:t>
            </w:r>
            <w:r>
              <w:rPr>
                <w:rFonts w:hint="eastAsia" w:eastAsia="仿宋_GB2312"/>
                <w:color w:val="auto"/>
                <w:szCs w:val="21"/>
                <w:lang w:eastAsia="zh-CN"/>
              </w:rPr>
              <w:t>摄影A</w:t>
            </w:r>
            <w:r>
              <w:rPr>
                <w:rFonts w:eastAsia="仿宋_GB2312"/>
                <w:color w:val="auto"/>
                <w:szCs w:val="21"/>
              </w:rPr>
              <w:t>（3学分）、外国电影史（2学分）、中国文学经典选读（3学分）、中国电影史（2学分）、传播学概论</w:t>
            </w:r>
            <w:r>
              <w:rPr>
                <w:rFonts w:hint="eastAsia" w:eastAsia="仿宋_GB2312"/>
                <w:color w:val="auto"/>
                <w:szCs w:val="21"/>
                <w:lang w:val="en-US" w:eastAsia="zh-CN"/>
              </w:rPr>
              <w:t>A</w:t>
            </w:r>
            <w:r>
              <w:rPr>
                <w:rFonts w:eastAsia="仿宋_GB2312"/>
                <w:color w:val="auto"/>
                <w:szCs w:val="21"/>
              </w:rPr>
              <w:t>（2学分）、播音与主持基础（3学分）、影视录音（2学分）、中国电视艺术史（2学分）、</w:t>
            </w:r>
            <w:r>
              <w:rPr>
                <w:rFonts w:hint="eastAsia" w:eastAsia="仿宋_GB2312"/>
                <w:color w:val="auto"/>
                <w:szCs w:val="21"/>
                <w:lang w:eastAsia="zh-CN"/>
              </w:rPr>
              <w:t>艺术概论A</w:t>
            </w:r>
            <w:r>
              <w:rPr>
                <w:rFonts w:eastAsia="仿宋_GB2312"/>
                <w:color w:val="auto"/>
                <w:szCs w:val="21"/>
              </w:rPr>
              <w:t>（2学分）、影视理论文献导读（3学分）、影视拉片（视听语言）（2学分）、摄像（3学分）、剪辑（2.5学分）、</w:t>
            </w:r>
            <w:r>
              <w:rPr>
                <w:rFonts w:hint="eastAsia" w:eastAsia="仿宋_GB2312"/>
                <w:color w:val="auto"/>
                <w:szCs w:val="21"/>
                <w:lang w:eastAsia="zh-CN"/>
              </w:rPr>
              <w:t>影视特效B</w:t>
            </w:r>
            <w:r>
              <w:rPr>
                <w:rFonts w:eastAsia="仿宋_GB2312"/>
                <w:color w:val="auto"/>
                <w:szCs w:val="21"/>
              </w:rPr>
              <w:t>（1.5学分）、新媒体技术与创作（3学分）、影视编剧（3学分）、影视导演（3学分）、影视拉片（叙事策略）（2学分）、纪录片创作（2学分）、电视节目制作（3学分）、</w:t>
            </w:r>
            <w:r>
              <w:rPr>
                <w:rFonts w:hint="eastAsia" w:eastAsia="仿宋_GB2312"/>
                <w:color w:val="auto"/>
                <w:szCs w:val="21"/>
                <w:lang w:eastAsia="zh-CN"/>
              </w:rPr>
              <w:t>电视节目策划A</w:t>
            </w:r>
            <w:r>
              <w:rPr>
                <w:rFonts w:eastAsia="仿宋_GB2312"/>
                <w:color w:val="auto"/>
                <w:szCs w:val="21"/>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2" w:type="pct"/>
            <w:vMerge w:val="continue"/>
            <w:vAlign w:val="center"/>
          </w:tcPr>
          <w:p>
            <w:pPr>
              <w:spacing w:line="320" w:lineRule="exact"/>
              <w:ind w:firstLine="29" w:firstLineChars="14"/>
              <w:jc w:val="center"/>
              <w:rPr>
                <w:rFonts w:eastAsia="仿宋_GB2312"/>
                <w:color w:val="auto"/>
                <w:szCs w:val="21"/>
              </w:rPr>
            </w:pPr>
          </w:p>
        </w:tc>
        <w:tc>
          <w:tcPr>
            <w:tcW w:w="605" w:type="pct"/>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28.5</w:t>
            </w:r>
          </w:p>
        </w:tc>
        <w:tc>
          <w:tcPr>
            <w:tcW w:w="3458" w:type="pct"/>
            <w:vAlign w:val="center"/>
          </w:tcPr>
          <w:p>
            <w:pPr>
              <w:spacing w:line="320" w:lineRule="exact"/>
              <w:rPr>
                <w:rFonts w:eastAsia="仿宋_GB2312"/>
                <w:color w:val="auto"/>
                <w:szCs w:val="21"/>
              </w:rPr>
            </w:pPr>
            <w:r>
              <w:rPr>
                <w:rFonts w:eastAsia="仿宋_GB2312"/>
                <w:color w:val="auto"/>
                <w:szCs w:val="21"/>
              </w:rPr>
              <w:t>理论知识模块：最低选修12.5学分。</w:t>
            </w:r>
          </w:p>
          <w:p>
            <w:pPr>
              <w:spacing w:line="320" w:lineRule="exact"/>
              <w:rPr>
                <w:rFonts w:eastAsia="仿宋_GB2312"/>
                <w:color w:val="auto"/>
                <w:szCs w:val="21"/>
              </w:rPr>
            </w:pPr>
            <w:r>
              <w:rPr>
                <w:rFonts w:eastAsia="仿宋_GB2312"/>
                <w:color w:val="auto"/>
                <w:szCs w:val="21"/>
              </w:rPr>
              <w:t>技能模块：最低选修12学分。</w:t>
            </w:r>
          </w:p>
          <w:p>
            <w:pPr>
              <w:spacing w:line="320" w:lineRule="exact"/>
              <w:rPr>
                <w:rFonts w:eastAsia="仿宋_GB2312"/>
                <w:color w:val="auto"/>
                <w:szCs w:val="21"/>
              </w:rPr>
            </w:pPr>
            <w:r>
              <w:rPr>
                <w:rFonts w:eastAsia="仿宋_GB2312"/>
                <w:color w:val="auto"/>
                <w:szCs w:val="21"/>
              </w:rPr>
              <w:t>特色模块：最低选修4学分。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2" w:type="pct"/>
            <w:vAlign w:val="center"/>
          </w:tcPr>
          <w:p>
            <w:pPr>
              <w:spacing w:line="320" w:lineRule="exact"/>
              <w:ind w:firstLine="29" w:firstLineChars="14"/>
              <w:jc w:val="center"/>
              <w:rPr>
                <w:rFonts w:eastAsia="仿宋_GB2312"/>
                <w:color w:val="auto"/>
                <w:szCs w:val="21"/>
              </w:rPr>
            </w:pPr>
            <w:r>
              <w:rPr>
                <w:rFonts w:eastAsia="仿宋_GB2312"/>
                <w:color w:val="auto"/>
                <w:szCs w:val="21"/>
              </w:rPr>
              <w:t>实践课程</w:t>
            </w:r>
          </w:p>
        </w:tc>
        <w:tc>
          <w:tcPr>
            <w:tcW w:w="605" w:type="pct"/>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366" w:type="pct"/>
            <w:vAlign w:val="center"/>
          </w:tcPr>
          <w:p>
            <w:pPr>
              <w:spacing w:line="320" w:lineRule="exact"/>
              <w:ind w:firstLine="29" w:firstLineChars="14"/>
              <w:jc w:val="center"/>
              <w:rPr>
                <w:rFonts w:eastAsia="仿宋_GB2312"/>
                <w:color w:val="auto"/>
                <w:szCs w:val="21"/>
              </w:rPr>
            </w:pPr>
            <w:r>
              <w:rPr>
                <w:rFonts w:eastAsia="仿宋_GB2312"/>
                <w:color w:val="auto"/>
                <w:szCs w:val="21"/>
              </w:rPr>
              <w:t>36</w:t>
            </w:r>
          </w:p>
        </w:tc>
        <w:tc>
          <w:tcPr>
            <w:tcW w:w="3458" w:type="pct"/>
            <w:vAlign w:val="center"/>
          </w:tcPr>
          <w:p>
            <w:pPr>
              <w:spacing w:line="320" w:lineRule="exact"/>
              <w:ind w:right="-105" w:rightChars="-50"/>
              <w:jc w:val="left"/>
              <w:rPr>
                <w:rFonts w:eastAsia="仿宋_GB2312"/>
                <w:color w:val="auto"/>
                <w:szCs w:val="21"/>
              </w:rPr>
            </w:pPr>
            <w:r>
              <w:rPr>
                <w:rFonts w:eastAsia="仿宋_GB2312"/>
                <w:bCs/>
                <w:color w:val="auto"/>
                <w:szCs w:val="21"/>
              </w:rPr>
              <w:t>专业与公益劳动（2学分）、</w:t>
            </w:r>
            <w:r>
              <w:rPr>
                <w:rFonts w:eastAsia="仿宋_GB2312"/>
                <w:color w:val="auto"/>
                <w:szCs w:val="21"/>
              </w:rPr>
              <w:t>入学教育、军训（含军事技能）（2学分）、大学生体制健康测试（0.5学分）、第二课堂实践学分（2学分）、《创业基础》实践（1学分）、思想政治理论课综合实践（2学分）、《大学生心理健康教育》实践（0.5学分）、大学生就业指导（1学分）、广播电视编导专业科研训练与课程论文（2学分）、</w:t>
            </w:r>
            <w:r>
              <w:rPr>
                <w:rFonts w:hint="eastAsia" w:eastAsia="仿宋_GB2312"/>
                <w:color w:val="auto"/>
                <w:szCs w:val="21"/>
                <w:lang w:eastAsia="zh-CN"/>
              </w:rPr>
              <w:t>摄影</w:t>
            </w:r>
            <w:r>
              <w:rPr>
                <w:rFonts w:eastAsia="仿宋_GB2312"/>
                <w:color w:val="auto"/>
                <w:szCs w:val="21"/>
              </w:rPr>
              <w:t>课程教学实习（1学分）、摄像课程教学实习（1学分）、剪辑课程教学实习（1学分）、影视编剧课程教学实习（1学分）、影视导演课程教学实习（1学分）、电视节目制作课程实习（1学分）、纪录片创作课程实习（1学分）、广播电视编导专业创新创业实践：外出考察（1学分）、广播电视编导专业综合实习（5学分）、广播电视编导专业毕业实习（6学分）、广播电视编导专业毕业论文（设计）（4学分）</w:t>
            </w:r>
          </w:p>
        </w:tc>
      </w:tr>
    </w:tbl>
    <w:p>
      <w:pPr>
        <w:adjustRightInd w:val="0"/>
        <w:snapToGrid w:val="0"/>
        <w:spacing w:line="360" w:lineRule="auto"/>
        <w:ind w:firstLine="600" w:firstLineChars="200"/>
        <w:rPr>
          <w:rFonts w:eastAsia="黑体"/>
          <w:bCs/>
          <w:color w:val="auto"/>
          <w:sz w:val="30"/>
          <w:szCs w:val="30"/>
        </w:rPr>
        <w:sectPr>
          <w:footerReference r:id="rId3" w:type="default"/>
          <w:footerReference r:id="rId4" w:type="even"/>
          <w:pgSz w:w="11906" w:h="16838"/>
          <w:pgMar w:top="1531" w:right="1134" w:bottom="1020" w:left="1531" w:header="851" w:footer="1531" w:gutter="0"/>
          <w:pgNumType w:fmt="numberInDash"/>
          <w:cols w:space="720" w:num="1"/>
          <w:docGrid w:linePitch="312" w:charSpace="0"/>
        </w:sectPr>
      </w:pP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line="360" w:lineRule="auto"/>
        <w:ind w:firstLine="560" w:firstLineChars="200"/>
        <w:rPr>
          <w:rFonts w:eastAsia="楷体_GB2312"/>
          <w:bCs/>
          <w:color w:val="auto"/>
          <w:sz w:val="28"/>
          <w:szCs w:val="28"/>
        </w:rPr>
      </w:pPr>
      <w:r>
        <w:rPr>
          <w:rFonts w:eastAsia="楷体_GB2312"/>
          <w:bCs/>
          <w:color w:val="auto"/>
          <w:sz w:val="28"/>
          <w:szCs w:val="28"/>
        </w:rPr>
        <w:t>（一）课内教学环节</w:t>
      </w:r>
    </w:p>
    <w:p>
      <w:pPr>
        <w:adjustRightInd w:val="0"/>
        <w:snapToGrid w:val="0"/>
        <w:spacing w:line="360" w:lineRule="auto"/>
        <w:ind w:firstLine="480" w:firstLineChars="200"/>
        <w:jc w:val="center"/>
        <w:rPr>
          <w:bCs/>
          <w:color w:val="auto"/>
          <w:szCs w:val="21"/>
        </w:rPr>
      </w:pPr>
      <w:r>
        <w:rPr>
          <w:rFonts w:eastAsia="黑体"/>
          <w:bCs/>
          <w:color w:val="auto"/>
          <w:kern w:val="0"/>
          <w:sz w:val="24"/>
        </w:rPr>
        <w:t xml:space="preserve">表Ⅰ 必修课课程设置与教学进程一览表      </w:t>
      </w:r>
      <w:r>
        <w:rPr>
          <w:color w:val="auto"/>
          <w:kern w:val="0"/>
          <w:szCs w:val="21"/>
        </w:rPr>
        <w:t xml:space="preserve">                                                              </w:t>
      </w:r>
      <w:r>
        <w:rPr>
          <w:rFonts w:eastAsia="黑体"/>
          <w:color w:val="auto"/>
          <w:kern w:val="0"/>
          <w:sz w:val="24"/>
        </w:rPr>
        <w:t>广播电视编导专业</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716"/>
        <w:gridCol w:w="283"/>
        <w:gridCol w:w="54"/>
        <w:gridCol w:w="3569"/>
        <w:gridCol w:w="885"/>
        <w:gridCol w:w="752"/>
        <w:gridCol w:w="752"/>
        <w:gridCol w:w="546"/>
        <w:gridCol w:w="575"/>
        <w:gridCol w:w="543"/>
        <w:gridCol w:w="543"/>
        <w:gridCol w:w="546"/>
        <w:gridCol w:w="557"/>
        <w:gridCol w:w="546"/>
        <w:gridCol w:w="546"/>
        <w:gridCol w:w="633"/>
        <w:gridCol w:w="705"/>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345" w:type="pct"/>
            <w:gridSpan w:val="2"/>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1248" w:type="pct"/>
            <w:gridSpan w:val="2"/>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305" w:type="pct"/>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904" w:type="pct"/>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w:t>
            </w:r>
          </w:p>
        </w:tc>
        <w:tc>
          <w:tcPr>
            <w:tcW w:w="1591" w:type="pct"/>
            <w:gridSpan w:val="8"/>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各学期学时分配</w:t>
            </w:r>
          </w:p>
        </w:tc>
        <w:tc>
          <w:tcPr>
            <w:tcW w:w="416" w:type="pct"/>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45" w:type="pct"/>
            <w:gridSpan w:val="2"/>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48" w:type="pct"/>
            <w:gridSpan w:val="2"/>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05" w:type="pct"/>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一</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二</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三</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四</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五</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六</w:t>
            </w: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七</w:t>
            </w: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八</w:t>
            </w:r>
          </w:p>
        </w:tc>
        <w:tc>
          <w:tcPr>
            <w:tcW w:w="416" w:type="pct"/>
            <w:vMerge w:val="continue"/>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识</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程</w:t>
            </w:r>
          </w:p>
          <w:p>
            <w:pPr>
              <w:adjustRightInd w:val="0"/>
              <w:snapToGrid w:val="0"/>
              <w:spacing w:line="240" w:lineRule="exact"/>
              <w:jc w:val="center"/>
              <w:rPr>
                <w:rFonts w:eastAsia="仿宋_GB2312"/>
                <w:b/>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4040001</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General Principle of Marxism</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2</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思想道德修养与法律基础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Moral Education and Law Basics</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4</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Summary of Chinese Modern and Contemporary History</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3</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 Introduction to Mao Zedong Thought and Socialist Theory System with Chinese Characteristics</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hint="default" w:ascii="Times New Roman" w:hAnsi="Times New Roman" w:eastAsia="仿宋_GB2312" w:cs="Times New Roman"/>
                <w:bCs/>
                <w:color w:val="auto"/>
                <w:kern w:val="2"/>
                <w:sz w:val="18"/>
                <w:szCs w:val="18"/>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5</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形势与政策</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Situation and Policy</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4040006</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EnglishⅠ</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7</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EnglishⅡ</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green"/>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EnglishⅢ</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green"/>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College EnglishⅣ</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green"/>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EducationⅠ</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28</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EducationⅡ</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EducationⅢ</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EducationⅣ</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Mental Health Education</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Military Theory</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color w:val="auto"/>
                <w:sz w:val="18"/>
                <w:szCs w:val="18"/>
              </w:rPr>
              <w:t>36</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593"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31.5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172</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192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76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restart"/>
            <w:tcBorders>
              <w:top w:val="single" w:color="auto" w:sz="6" w:space="0"/>
              <w:left w:val="single" w:color="auto" w:sz="8" w:space="0"/>
              <w:bottom w:val="single" w:color="auto" w:sz="6" w:space="0"/>
              <w:right w:val="single" w:color="auto" w:sz="6" w:space="0"/>
            </w:tcBorders>
            <w:textDirection w:val="tbRlV"/>
            <w:vAlign w:val="center"/>
          </w:tcPr>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学科（专业）基础课</w:t>
            </w: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4050153</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广播电视编导专业导论</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Introduction to Radio and Television Director</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4050154</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摄影A</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Photography</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4050161</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外国电影史</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History of Foreign Cinema</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4050162</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中国文学经典选读</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Selected Readings of Chinese Literature Classics</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4050287</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中国电影史</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Chinese film history</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4050156</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传播学概论</w:t>
            </w:r>
            <w:r>
              <w:rPr>
                <w:rFonts w:hint="eastAsia" w:eastAsia="仿宋_GB2312"/>
                <w:bCs/>
                <w:color w:val="auto"/>
                <w:sz w:val="18"/>
                <w:szCs w:val="18"/>
                <w:lang w:val="en-US" w:eastAsia="zh-CN"/>
              </w:rPr>
              <w:t>A</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Introduction to Communication Studies</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4050327</w:t>
            </w:r>
          </w:p>
        </w:tc>
        <w:tc>
          <w:tcPr>
            <w:tcW w:w="1248" w:type="pct"/>
            <w:gridSpan w:val="2"/>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影视录音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Video recording</w:t>
            </w:r>
          </w:p>
        </w:tc>
        <w:tc>
          <w:tcPr>
            <w:tcW w:w="305"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4"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4050301</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播音与主持基础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The base of broadcasting and hosting</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4050330</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中国电视艺术史</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Chinese TV Art History</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4050325</w:t>
            </w:r>
          </w:p>
        </w:tc>
        <w:tc>
          <w:tcPr>
            <w:tcW w:w="1248" w:type="pct"/>
            <w:gridSpan w:val="2"/>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艺术概论A</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Introduction to Art</w:t>
            </w:r>
          </w:p>
        </w:tc>
        <w:tc>
          <w:tcPr>
            <w:tcW w:w="305"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4"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4050326</w:t>
            </w:r>
          </w:p>
        </w:tc>
        <w:tc>
          <w:tcPr>
            <w:tcW w:w="1248" w:type="pct"/>
            <w:gridSpan w:val="2"/>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影视理论文献导读</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Film and Television Theory Guide</w:t>
            </w:r>
          </w:p>
        </w:tc>
        <w:tc>
          <w:tcPr>
            <w:tcW w:w="305"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1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4"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593" w:type="pct"/>
            <w:gridSpan w:val="4"/>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green"/>
              </w:rPr>
            </w:pPr>
            <w:r>
              <w:rPr>
                <w:rFonts w:eastAsia="仿宋_GB2312"/>
                <w:b/>
                <w:color w:val="auto"/>
                <w:sz w:val="18"/>
                <w:szCs w:val="18"/>
              </w:rPr>
              <w:t>小计</w:t>
            </w:r>
          </w:p>
        </w:tc>
        <w:tc>
          <w:tcPr>
            <w:tcW w:w="30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25</w:t>
            </w:r>
          </w:p>
        </w:tc>
        <w:tc>
          <w:tcPr>
            <w:tcW w:w="25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400</w:t>
            </w:r>
          </w:p>
        </w:tc>
        <w:tc>
          <w:tcPr>
            <w:tcW w:w="25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312</w:t>
            </w:r>
          </w:p>
        </w:tc>
        <w:tc>
          <w:tcPr>
            <w:tcW w:w="18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88</w:t>
            </w:r>
          </w:p>
        </w:tc>
        <w:tc>
          <w:tcPr>
            <w:tcW w:w="19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7"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144</w:t>
            </w:r>
          </w:p>
        </w:tc>
        <w:tc>
          <w:tcPr>
            <w:tcW w:w="187"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64</w:t>
            </w:r>
          </w:p>
        </w:tc>
        <w:tc>
          <w:tcPr>
            <w:tcW w:w="18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32</w:t>
            </w:r>
          </w:p>
        </w:tc>
        <w:tc>
          <w:tcPr>
            <w:tcW w:w="192"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80</w:t>
            </w:r>
          </w:p>
        </w:tc>
        <w:tc>
          <w:tcPr>
            <w:tcW w:w="18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w:t>
            </w:r>
          </w:p>
        </w:tc>
        <w:tc>
          <w:tcPr>
            <w:tcW w:w="18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w:t>
            </w:r>
          </w:p>
        </w:tc>
        <w:tc>
          <w:tcPr>
            <w:tcW w:w="21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业</w:t>
            </w:r>
          </w:p>
          <w:p>
            <w:pPr>
              <w:adjustRightInd w:val="0"/>
              <w:snapToGrid w:val="0"/>
              <w:spacing w:line="240" w:lineRule="exact"/>
              <w:jc w:val="center"/>
              <w:rPr>
                <w:rFonts w:eastAsia="仿宋_GB2312"/>
                <w:bCs/>
                <w:color w:val="auto"/>
                <w:sz w:val="18"/>
                <w:szCs w:val="18"/>
              </w:rPr>
            </w:pPr>
            <w:r>
              <w:rPr>
                <w:rFonts w:eastAsia="仿宋_GB2312"/>
                <w:b/>
                <w:color w:val="auto"/>
                <w:sz w:val="18"/>
                <w:szCs w:val="18"/>
              </w:rPr>
              <w:t>课</w:t>
            </w:r>
          </w:p>
        </w:tc>
        <w:tc>
          <w:tcPr>
            <w:tcW w:w="345" w:type="pct"/>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4060020</w:t>
            </w:r>
          </w:p>
        </w:tc>
        <w:tc>
          <w:tcPr>
            <w:tcW w:w="1248"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影视拉片（视听语言）</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Movie Pull (Audiovisual Language)</w:t>
            </w:r>
          </w:p>
        </w:tc>
        <w:tc>
          <w:tcPr>
            <w:tcW w:w="305"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green"/>
              </w:rPr>
            </w:pPr>
            <w:r>
              <w:rPr>
                <w:rFonts w:eastAsia="仿宋_GB2312"/>
                <w:color w:val="auto"/>
                <w:sz w:val="18"/>
                <w:szCs w:val="18"/>
              </w:rPr>
              <w:t>32</w:t>
            </w:r>
          </w:p>
        </w:tc>
        <w:tc>
          <w:tcPr>
            <w:tcW w:w="187"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8"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4060051</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摄像</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Video</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4060045</w:t>
            </w:r>
          </w:p>
        </w:tc>
        <w:tc>
          <w:tcPr>
            <w:tcW w:w="1248" w:type="pct"/>
            <w:gridSpan w:val="2"/>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剪辑</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Edit</w:t>
            </w:r>
          </w:p>
        </w:tc>
        <w:tc>
          <w:tcPr>
            <w:tcW w:w="305"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259"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259"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9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4"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4060106</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影视特效B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visual effect</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4060101</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影视编剧</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Film and television screenwriter</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4060102</w:t>
            </w:r>
          </w:p>
        </w:tc>
        <w:tc>
          <w:tcPr>
            <w:tcW w:w="1248" w:type="pct"/>
            <w:gridSpan w:val="2"/>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影视导演</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Film and television director</w:t>
            </w:r>
          </w:p>
        </w:tc>
        <w:tc>
          <w:tcPr>
            <w:tcW w:w="305"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4"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4060096</w:t>
            </w:r>
          </w:p>
        </w:tc>
        <w:tc>
          <w:tcPr>
            <w:tcW w:w="1248" w:type="pct"/>
            <w:gridSpan w:val="2"/>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新媒体技术与创作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New Media Technology and Creation</w:t>
            </w:r>
          </w:p>
        </w:tc>
        <w:tc>
          <w:tcPr>
            <w:tcW w:w="305"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4"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4060104</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影视拉片（叙事策略）</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Film pull (narrative strategy)</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4060082</w:t>
            </w:r>
          </w:p>
        </w:tc>
        <w:tc>
          <w:tcPr>
            <w:tcW w:w="1248" w:type="pct"/>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纪录片创作</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Documentary creation</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6" w:space="0"/>
              <w:left w:val="single" w:color="auto" w:sz="6" w:space="0"/>
              <w:bottom w:val="single" w:color="auto" w:sz="4"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4060071</w:t>
            </w:r>
          </w:p>
        </w:tc>
        <w:tc>
          <w:tcPr>
            <w:tcW w:w="1248" w:type="pct"/>
            <w:gridSpan w:val="2"/>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电视节目制作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TV show production</w:t>
            </w:r>
          </w:p>
        </w:tc>
        <w:tc>
          <w:tcPr>
            <w:tcW w:w="305"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59"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59"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19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18"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42" w:type="pct"/>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4" w:space="0"/>
              <w:right w:val="single" w:color="auto" w:sz="8"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345" w:type="pct"/>
            <w:gridSpan w:val="2"/>
            <w:tcBorders>
              <w:top w:val="single" w:color="auto" w:sz="4"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4060069</w:t>
            </w:r>
          </w:p>
        </w:tc>
        <w:tc>
          <w:tcPr>
            <w:tcW w:w="1248" w:type="pct"/>
            <w:gridSpan w:val="2"/>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rPr>
                <w:rFonts w:hint="eastAsia" w:eastAsia="仿宋_GB2312"/>
                <w:bCs/>
                <w:color w:val="auto"/>
                <w:sz w:val="18"/>
                <w:szCs w:val="18"/>
                <w:lang w:eastAsia="zh-CN"/>
              </w:rPr>
            </w:pPr>
            <w:r>
              <w:rPr>
                <w:rFonts w:hint="eastAsia" w:eastAsia="仿宋_GB2312"/>
                <w:bCs/>
                <w:color w:val="auto"/>
                <w:sz w:val="18"/>
                <w:szCs w:val="18"/>
                <w:lang w:eastAsia="zh-CN"/>
              </w:rPr>
              <w:t>电视节目策划A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w:t>
            </w:r>
            <w:r>
              <w:rPr>
                <w:rFonts w:hint="eastAsia" w:eastAsia="仿宋_GB2312"/>
                <w:bCs/>
                <w:color w:val="auto"/>
                <w:sz w:val="18"/>
                <w:szCs w:val="18"/>
                <w:lang w:val="en-US" w:eastAsia="zh-CN"/>
              </w:rPr>
              <w:t>V</w:t>
            </w:r>
            <w:r>
              <w:rPr>
                <w:rFonts w:eastAsia="仿宋_GB2312"/>
                <w:bCs/>
                <w:color w:val="auto"/>
                <w:sz w:val="18"/>
                <w:szCs w:val="18"/>
              </w:rPr>
              <w:t xml:space="preserve"> program scheming</w:t>
            </w:r>
          </w:p>
        </w:tc>
        <w:tc>
          <w:tcPr>
            <w:tcW w:w="305"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2.0</w:t>
            </w:r>
          </w:p>
        </w:tc>
        <w:tc>
          <w:tcPr>
            <w:tcW w:w="259"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259"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0</w:t>
            </w:r>
          </w:p>
        </w:tc>
        <w:tc>
          <w:tcPr>
            <w:tcW w:w="19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2"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218"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32</w:t>
            </w:r>
          </w:p>
        </w:tc>
        <w:tc>
          <w:tcPr>
            <w:tcW w:w="242" w:type="pct"/>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4" w:space="0"/>
              <w:left w:val="single" w:color="auto" w:sz="6" w:space="0"/>
              <w:bottom w:val="single" w:color="auto" w:sz="6" w:space="0"/>
              <w:right w:val="single" w:color="auto" w:sz="8" w:space="0"/>
            </w:tcBorders>
            <w:vAlign w:val="center"/>
          </w:tcPr>
          <w:p>
            <w:pPr>
              <w:jc w:val="center"/>
              <w:rPr>
                <w:rFonts w:eastAsia="仿宋_GB2312"/>
                <w:bCs/>
                <w:color w:val="auto"/>
                <w:sz w:val="18"/>
                <w:szCs w:val="18"/>
              </w:rPr>
            </w:pPr>
            <w:r>
              <w:rPr>
                <w:rFonts w:hint="eastAsia"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88" w:type="pct"/>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593" w:type="pct"/>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27</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432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112</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32</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88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72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80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80</w:t>
            </w: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32</w:t>
            </w: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82" w:type="pct"/>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必修课合计</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85.5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1412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1212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200</w:t>
            </w: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348</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292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296</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204</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112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128</w:t>
            </w: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32</w:t>
            </w: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35" w:type="pct"/>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选修课</w:t>
            </w:r>
          </w:p>
        </w:tc>
        <w:tc>
          <w:tcPr>
            <w:tcW w:w="1346"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28.5</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456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112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128</w:t>
            </w: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80</w:t>
            </w: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35" w:type="pct"/>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346"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通识课程（选修）</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12.0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192</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82" w:type="pct"/>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126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2060</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348</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364</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360</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w:t>
            </w:r>
            <w:r>
              <w:rPr>
                <w:rFonts w:hint="eastAsia" w:eastAsia="仿宋_GB2312"/>
                <w:b/>
                <w:color w:val="auto"/>
                <w:sz w:val="18"/>
                <w:szCs w:val="18"/>
              </w:rPr>
              <w:t>00</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w:t>
            </w:r>
            <w:r>
              <w:rPr>
                <w:rFonts w:hint="eastAsia" w:eastAsia="仿宋_GB2312"/>
                <w:b/>
                <w:color w:val="auto"/>
                <w:sz w:val="18"/>
                <w:szCs w:val="18"/>
              </w:rPr>
              <w:t>88</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288</w:t>
            </w: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112</w:t>
            </w: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52" w:type="pct"/>
            <w:gridSpan w:val="4"/>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实践教学</w:t>
            </w:r>
          </w:p>
        </w:tc>
        <w:tc>
          <w:tcPr>
            <w:tcW w:w="123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36</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5</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w:t>
            </w: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10</w:t>
            </w: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52" w:type="pct"/>
            <w:gridSpan w:val="4"/>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230"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周数</w:t>
            </w:r>
          </w:p>
        </w:tc>
        <w:tc>
          <w:tcPr>
            <w:tcW w:w="30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33+（17.5周+8学时）</w:t>
            </w: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25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w:t>
            </w:r>
          </w:p>
        </w:tc>
        <w:tc>
          <w:tcPr>
            <w:tcW w:w="187"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w:t>
            </w:r>
          </w:p>
        </w:tc>
        <w:tc>
          <w:tcPr>
            <w:tcW w:w="19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5</w:t>
            </w:r>
          </w:p>
        </w:tc>
        <w:tc>
          <w:tcPr>
            <w:tcW w:w="18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w:t>
            </w:r>
          </w:p>
        </w:tc>
        <w:tc>
          <w:tcPr>
            <w:tcW w:w="218"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242"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22</w:t>
            </w:r>
          </w:p>
        </w:tc>
        <w:tc>
          <w:tcPr>
            <w:tcW w:w="416"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82" w:type="pct"/>
            <w:gridSpan w:val="5"/>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305"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5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259"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9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87"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26.8</w:t>
            </w:r>
          </w:p>
        </w:tc>
        <w:tc>
          <w:tcPr>
            <w:tcW w:w="187"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24.3</w:t>
            </w:r>
          </w:p>
        </w:tc>
        <w:tc>
          <w:tcPr>
            <w:tcW w:w="18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22.5</w:t>
            </w:r>
          </w:p>
        </w:tc>
        <w:tc>
          <w:tcPr>
            <w:tcW w:w="192"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w:t>
            </w:r>
          </w:p>
        </w:tc>
        <w:tc>
          <w:tcPr>
            <w:tcW w:w="18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24</w:t>
            </w:r>
          </w:p>
        </w:tc>
        <w:tc>
          <w:tcPr>
            <w:tcW w:w="18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19.2</w:t>
            </w:r>
          </w:p>
        </w:tc>
        <w:tc>
          <w:tcPr>
            <w:tcW w:w="218"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6.6</w:t>
            </w:r>
          </w:p>
        </w:tc>
        <w:tc>
          <w:tcPr>
            <w:tcW w:w="242" w:type="pct"/>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16" w:type="pct"/>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highlight w:val="green"/>
              </w:rPr>
            </w:pPr>
          </w:p>
        </w:tc>
      </w:tr>
    </w:tbl>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ind w:firstLine="480" w:firstLineChars="200"/>
        <w:rPr>
          <w:rFonts w:eastAsia="黑体"/>
          <w:bCs/>
          <w:color w:val="auto"/>
          <w:kern w:val="0"/>
          <w:sz w:val="24"/>
        </w:rPr>
      </w:pPr>
    </w:p>
    <w:p>
      <w:pPr>
        <w:adjustRightInd w:val="0"/>
        <w:snapToGrid w:val="0"/>
        <w:spacing w:before="120" w:beforeLines="50" w:line="360" w:lineRule="auto"/>
        <w:ind w:firstLine="480" w:firstLineChars="200"/>
        <w:rPr>
          <w:rFonts w:eastAsia="黑体"/>
          <w:bCs/>
          <w:color w:val="auto"/>
          <w:kern w:val="0"/>
          <w:sz w:val="24"/>
        </w:rPr>
      </w:pPr>
    </w:p>
    <w:p>
      <w:pPr>
        <w:adjustRightInd w:val="0"/>
        <w:snapToGrid w:val="0"/>
        <w:spacing w:before="120" w:beforeLines="50" w:line="360" w:lineRule="auto"/>
        <w:ind w:firstLine="480" w:firstLineChars="200"/>
        <w:rPr>
          <w:rFonts w:eastAsia="黑体"/>
          <w:bCs/>
          <w:color w:val="auto"/>
          <w:kern w:val="0"/>
          <w:sz w:val="24"/>
        </w:rPr>
      </w:pPr>
    </w:p>
    <w:p>
      <w:pPr>
        <w:adjustRightInd w:val="0"/>
        <w:snapToGrid w:val="0"/>
        <w:spacing w:before="120" w:beforeLines="50" w:line="360" w:lineRule="auto"/>
        <w:ind w:firstLine="480" w:firstLineChars="200"/>
        <w:rPr>
          <w:rFonts w:eastAsia="黑体"/>
          <w:bCs/>
          <w:color w:val="auto"/>
          <w:kern w:val="0"/>
          <w:sz w:val="24"/>
        </w:rPr>
      </w:pPr>
    </w:p>
    <w:p>
      <w:pPr>
        <w:adjustRightInd w:val="0"/>
        <w:snapToGrid w:val="0"/>
        <w:spacing w:before="120" w:beforeLines="50" w:line="360" w:lineRule="auto"/>
        <w:ind w:firstLine="480" w:firstLineChars="200"/>
        <w:rPr>
          <w:rFonts w:eastAsia="黑体"/>
          <w:bCs/>
          <w:color w:val="auto"/>
          <w:kern w:val="0"/>
          <w:sz w:val="24"/>
        </w:rPr>
      </w:pPr>
    </w:p>
    <w:p>
      <w:pPr>
        <w:adjustRightInd w:val="0"/>
        <w:snapToGrid w:val="0"/>
        <w:spacing w:before="120" w:beforeLines="50" w:line="360" w:lineRule="auto"/>
        <w:ind w:firstLine="480" w:firstLineChars="200"/>
        <w:rPr>
          <w:rFonts w:eastAsia="黑体"/>
          <w:bCs/>
          <w:color w:val="auto"/>
          <w:sz w:val="24"/>
        </w:rPr>
      </w:pPr>
      <w:r>
        <w:rPr>
          <w:rFonts w:eastAsia="黑体"/>
          <w:bCs/>
          <w:color w:val="auto"/>
          <w:kern w:val="0"/>
          <w:sz w:val="24"/>
        </w:rPr>
        <w:t>表Ⅱ 选修课课程设置一览表</w:t>
      </w:r>
      <w:r>
        <w:rPr>
          <w:rFonts w:hint="eastAsia" w:eastAsia="黑体"/>
          <w:bCs/>
          <w:color w:val="auto"/>
          <w:kern w:val="0"/>
          <w:sz w:val="24"/>
        </w:rPr>
        <w:t xml:space="preserve">                                                                </w:t>
      </w:r>
      <w:r>
        <w:rPr>
          <w:rFonts w:eastAsia="黑体"/>
          <w:bCs/>
          <w:color w:val="auto"/>
          <w:kern w:val="0"/>
          <w:sz w:val="24"/>
        </w:rPr>
        <w:t>广播电视编导专业</w:t>
      </w:r>
    </w:p>
    <w:tbl>
      <w:tblPr>
        <w:tblStyle w:val="23"/>
        <w:tblW w:w="493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autofit"/>
        <w:tblCellMar>
          <w:top w:w="0" w:type="dxa"/>
          <w:left w:w="108" w:type="dxa"/>
          <w:bottom w:w="0" w:type="dxa"/>
          <w:right w:w="108" w:type="dxa"/>
        </w:tblCellMar>
      </w:tblPr>
      <w:tblGrid>
        <w:gridCol w:w="860"/>
        <w:gridCol w:w="946"/>
        <w:gridCol w:w="3517"/>
        <w:gridCol w:w="847"/>
        <w:gridCol w:w="847"/>
        <w:gridCol w:w="704"/>
        <w:gridCol w:w="704"/>
        <w:gridCol w:w="746"/>
        <w:gridCol w:w="1153"/>
        <w:gridCol w:w="867"/>
        <w:gridCol w:w="881"/>
        <w:gridCol w:w="222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331"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1229"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296"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1049" w:type="pct"/>
            <w:gridSpan w:val="4"/>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学时分配</w:t>
            </w:r>
          </w:p>
        </w:tc>
        <w:tc>
          <w:tcPr>
            <w:tcW w:w="403"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611" w:type="pct"/>
            <w:gridSpan w:val="2"/>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模块最低选修</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学时学分</w:t>
            </w:r>
            <w:r>
              <w:rPr>
                <w:rFonts w:hint="eastAsia" w:eastAsia="仿宋_GB2312"/>
                <w:b/>
                <w:color w:val="auto"/>
                <w:sz w:val="18"/>
                <w:szCs w:val="18"/>
              </w:rPr>
              <w:t>（建议）</w:t>
            </w:r>
          </w:p>
        </w:tc>
        <w:tc>
          <w:tcPr>
            <w:tcW w:w="776"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331"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1229"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296"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296" w:type="pct"/>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246" w:type="pct"/>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246" w:type="pct"/>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260" w:type="pct"/>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403"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611" w:type="pct"/>
            <w:gridSpan w:val="2"/>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c>
          <w:tcPr>
            <w:tcW w:w="776" w:type="pct"/>
            <w:vMerge w:val="continue"/>
            <w:shd w:val="clear" w:color="auto" w:fill="E6E6E6"/>
            <w:vAlign w:val="center"/>
          </w:tcPr>
          <w:p>
            <w:pPr>
              <w:adjustRightInd w:val="0"/>
              <w:snapToGrid w:val="0"/>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专业拓展课程（选修）</w:t>
            </w:r>
          </w:p>
        </w:tc>
        <w:tc>
          <w:tcPr>
            <w:tcW w:w="331" w:type="pct"/>
            <w:tcBorders>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4070014</w:t>
            </w:r>
          </w:p>
        </w:tc>
        <w:tc>
          <w:tcPr>
            <w:tcW w:w="1229" w:type="pct"/>
            <w:tcBorders>
              <w:bottom w:val="single" w:color="auto" w:sz="4"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戏剧学导论</w:t>
            </w:r>
          </w:p>
          <w:p>
            <w:pPr>
              <w:adjustRightInd w:val="0"/>
              <w:snapToGrid w:val="0"/>
              <w:spacing w:line="240" w:lineRule="exact"/>
              <w:rPr>
                <w:rFonts w:eastAsia="仿宋_GB2312"/>
                <w:bCs/>
                <w:color w:val="auto"/>
                <w:sz w:val="18"/>
                <w:szCs w:val="18"/>
              </w:rPr>
            </w:pPr>
            <w:r>
              <w:rPr>
                <w:rFonts w:eastAsia="仿宋_GB2312"/>
                <w:bCs/>
                <w:color w:val="auto"/>
                <w:sz w:val="18"/>
                <w:szCs w:val="18"/>
              </w:rPr>
              <w:t>Introduction to Drama</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611"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理论知识模块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（12.5学分）</w:t>
            </w:r>
          </w:p>
        </w:tc>
        <w:tc>
          <w:tcPr>
            <w:tcW w:w="776" w:type="pct"/>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4070013</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经典影片解读</w:t>
            </w:r>
          </w:p>
          <w:p>
            <w:pPr>
              <w:adjustRightInd w:val="0"/>
              <w:snapToGrid w:val="0"/>
              <w:spacing w:line="240" w:lineRule="exact"/>
              <w:rPr>
                <w:rFonts w:eastAsia="仿宋_GB2312"/>
                <w:bCs/>
                <w:color w:val="auto"/>
                <w:sz w:val="18"/>
                <w:szCs w:val="18"/>
                <w:highlight w:val="green"/>
              </w:rPr>
            </w:pPr>
            <w:r>
              <w:rPr>
                <w:rFonts w:eastAsia="仿宋_GB2312"/>
                <w:bCs/>
                <w:color w:val="auto"/>
                <w:sz w:val="18"/>
                <w:szCs w:val="18"/>
              </w:rPr>
              <w:t>Interpretation of classic films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4070232</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影视美学</w:t>
            </w:r>
          </w:p>
          <w:p>
            <w:pPr>
              <w:adjustRightInd w:val="0"/>
              <w:snapToGrid w:val="0"/>
              <w:spacing w:line="240" w:lineRule="exact"/>
              <w:rPr>
                <w:rFonts w:eastAsia="仿宋_GB2312"/>
                <w:bCs/>
                <w:color w:val="auto"/>
                <w:sz w:val="18"/>
                <w:szCs w:val="18"/>
                <w:highlight w:val="green"/>
              </w:rPr>
            </w:pPr>
            <w:r>
              <w:rPr>
                <w:rFonts w:eastAsia="仿宋_GB2312"/>
                <w:bCs/>
                <w:color w:val="auto"/>
                <w:sz w:val="18"/>
                <w:szCs w:val="18"/>
              </w:rPr>
              <w:t>Film and TV Aesthetics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4070233</w:t>
            </w:r>
          </w:p>
        </w:tc>
        <w:tc>
          <w:tcPr>
            <w:tcW w:w="1229" w:type="pct"/>
            <w:tcBorders>
              <w:bottom w:val="single" w:color="auto" w:sz="4"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影视批评与策展</w:t>
            </w:r>
          </w:p>
          <w:p>
            <w:pPr>
              <w:adjustRightInd w:val="0"/>
              <w:snapToGrid w:val="0"/>
              <w:spacing w:line="240" w:lineRule="exact"/>
              <w:rPr>
                <w:rFonts w:eastAsia="仿宋_GB2312"/>
                <w:bCs/>
                <w:color w:val="auto"/>
                <w:sz w:val="18"/>
                <w:szCs w:val="18"/>
                <w:highlight w:val="green"/>
              </w:rPr>
            </w:pPr>
            <w:r>
              <w:rPr>
                <w:rFonts w:eastAsia="仿宋_GB2312"/>
                <w:bCs/>
                <w:color w:val="auto"/>
                <w:sz w:val="18"/>
                <w:szCs w:val="18"/>
              </w:rPr>
              <w:t>Film Criticism and Curation</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4070222</w:t>
            </w:r>
          </w:p>
        </w:tc>
        <w:tc>
          <w:tcPr>
            <w:tcW w:w="1229" w:type="pct"/>
            <w:tcBorders>
              <w:top w:val="single" w:color="auto" w:sz="4" w:space="0"/>
              <w:bottom w:val="single" w:color="auto" w:sz="4" w:space="0"/>
            </w:tcBorders>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lang w:eastAsia="zh-CN"/>
              </w:rPr>
              <w:t>新闻学概论B</w:t>
            </w:r>
          </w:p>
          <w:p>
            <w:pPr>
              <w:adjustRightInd w:val="0"/>
              <w:snapToGrid w:val="0"/>
              <w:spacing w:line="240" w:lineRule="exact"/>
              <w:rPr>
                <w:rFonts w:eastAsia="仿宋_GB2312"/>
                <w:bCs/>
                <w:color w:val="auto"/>
                <w:sz w:val="18"/>
                <w:szCs w:val="18"/>
                <w:highlight w:val="green"/>
              </w:rPr>
            </w:pPr>
            <w:r>
              <w:rPr>
                <w:rFonts w:eastAsia="仿宋_GB2312"/>
                <w:bCs/>
                <w:color w:val="auto"/>
                <w:sz w:val="18"/>
                <w:szCs w:val="18"/>
              </w:rPr>
              <w:t>Introduction to Journalism</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4070158</w:t>
            </w:r>
          </w:p>
        </w:tc>
        <w:tc>
          <w:tcPr>
            <w:tcW w:w="1229" w:type="pct"/>
            <w:tcBorders>
              <w:top w:val="single" w:color="auto" w:sz="4" w:space="0"/>
              <w:bottom w:val="single" w:color="auto" w:sz="4"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电视栏目解析</w:t>
            </w:r>
          </w:p>
          <w:p>
            <w:pPr>
              <w:adjustRightInd w:val="0"/>
              <w:snapToGrid w:val="0"/>
              <w:spacing w:line="240" w:lineRule="exact"/>
              <w:rPr>
                <w:rFonts w:eastAsia="仿宋_GB2312"/>
                <w:bCs/>
                <w:color w:val="auto"/>
                <w:sz w:val="18"/>
                <w:szCs w:val="18"/>
                <w:highlight w:val="green"/>
              </w:rPr>
            </w:pPr>
            <w:r>
              <w:rPr>
                <w:rFonts w:eastAsia="仿宋_GB2312"/>
                <w:bCs/>
                <w:color w:val="auto"/>
                <w:sz w:val="18"/>
                <w:szCs w:val="18"/>
              </w:rPr>
              <w:t>TV column analysis</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4070238</w:t>
            </w:r>
          </w:p>
        </w:tc>
        <w:tc>
          <w:tcPr>
            <w:tcW w:w="1229" w:type="pct"/>
            <w:tcBorders>
              <w:top w:val="single" w:color="auto" w:sz="4" w:space="0"/>
              <w:bottom w:val="single" w:color="auto" w:sz="4"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影视制片管理</w:t>
            </w:r>
          </w:p>
          <w:p>
            <w:pPr>
              <w:adjustRightInd w:val="0"/>
              <w:snapToGrid w:val="0"/>
              <w:spacing w:line="240" w:lineRule="exact"/>
              <w:rPr>
                <w:rFonts w:eastAsia="仿宋_GB2312"/>
                <w:bCs/>
                <w:color w:val="auto"/>
                <w:sz w:val="18"/>
                <w:szCs w:val="18"/>
              </w:rPr>
            </w:pPr>
            <w:r>
              <w:rPr>
                <w:rFonts w:eastAsia="仿宋_GB2312"/>
                <w:bCs/>
                <w:color w:val="auto"/>
                <w:sz w:val="18"/>
                <w:szCs w:val="18"/>
              </w:rPr>
              <w:t>Film and television production management</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4070215</w:t>
            </w:r>
          </w:p>
        </w:tc>
        <w:tc>
          <w:tcPr>
            <w:tcW w:w="1229" w:type="pct"/>
            <w:tcBorders>
              <w:top w:val="single" w:color="auto" w:sz="4" w:space="0"/>
              <w:bottom w:val="single" w:color="auto" w:sz="4"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文艺理论</w:t>
            </w:r>
          </w:p>
          <w:p>
            <w:pPr>
              <w:adjustRightInd w:val="0"/>
              <w:snapToGrid w:val="0"/>
              <w:spacing w:line="240" w:lineRule="exact"/>
              <w:rPr>
                <w:rFonts w:eastAsia="仿宋_GB2312"/>
                <w:bCs/>
                <w:color w:val="auto"/>
                <w:sz w:val="18"/>
                <w:szCs w:val="18"/>
              </w:rPr>
            </w:pPr>
            <w:r>
              <w:rPr>
                <w:rFonts w:eastAsia="仿宋_GB2312"/>
                <w:bCs/>
                <w:color w:val="auto"/>
                <w:sz w:val="18"/>
                <w:szCs w:val="18"/>
              </w:rPr>
              <w:t>Literary theory</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4070174</w:t>
            </w:r>
          </w:p>
        </w:tc>
        <w:tc>
          <w:tcPr>
            <w:tcW w:w="1229" w:type="pct"/>
            <w:tcBorders>
              <w:top w:val="single" w:color="auto" w:sz="4" w:space="0"/>
              <w:bottom w:val="single" w:color="auto" w:sz="4" w:space="0"/>
            </w:tcBorders>
            <w:vAlign w:val="center"/>
          </w:tcPr>
          <w:p>
            <w:pPr>
              <w:adjustRightInd w:val="0"/>
              <w:snapToGrid w:val="0"/>
              <w:spacing w:line="240" w:lineRule="exact"/>
              <w:rPr>
                <w:rFonts w:eastAsia="仿宋_GB2312"/>
                <w:bCs/>
                <w:color w:val="auto"/>
                <w:sz w:val="18"/>
                <w:szCs w:val="18"/>
              </w:rPr>
            </w:pPr>
            <w:r>
              <w:rPr>
                <w:rFonts w:hint="eastAsia" w:eastAsia="仿宋_GB2312"/>
                <w:bCs/>
                <w:color w:val="auto"/>
                <w:sz w:val="18"/>
                <w:szCs w:val="18"/>
                <w:lang w:eastAsia="zh-CN"/>
              </w:rPr>
              <w:t>广告学概论C</w:t>
            </w:r>
          </w:p>
          <w:p>
            <w:pPr>
              <w:adjustRightInd w:val="0"/>
              <w:snapToGrid w:val="0"/>
              <w:spacing w:line="240" w:lineRule="exact"/>
              <w:rPr>
                <w:rFonts w:eastAsia="仿宋_GB2312"/>
                <w:bCs/>
                <w:color w:val="auto"/>
                <w:sz w:val="18"/>
                <w:szCs w:val="18"/>
              </w:rPr>
            </w:pPr>
            <w:r>
              <w:rPr>
                <w:rFonts w:eastAsia="仿宋_GB2312"/>
                <w:bCs/>
                <w:color w:val="auto"/>
                <w:sz w:val="18"/>
                <w:szCs w:val="18"/>
              </w:rPr>
              <w:t>Introduction to Advertising</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4070148</w:t>
            </w:r>
          </w:p>
        </w:tc>
        <w:tc>
          <w:tcPr>
            <w:tcW w:w="1229" w:type="pct"/>
            <w:tcBorders>
              <w:top w:val="single" w:color="auto" w:sz="4"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播音主持艺术学前沿</w:t>
            </w:r>
          </w:p>
          <w:p>
            <w:pPr>
              <w:adjustRightInd w:val="0"/>
              <w:snapToGrid w:val="0"/>
              <w:spacing w:line="240" w:lineRule="exact"/>
              <w:rPr>
                <w:rFonts w:eastAsia="仿宋_GB2312"/>
                <w:bCs/>
                <w:color w:val="auto"/>
                <w:sz w:val="18"/>
                <w:szCs w:val="18"/>
              </w:rPr>
            </w:pPr>
            <w:r>
              <w:rPr>
                <w:rFonts w:eastAsia="仿宋_GB2312"/>
                <w:bCs/>
                <w:color w:val="auto"/>
                <w:sz w:val="18"/>
                <w:szCs w:val="18"/>
              </w:rPr>
              <w:t>Frontiers of broadcasting and hosting</w:t>
            </w:r>
          </w:p>
        </w:tc>
        <w:tc>
          <w:tcPr>
            <w:tcW w:w="29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9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4070015</w:t>
            </w:r>
          </w:p>
        </w:tc>
        <w:tc>
          <w:tcPr>
            <w:tcW w:w="1229" w:type="pct"/>
            <w:tcBorders>
              <w:bottom w:val="single" w:color="auto" w:sz="4"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影视照明基础</w:t>
            </w:r>
          </w:p>
          <w:p>
            <w:pPr>
              <w:adjustRightInd w:val="0"/>
              <w:snapToGrid w:val="0"/>
              <w:spacing w:line="240" w:lineRule="exact"/>
              <w:rPr>
                <w:rFonts w:eastAsia="仿宋_GB2312"/>
                <w:bCs/>
                <w:color w:val="auto"/>
                <w:sz w:val="18"/>
                <w:szCs w:val="18"/>
              </w:rPr>
            </w:pPr>
            <w:r>
              <w:rPr>
                <w:rFonts w:eastAsia="仿宋_GB2312"/>
                <w:bCs/>
                <w:color w:val="auto"/>
                <w:sz w:val="18"/>
                <w:szCs w:val="18"/>
              </w:rPr>
              <w:t>Base of Film and television lighting</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611"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技能模块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（12学分）</w:t>
            </w:r>
          </w:p>
        </w:tc>
        <w:tc>
          <w:tcPr>
            <w:tcW w:w="77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4070179</w:t>
            </w:r>
          </w:p>
        </w:tc>
        <w:tc>
          <w:tcPr>
            <w:tcW w:w="1229" w:type="pct"/>
            <w:tcBorders>
              <w:top w:val="single" w:color="auto" w:sz="4" w:space="0"/>
              <w:bottom w:val="single" w:color="auto" w:sz="4" w:space="0"/>
            </w:tcBorders>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剧</w:t>
            </w:r>
            <w:r>
              <w:rPr>
                <w:rFonts w:hint="eastAsia" w:eastAsia="仿宋_GB2312"/>
                <w:bCs/>
                <w:color w:val="auto"/>
                <w:sz w:val="18"/>
                <w:szCs w:val="18"/>
              </w:rPr>
              <w:t>集理论与创作</w:t>
            </w:r>
          </w:p>
          <w:p>
            <w:pPr>
              <w:adjustRightInd w:val="0"/>
              <w:snapToGrid w:val="0"/>
              <w:spacing w:line="240" w:lineRule="exact"/>
              <w:rPr>
                <w:rFonts w:eastAsia="仿宋_GB2312"/>
                <w:bCs/>
                <w:color w:val="auto"/>
                <w:sz w:val="18"/>
                <w:szCs w:val="18"/>
                <w:highlight w:val="green"/>
              </w:rPr>
            </w:pPr>
            <w:r>
              <w:rPr>
                <w:rFonts w:eastAsia="仿宋_GB2312"/>
                <w:bCs/>
                <w:color w:val="auto"/>
                <w:sz w:val="18"/>
                <w:szCs w:val="18"/>
              </w:rPr>
              <w:t xml:space="preserve">On the </w:t>
            </w:r>
            <w:r>
              <w:rPr>
                <w:rFonts w:hint="eastAsia" w:eastAsia="仿宋_GB2312"/>
                <w:bCs/>
                <w:color w:val="auto"/>
                <w:sz w:val="18"/>
                <w:szCs w:val="18"/>
              </w:rPr>
              <w:t>t</w:t>
            </w:r>
            <w:r>
              <w:rPr>
                <w:rFonts w:eastAsia="仿宋_GB2312"/>
                <w:bCs/>
                <w:color w:val="auto"/>
                <w:sz w:val="18"/>
                <w:szCs w:val="18"/>
              </w:rPr>
              <w:t xml:space="preserve">heory </w:t>
            </w:r>
            <w:r>
              <w:rPr>
                <w:rFonts w:hint="eastAsia" w:eastAsia="仿宋_GB2312"/>
                <w:bCs/>
                <w:color w:val="auto"/>
                <w:sz w:val="18"/>
                <w:szCs w:val="18"/>
              </w:rPr>
              <w:t xml:space="preserve">and creation </w:t>
            </w:r>
            <w:r>
              <w:rPr>
                <w:rFonts w:eastAsia="仿宋_GB2312"/>
                <w:bCs/>
                <w:color w:val="auto"/>
                <w:sz w:val="18"/>
                <w:szCs w:val="18"/>
              </w:rPr>
              <w:t>of series</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3</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4070217</w:t>
            </w:r>
          </w:p>
        </w:tc>
        <w:tc>
          <w:tcPr>
            <w:tcW w:w="1229" w:type="pct"/>
            <w:tcBorders>
              <w:top w:val="single" w:color="auto" w:sz="4" w:space="0"/>
              <w:bottom w:val="single" w:color="auto" w:sz="4" w:space="0"/>
            </w:tcBorders>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新闻采访与写作B</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News Interview and Writing</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4070236</w:t>
            </w:r>
          </w:p>
        </w:tc>
        <w:tc>
          <w:tcPr>
            <w:tcW w:w="1229" w:type="pct"/>
            <w:tcBorders>
              <w:top w:val="single" w:color="auto" w:sz="4"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影视音乐艺术</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Film Music Art</w:t>
            </w:r>
          </w:p>
        </w:tc>
        <w:tc>
          <w:tcPr>
            <w:tcW w:w="29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4070152</w:t>
            </w:r>
          </w:p>
        </w:tc>
        <w:tc>
          <w:tcPr>
            <w:tcW w:w="1229" w:type="pct"/>
            <w:tcBorders>
              <w:bottom w:val="single" w:color="auto" w:sz="4"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传媒经济学*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Media economics</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4070229</w:t>
            </w:r>
          </w:p>
        </w:tc>
        <w:tc>
          <w:tcPr>
            <w:tcW w:w="1229" w:type="pct"/>
            <w:tcBorders>
              <w:top w:val="single" w:color="auto" w:sz="4" w:space="0"/>
            </w:tcBorders>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影视广告创作B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Film and television advertising creation</w:t>
            </w:r>
          </w:p>
        </w:tc>
        <w:tc>
          <w:tcPr>
            <w:tcW w:w="29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9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4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60"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4070182</w:t>
            </w:r>
          </w:p>
        </w:tc>
        <w:tc>
          <w:tcPr>
            <w:tcW w:w="1229" w:type="pct"/>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媒介经营与管理B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Media Management and Management</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25"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4070159</w:t>
            </w:r>
          </w:p>
        </w:tc>
        <w:tc>
          <w:tcPr>
            <w:tcW w:w="1229" w:type="pct"/>
            <w:tcBorders>
              <w:bottom w:val="single" w:color="auto" w:sz="4"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电视文案写作</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TV Copywriting</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4070199</w:t>
            </w:r>
          </w:p>
        </w:tc>
        <w:tc>
          <w:tcPr>
            <w:tcW w:w="1229" w:type="pct"/>
            <w:tcBorders>
              <w:top w:val="single" w:color="auto" w:sz="4" w:space="0"/>
            </w:tcBorders>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摄影</w:t>
            </w:r>
            <w:r>
              <w:rPr>
                <w:rFonts w:eastAsia="仿宋_GB2312"/>
                <w:bCs/>
                <w:color w:val="auto"/>
                <w:sz w:val="18"/>
                <w:szCs w:val="18"/>
              </w:rPr>
              <w:t>造型基础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Base of Cinematography</w:t>
            </w:r>
          </w:p>
        </w:tc>
        <w:tc>
          <w:tcPr>
            <w:tcW w:w="29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9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0"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4070186</w:t>
            </w:r>
          </w:p>
        </w:tc>
        <w:tc>
          <w:tcPr>
            <w:tcW w:w="1229"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农业科教片创作</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Agricultural science and education film creation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611"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特色模块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（4学分）</w:t>
            </w:r>
          </w:p>
        </w:tc>
        <w:tc>
          <w:tcPr>
            <w:tcW w:w="776" w:type="pct"/>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4070183</w:t>
            </w:r>
          </w:p>
        </w:tc>
        <w:tc>
          <w:tcPr>
            <w:tcW w:w="1229" w:type="pct"/>
            <w:tcBorders>
              <w:bottom w:val="single" w:color="auto" w:sz="4"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农业传播学</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Agricultural communication</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4070187</w:t>
            </w:r>
          </w:p>
        </w:tc>
        <w:tc>
          <w:tcPr>
            <w:tcW w:w="1229" w:type="pct"/>
            <w:tcBorders>
              <w:top w:val="single" w:color="auto" w:sz="4" w:space="0"/>
              <w:bottom w:val="single" w:color="auto" w:sz="4"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农业信息化：农业知识综合</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Agricultural Informationization: Comprehensive Agricultural Knowledge</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bottom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4070161</w:t>
            </w:r>
          </w:p>
        </w:tc>
        <w:tc>
          <w:tcPr>
            <w:tcW w:w="1229" w:type="pct"/>
            <w:tcBorders>
              <w:top w:val="single" w:color="auto" w:sz="4" w:space="0"/>
              <w:bottom w:val="single" w:color="auto" w:sz="4"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电影学前沿</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Frontiers in Film Studies</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bottom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tcBorders>
              <w:top w:val="single" w:color="auto" w:sz="4"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4070160</w:t>
            </w:r>
          </w:p>
        </w:tc>
        <w:tc>
          <w:tcPr>
            <w:tcW w:w="1229" w:type="pct"/>
            <w:tcBorders>
              <w:top w:val="single" w:color="auto" w:sz="4"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电视艺术学前沿</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Frontiers of Television Arts</w:t>
            </w:r>
          </w:p>
        </w:tc>
        <w:tc>
          <w:tcPr>
            <w:tcW w:w="29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403" w:type="pct"/>
            <w:tcBorders>
              <w:top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bottom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
                <w:color w:val="auto"/>
                <w:sz w:val="18"/>
                <w:szCs w:val="18"/>
              </w:rPr>
            </w:pPr>
          </w:p>
        </w:tc>
        <w:tc>
          <w:tcPr>
            <w:tcW w:w="331"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4070224</w:t>
            </w:r>
          </w:p>
        </w:tc>
        <w:tc>
          <w:tcPr>
            <w:tcW w:w="1229"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新闻与传播学前沿</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Frontiers of Journalism and Communication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tcBorders>
              <w:top w:val="single" w:color="auto" w:sz="4" w:space="0"/>
            </w:tcBorders>
            <w:vAlign w:val="center"/>
          </w:tcPr>
          <w:p>
            <w:pPr>
              <w:jc w:val="center"/>
              <w:rPr>
                <w:color w:val="auto"/>
              </w:rPr>
            </w:pPr>
            <w:r>
              <w:rPr>
                <w:rFonts w:hint="eastAsia"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通识课程（选修）</w:t>
            </w: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实用进阶英语读写1</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Ⅰ</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英语模块</w:t>
            </w: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实用进阶英语读写2</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Ⅱ</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实用进阶英语听说1</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Ⅰ</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实用进阶英语听说2</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Ⅱ</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出国留学英语</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English for Studying Abroad</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雅思英语1</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Ⅰ</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雅思英语2</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Ⅱ</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托福英语1</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Ⅰ</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托福英语2</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Ⅱ</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英美文学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British and American Literature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英语经典影片评论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Review of Classic English Films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艺术导论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Introduction of Art </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美育模块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音乐鉴赏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music</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美术鉴赏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art</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Film Appreciation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戏剧鉴赏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Drama</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1229"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舞蹈鉴赏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dancing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书法鉴赏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calligraphy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戏曲鉴赏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on Ancient Chinese Opera</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中国农业古籍概览</w:t>
            </w:r>
          </w:p>
          <w:p>
            <w:pPr>
              <w:adjustRightInd w:val="0"/>
              <w:snapToGrid w:val="0"/>
              <w:spacing w:line="240" w:lineRule="exact"/>
              <w:rPr>
                <w:rFonts w:eastAsia="仿宋_GB2312"/>
                <w:bCs/>
                <w:color w:val="auto"/>
                <w:sz w:val="18"/>
                <w:szCs w:val="18"/>
              </w:rPr>
            </w:pPr>
            <w:r>
              <w:rPr>
                <w:rFonts w:eastAsia="仿宋_GB2312"/>
                <w:bCs/>
                <w:color w:val="auto"/>
                <w:sz w:val="18"/>
                <w:szCs w:val="18"/>
              </w:rPr>
              <w:t>An Introduction to Ancient Chinese Agricultural Books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思政模块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西方哲学思潮</w:t>
            </w:r>
          </w:p>
          <w:p>
            <w:pPr>
              <w:adjustRightInd w:val="0"/>
              <w:snapToGrid w:val="0"/>
              <w:spacing w:line="240" w:lineRule="exact"/>
              <w:rPr>
                <w:rFonts w:eastAsia="仿宋_GB2312"/>
                <w:bCs/>
                <w:color w:val="auto"/>
                <w:sz w:val="18"/>
                <w:szCs w:val="18"/>
              </w:rPr>
            </w:pPr>
            <w:r>
              <w:rPr>
                <w:rFonts w:eastAsia="仿宋_GB2312"/>
                <w:bCs/>
                <w:color w:val="auto"/>
                <w:sz w:val="18"/>
                <w:szCs w:val="18"/>
              </w:rPr>
              <w:t>Trend of Thoughts in Western Philosophy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西方哲学史</w:t>
            </w:r>
          </w:p>
          <w:p>
            <w:pPr>
              <w:adjustRightInd w:val="0"/>
              <w:snapToGrid w:val="0"/>
              <w:spacing w:line="240" w:lineRule="exact"/>
              <w:rPr>
                <w:rFonts w:eastAsia="仿宋_GB2312"/>
                <w:bCs/>
                <w:color w:val="auto"/>
                <w:sz w:val="18"/>
                <w:szCs w:val="18"/>
              </w:rPr>
            </w:pPr>
            <w:r>
              <w:rPr>
                <w:rFonts w:eastAsia="仿宋_GB2312"/>
                <w:bCs/>
                <w:color w:val="auto"/>
                <w:sz w:val="18"/>
                <w:szCs w:val="18"/>
              </w:rPr>
              <w:t>History of Western Philosophy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宗教与中国社会</w:t>
            </w:r>
          </w:p>
          <w:p>
            <w:pPr>
              <w:adjustRightInd w:val="0"/>
              <w:snapToGrid w:val="0"/>
              <w:spacing w:line="240" w:lineRule="exact"/>
              <w:rPr>
                <w:rFonts w:eastAsia="仿宋_GB2312"/>
                <w:bCs/>
                <w:color w:val="auto"/>
                <w:sz w:val="18"/>
                <w:szCs w:val="18"/>
              </w:rPr>
            </w:pPr>
            <w:r>
              <w:rPr>
                <w:rFonts w:eastAsia="仿宋_GB2312"/>
                <w:bCs/>
                <w:color w:val="auto"/>
                <w:sz w:val="18"/>
                <w:szCs w:val="18"/>
              </w:rPr>
              <w:t>Religion and Chinese Society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中国文化史</w:t>
            </w:r>
          </w:p>
          <w:p>
            <w:pPr>
              <w:adjustRightInd w:val="0"/>
              <w:snapToGrid w:val="0"/>
              <w:spacing w:line="240" w:lineRule="exact"/>
              <w:rPr>
                <w:rFonts w:eastAsia="仿宋_GB2312"/>
                <w:bCs/>
                <w:color w:val="auto"/>
                <w:sz w:val="18"/>
                <w:szCs w:val="18"/>
              </w:rPr>
            </w:pPr>
            <w:r>
              <w:rPr>
                <w:rFonts w:eastAsia="仿宋_GB2312"/>
                <w:bCs/>
                <w:color w:val="auto"/>
                <w:sz w:val="18"/>
                <w:szCs w:val="18"/>
              </w:rPr>
              <w:t>History of Chinese Culture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adjustRightInd w:val="0"/>
              <w:snapToGrid w:val="0"/>
              <w:spacing w:line="240" w:lineRule="exact"/>
              <w:jc w:val="center"/>
              <w:rPr>
                <w:color w:val="auto"/>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办公自动化</w:t>
            </w:r>
          </w:p>
          <w:p>
            <w:pPr>
              <w:adjustRightInd w:val="0"/>
              <w:snapToGrid w:val="0"/>
              <w:spacing w:line="240" w:lineRule="exact"/>
              <w:rPr>
                <w:rFonts w:eastAsia="仿宋_GB2312"/>
                <w:bCs/>
                <w:color w:val="auto"/>
                <w:sz w:val="18"/>
                <w:szCs w:val="18"/>
              </w:rPr>
            </w:pPr>
            <w:r>
              <w:rPr>
                <w:rFonts w:eastAsia="仿宋_GB2312"/>
                <w:bCs/>
                <w:color w:val="auto"/>
                <w:sz w:val="18"/>
                <w:szCs w:val="18"/>
              </w:rPr>
              <w:t>Office Automation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计算机模块</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多媒体技术应用</w:t>
            </w:r>
          </w:p>
          <w:p>
            <w:pPr>
              <w:adjustRightInd w:val="0"/>
              <w:snapToGrid w:val="0"/>
              <w:spacing w:line="240" w:lineRule="exact"/>
              <w:rPr>
                <w:rFonts w:eastAsia="仿宋_GB2312"/>
                <w:bCs/>
                <w:color w:val="auto"/>
                <w:sz w:val="18"/>
                <w:szCs w:val="18"/>
              </w:rPr>
            </w:pPr>
            <w:r>
              <w:rPr>
                <w:rFonts w:eastAsia="仿宋_GB2312"/>
                <w:bCs/>
                <w:color w:val="auto"/>
                <w:sz w:val="18"/>
                <w:szCs w:val="18"/>
              </w:rPr>
              <w:t>The Application of Multimedia Technology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网络技术应用</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The Application of Network Technology </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611" w:type="pct"/>
            <w:gridSpan w:val="2"/>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中国古代小说名作鉴赏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Ancient Chinese Novels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03"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文学与文化类</w:t>
            </w:r>
          </w:p>
        </w:tc>
        <w:tc>
          <w:tcPr>
            <w:tcW w:w="308"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776" w:type="pct"/>
            <w:vAlign w:val="center"/>
          </w:tcPr>
          <w:p>
            <w:pPr>
              <w:adjustRightInd w:val="0"/>
              <w:snapToGrid w:val="0"/>
              <w:spacing w:line="240" w:lineRule="exact"/>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中国古代诗词名作鉴赏</w:t>
            </w:r>
          </w:p>
          <w:p>
            <w:pPr>
              <w:adjustRightInd w:val="0"/>
              <w:snapToGrid w:val="0"/>
              <w:spacing w:line="240" w:lineRule="exact"/>
              <w:rPr>
                <w:rFonts w:eastAsia="仿宋_GB2312"/>
                <w:bCs/>
                <w:color w:val="auto"/>
                <w:sz w:val="18"/>
                <w:szCs w:val="18"/>
              </w:rPr>
            </w:pPr>
            <w:r>
              <w:rPr>
                <w:rFonts w:eastAsia="仿宋_GB2312"/>
                <w:bCs/>
                <w:color w:val="auto"/>
                <w:sz w:val="18"/>
                <w:szCs w:val="18"/>
              </w:rPr>
              <w:t>Appreciation of Ancient Chinese Poetry</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03" w:type="pct"/>
            <w:vMerge w:val="continue"/>
            <w:vAlign w:val="center"/>
          </w:tcPr>
          <w:p>
            <w:pPr>
              <w:adjustRightInd w:val="0"/>
              <w:snapToGrid w:val="0"/>
              <w:spacing w:line="240" w:lineRule="exact"/>
              <w:jc w:val="center"/>
              <w:rPr>
                <w:rFonts w:eastAsia="仿宋_GB2312"/>
                <w:bCs/>
                <w:color w:val="auto"/>
                <w:sz w:val="18"/>
                <w:szCs w:val="18"/>
              </w:rPr>
            </w:pP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中国现当代文学名作鉴赏</w:t>
            </w:r>
          </w:p>
          <w:p>
            <w:pPr>
              <w:adjustRightInd w:val="0"/>
              <w:snapToGrid w:val="0"/>
              <w:spacing w:line="240" w:lineRule="exact"/>
              <w:rPr>
                <w:rFonts w:eastAsia="仿宋_GB2312"/>
                <w:bCs/>
                <w:color w:val="auto"/>
                <w:sz w:val="18"/>
                <w:szCs w:val="18"/>
              </w:rPr>
            </w:pPr>
            <w:r>
              <w:rPr>
                <w:rFonts w:eastAsia="仿宋_GB2312"/>
                <w:bCs/>
                <w:color w:val="auto"/>
                <w:sz w:val="18"/>
                <w:szCs w:val="18"/>
              </w:rPr>
              <w:t>Introduction to Modern and Contemporary Chinese Literary Classics</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03" w:type="pct"/>
            <w:vMerge w:val="continue"/>
            <w:vAlign w:val="center"/>
          </w:tcPr>
          <w:p>
            <w:pPr>
              <w:adjustRightInd w:val="0"/>
              <w:snapToGrid w:val="0"/>
              <w:spacing w:line="240" w:lineRule="exact"/>
              <w:jc w:val="center"/>
              <w:rPr>
                <w:rFonts w:eastAsia="仿宋_GB2312"/>
                <w:bCs/>
                <w:color w:val="auto"/>
                <w:sz w:val="18"/>
                <w:szCs w:val="18"/>
              </w:rPr>
            </w:pP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语言文字与文化</w:t>
            </w:r>
          </w:p>
          <w:p>
            <w:pPr>
              <w:adjustRightInd w:val="0"/>
              <w:snapToGrid w:val="0"/>
              <w:spacing w:line="240" w:lineRule="exact"/>
              <w:rPr>
                <w:rFonts w:eastAsia="仿宋_GB2312"/>
                <w:bCs/>
                <w:color w:val="auto"/>
                <w:sz w:val="18"/>
                <w:szCs w:val="18"/>
              </w:rPr>
            </w:pPr>
            <w:r>
              <w:rPr>
                <w:rFonts w:eastAsia="仿宋_GB2312"/>
                <w:bCs/>
                <w:color w:val="auto"/>
                <w:sz w:val="18"/>
                <w:szCs w:val="18"/>
              </w:rPr>
              <w:t>Language Characters and Culture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03"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语言与文化类</w:t>
            </w: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对外汉语教学与实践</w:t>
            </w:r>
          </w:p>
          <w:p>
            <w:pPr>
              <w:adjustRightInd w:val="0"/>
              <w:snapToGrid w:val="0"/>
              <w:spacing w:line="240" w:lineRule="exact"/>
              <w:rPr>
                <w:rFonts w:eastAsia="仿宋_GB2312"/>
                <w:bCs/>
                <w:color w:val="auto"/>
                <w:sz w:val="18"/>
                <w:szCs w:val="18"/>
              </w:rPr>
            </w:pPr>
            <w:r>
              <w:rPr>
                <w:rFonts w:eastAsia="仿宋_GB2312"/>
                <w:bCs/>
                <w:color w:val="auto"/>
                <w:sz w:val="18"/>
                <w:szCs w:val="18"/>
              </w:rPr>
              <w:t>Theory and Practice of Teaching Chinese as a Foreign Language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03" w:type="pct"/>
            <w:vMerge w:val="continue"/>
            <w:vAlign w:val="center"/>
          </w:tcPr>
          <w:p>
            <w:pPr>
              <w:adjustRightInd w:val="0"/>
              <w:snapToGrid w:val="0"/>
              <w:spacing w:line="240" w:lineRule="exact"/>
              <w:jc w:val="center"/>
              <w:rPr>
                <w:rFonts w:eastAsia="仿宋_GB2312"/>
                <w:bCs/>
                <w:color w:val="auto"/>
                <w:sz w:val="18"/>
                <w:szCs w:val="18"/>
              </w:rPr>
            </w:pP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777"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语言修辞与人际交往</w:t>
            </w:r>
          </w:p>
          <w:p>
            <w:pPr>
              <w:adjustRightInd w:val="0"/>
              <w:snapToGrid w:val="0"/>
              <w:spacing w:line="240" w:lineRule="exact"/>
              <w:rPr>
                <w:rFonts w:eastAsia="仿宋_GB2312"/>
                <w:bCs/>
                <w:color w:val="auto"/>
                <w:sz w:val="18"/>
                <w:szCs w:val="18"/>
              </w:rPr>
            </w:pPr>
            <w:r>
              <w:rPr>
                <w:rFonts w:eastAsia="仿宋_GB2312"/>
                <w:bCs/>
                <w:color w:val="auto"/>
                <w:sz w:val="18"/>
                <w:szCs w:val="18"/>
              </w:rPr>
              <w:t>Language Rhetoric and Interpersonal Communication</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03" w:type="pct"/>
            <w:vMerge w:val="continue"/>
            <w:vAlign w:val="center"/>
          </w:tcPr>
          <w:p>
            <w:pPr>
              <w:adjustRightInd w:val="0"/>
              <w:snapToGrid w:val="0"/>
              <w:spacing w:line="240" w:lineRule="exact"/>
              <w:jc w:val="center"/>
              <w:rPr>
                <w:rFonts w:eastAsia="仿宋_GB2312"/>
                <w:bCs/>
                <w:color w:val="auto"/>
                <w:sz w:val="18"/>
                <w:szCs w:val="18"/>
              </w:rPr>
            </w:pP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社交语言艺术</w:t>
            </w:r>
          </w:p>
          <w:p>
            <w:pPr>
              <w:adjustRightInd w:val="0"/>
              <w:snapToGrid w:val="0"/>
              <w:spacing w:line="240" w:lineRule="exact"/>
              <w:rPr>
                <w:rFonts w:eastAsia="仿宋_GB2312"/>
                <w:bCs/>
                <w:color w:val="auto"/>
                <w:sz w:val="18"/>
                <w:szCs w:val="18"/>
              </w:rPr>
            </w:pPr>
            <w:r>
              <w:rPr>
                <w:rFonts w:eastAsia="仿宋_GB2312"/>
                <w:bCs/>
                <w:color w:val="auto"/>
                <w:sz w:val="18"/>
                <w:szCs w:val="18"/>
              </w:rPr>
              <w:t xml:space="preserve">Art of Social Language   </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03" w:type="pct"/>
            <w:vMerge w:val="continue"/>
            <w:vAlign w:val="center"/>
          </w:tcPr>
          <w:p>
            <w:pPr>
              <w:adjustRightInd w:val="0"/>
              <w:snapToGrid w:val="0"/>
              <w:spacing w:line="240" w:lineRule="exact"/>
              <w:jc w:val="center"/>
              <w:rPr>
                <w:rFonts w:eastAsia="仿宋_GB2312"/>
                <w:bCs/>
                <w:color w:val="auto"/>
                <w:sz w:val="18"/>
                <w:szCs w:val="18"/>
              </w:rPr>
            </w:pP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演讲与口才</w:t>
            </w:r>
          </w:p>
          <w:p>
            <w:pPr>
              <w:adjustRightInd w:val="0"/>
              <w:snapToGrid w:val="0"/>
              <w:spacing w:line="240" w:lineRule="exact"/>
              <w:rPr>
                <w:rFonts w:eastAsia="仿宋_GB2312"/>
                <w:bCs/>
                <w:color w:val="auto"/>
                <w:sz w:val="18"/>
                <w:szCs w:val="18"/>
              </w:rPr>
            </w:pPr>
            <w:r>
              <w:rPr>
                <w:rFonts w:eastAsia="仿宋_GB2312"/>
                <w:bCs/>
                <w:color w:val="auto"/>
                <w:sz w:val="18"/>
                <w:szCs w:val="18"/>
              </w:rPr>
              <w:t>Speech and Eloquence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03" w:type="pct"/>
            <w:vMerge w:val="continue"/>
            <w:vAlign w:val="center"/>
          </w:tcPr>
          <w:p>
            <w:pPr>
              <w:adjustRightInd w:val="0"/>
              <w:snapToGrid w:val="0"/>
              <w:spacing w:line="240" w:lineRule="exact"/>
              <w:jc w:val="center"/>
              <w:rPr>
                <w:rFonts w:eastAsia="仿宋_GB2312"/>
                <w:bCs/>
                <w:color w:val="auto"/>
                <w:sz w:val="18"/>
                <w:szCs w:val="18"/>
              </w:rPr>
            </w:pP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普通话训练与测试</w:t>
            </w:r>
          </w:p>
          <w:p>
            <w:pPr>
              <w:adjustRightInd w:val="0"/>
              <w:snapToGrid w:val="0"/>
              <w:spacing w:line="240" w:lineRule="exact"/>
              <w:rPr>
                <w:rFonts w:eastAsia="仿宋_GB2312"/>
                <w:bCs/>
                <w:color w:val="auto"/>
                <w:sz w:val="18"/>
                <w:szCs w:val="18"/>
              </w:rPr>
            </w:pPr>
            <w:r>
              <w:rPr>
                <w:rFonts w:eastAsia="仿宋_GB2312"/>
                <w:bCs/>
                <w:color w:val="auto"/>
                <w:sz w:val="18"/>
                <w:szCs w:val="18"/>
              </w:rPr>
              <w:t>Mandarine Practice and Testing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303" w:type="pct"/>
            <w:vMerge w:val="continue"/>
            <w:vAlign w:val="center"/>
          </w:tcPr>
          <w:p>
            <w:pPr>
              <w:adjustRightInd w:val="0"/>
              <w:snapToGrid w:val="0"/>
              <w:spacing w:line="240" w:lineRule="exact"/>
              <w:jc w:val="center"/>
              <w:rPr>
                <w:rFonts w:eastAsia="仿宋_GB2312"/>
                <w:bCs/>
                <w:color w:val="auto"/>
                <w:sz w:val="18"/>
                <w:szCs w:val="18"/>
              </w:rPr>
            </w:pP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创意写作</w:t>
            </w:r>
          </w:p>
          <w:p>
            <w:pPr>
              <w:adjustRightInd w:val="0"/>
              <w:snapToGrid w:val="0"/>
              <w:spacing w:line="240" w:lineRule="exact"/>
              <w:rPr>
                <w:rFonts w:eastAsia="仿宋_GB2312"/>
                <w:bCs/>
                <w:color w:val="auto"/>
                <w:sz w:val="18"/>
                <w:szCs w:val="18"/>
              </w:rPr>
            </w:pPr>
            <w:r>
              <w:rPr>
                <w:rFonts w:eastAsia="仿宋_GB2312"/>
                <w:bCs/>
                <w:color w:val="auto"/>
                <w:sz w:val="18"/>
                <w:szCs w:val="18"/>
              </w:rPr>
              <w:t>Creative Writing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303"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写作类</w:t>
            </w: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应用写作</w:t>
            </w:r>
          </w:p>
          <w:p>
            <w:pPr>
              <w:adjustRightInd w:val="0"/>
              <w:snapToGrid w:val="0"/>
              <w:spacing w:line="240" w:lineRule="exact"/>
              <w:rPr>
                <w:rFonts w:eastAsia="仿宋_GB2312"/>
                <w:bCs/>
                <w:color w:val="auto"/>
                <w:sz w:val="18"/>
                <w:szCs w:val="18"/>
              </w:rPr>
            </w:pPr>
            <w:r>
              <w:rPr>
                <w:rFonts w:eastAsia="仿宋_GB2312"/>
                <w:bCs/>
                <w:color w:val="auto"/>
                <w:sz w:val="18"/>
                <w:szCs w:val="18"/>
              </w:rPr>
              <w:t>Practical Writing</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303" w:type="pct"/>
            <w:vMerge w:val="continue"/>
            <w:vAlign w:val="center"/>
          </w:tcPr>
          <w:p>
            <w:pPr>
              <w:adjustRightInd w:val="0"/>
              <w:snapToGrid w:val="0"/>
              <w:spacing w:line="240" w:lineRule="exact"/>
              <w:jc w:val="center"/>
              <w:rPr>
                <w:rFonts w:eastAsia="仿宋_GB2312"/>
                <w:bCs/>
                <w:color w:val="auto"/>
                <w:sz w:val="18"/>
                <w:szCs w:val="18"/>
              </w:rPr>
            </w:pP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中国传统文化概论</w:t>
            </w:r>
          </w:p>
          <w:p>
            <w:pPr>
              <w:adjustRightInd w:val="0"/>
              <w:snapToGrid w:val="0"/>
              <w:spacing w:line="240" w:lineRule="exact"/>
              <w:rPr>
                <w:rFonts w:eastAsia="仿宋_GB2312"/>
                <w:bCs/>
                <w:color w:val="auto"/>
                <w:sz w:val="18"/>
                <w:szCs w:val="18"/>
              </w:rPr>
            </w:pPr>
            <w:r>
              <w:rPr>
                <w:rFonts w:eastAsia="仿宋_GB2312"/>
                <w:bCs/>
                <w:color w:val="auto"/>
                <w:sz w:val="18"/>
                <w:szCs w:val="18"/>
              </w:rPr>
              <w:t>An Introduction to Chinese Classical Culture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303"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传统文化类</w:t>
            </w: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331"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1229" w:type="pct"/>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中国社会思想史</w:t>
            </w:r>
          </w:p>
          <w:p>
            <w:pPr>
              <w:adjustRightInd w:val="0"/>
              <w:snapToGrid w:val="0"/>
              <w:spacing w:line="240" w:lineRule="exact"/>
              <w:rPr>
                <w:rFonts w:eastAsia="仿宋_GB2312"/>
                <w:bCs/>
                <w:color w:val="auto"/>
                <w:sz w:val="18"/>
                <w:szCs w:val="18"/>
              </w:rPr>
            </w:pPr>
            <w:r>
              <w:rPr>
                <w:rFonts w:eastAsia="仿宋_GB2312"/>
                <w:bCs/>
                <w:color w:val="auto"/>
                <w:sz w:val="18"/>
                <w:szCs w:val="18"/>
              </w:rPr>
              <w:t>History of Chinese Thought in Sociological Perspective</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29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24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303" w:type="pct"/>
            <w:vMerge w:val="continue"/>
            <w:vAlign w:val="center"/>
          </w:tcPr>
          <w:p>
            <w:pPr>
              <w:adjustRightInd w:val="0"/>
              <w:snapToGrid w:val="0"/>
              <w:spacing w:line="240" w:lineRule="exact"/>
              <w:jc w:val="center"/>
              <w:rPr>
                <w:rFonts w:eastAsia="仿宋_GB2312"/>
                <w:bCs/>
                <w:color w:val="auto"/>
                <w:sz w:val="18"/>
                <w:szCs w:val="18"/>
              </w:rPr>
            </w:pPr>
          </w:p>
        </w:tc>
        <w:tc>
          <w:tcPr>
            <w:tcW w:w="308" w:type="pct"/>
            <w:vMerge w:val="continue"/>
            <w:vAlign w:val="center"/>
          </w:tcPr>
          <w:p>
            <w:pPr>
              <w:adjustRightInd w:val="0"/>
              <w:snapToGrid w:val="0"/>
              <w:spacing w:line="240" w:lineRule="exact"/>
              <w:jc w:val="center"/>
              <w:rPr>
                <w:rFonts w:eastAsia="仿宋_GB2312"/>
                <w:bCs/>
                <w:color w:val="auto"/>
                <w:sz w:val="18"/>
                <w:szCs w:val="18"/>
              </w:rPr>
            </w:pPr>
          </w:p>
        </w:tc>
        <w:tc>
          <w:tcPr>
            <w:tcW w:w="776" w:type="pct"/>
            <w:vAlign w:val="center"/>
          </w:tcPr>
          <w:p>
            <w:pPr>
              <w:jc w:val="center"/>
              <w:rPr>
                <w:color w:val="auto"/>
              </w:rPr>
            </w:pPr>
            <w:r>
              <w:rPr>
                <w:rFonts w:eastAsia="仿宋_GB2312"/>
                <w:bCs/>
                <w:color w:val="auto"/>
                <w:sz w:val="18"/>
                <w:szCs w:val="18"/>
              </w:rPr>
              <w:t>人文学院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1561" w:type="pct"/>
            <w:gridSpan w:val="2"/>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其他类通识选修课程</w:t>
            </w:r>
          </w:p>
        </w:tc>
        <w:tc>
          <w:tcPr>
            <w:tcW w:w="296" w:type="pct"/>
            <w:vAlign w:val="center"/>
          </w:tcPr>
          <w:p>
            <w:pPr>
              <w:adjustRightInd w:val="0"/>
              <w:snapToGrid w:val="0"/>
              <w:spacing w:line="240" w:lineRule="exact"/>
              <w:jc w:val="center"/>
              <w:rPr>
                <w:rFonts w:eastAsia="仿宋_GB2312"/>
                <w:bCs/>
                <w:color w:val="auto"/>
                <w:sz w:val="18"/>
                <w:szCs w:val="18"/>
              </w:rPr>
            </w:pPr>
          </w:p>
        </w:tc>
        <w:tc>
          <w:tcPr>
            <w:tcW w:w="296" w:type="pct"/>
            <w:vAlign w:val="center"/>
          </w:tcPr>
          <w:p>
            <w:pPr>
              <w:adjustRightInd w:val="0"/>
              <w:snapToGrid w:val="0"/>
              <w:spacing w:line="240" w:lineRule="exact"/>
              <w:jc w:val="center"/>
              <w:rPr>
                <w:rFonts w:eastAsia="仿宋_GB2312"/>
                <w:bCs/>
                <w:color w:val="auto"/>
                <w:sz w:val="18"/>
                <w:szCs w:val="18"/>
              </w:rPr>
            </w:pPr>
          </w:p>
        </w:tc>
        <w:tc>
          <w:tcPr>
            <w:tcW w:w="246" w:type="pct"/>
            <w:vAlign w:val="center"/>
          </w:tcPr>
          <w:p>
            <w:pPr>
              <w:adjustRightInd w:val="0"/>
              <w:snapToGrid w:val="0"/>
              <w:spacing w:line="240" w:lineRule="exact"/>
              <w:jc w:val="center"/>
              <w:rPr>
                <w:rFonts w:eastAsia="仿宋_GB2312"/>
                <w:bCs/>
                <w:color w:val="auto"/>
                <w:sz w:val="18"/>
                <w:szCs w:val="18"/>
              </w:rPr>
            </w:pPr>
          </w:p>
        </w:tc>
        <w:tc>
          <w:tcPr>
            <w:tcW w:w="246" w:type="pct"/>
            <w:vAlign w:val="center"/>
          </w:tcPr>
          <w:p>
            <w:pPr>
              <w:adjustRightInd w:val="0"/>
              <w:snapToGrid w:val="0"/>
              <w:spacing w:line="240" w:lineRule="exact"/>
              <w:jc w:val="center"/>
              <w:rPr>
                <w:rFonts w:eastAsia="仿宋_GB2312"/>
                <w:bCs/>
                <w:color w:val="auto"/>
                <w:sz w:val="18"/>
                <w:szCs w:val="18"/>
              </w:rPr>
            </w:pPr>
          </w:p>
        </w:tc>
        <w:tc>
          <w:tcPr>
            <w:tcW w:w="260" w:type="pct"/>
            <w:vAlign w:val="center"/>
          </w:tcPr>
          <w:p>
            <w:pPr>
              <w:adjustRightInd w:val="0"/>
              <w:snapToGrid w:val="0"/>
              <w:spacing w:line="240" w:lineRule="exact"/>
              <w:jc w:val="center"/>
              <w:rPr>
                <w:rFonts w:eastAsia="仿宋_GB2312"/>
                <w:bCs/>
                <w:color w:val="auto"/>
                <w:sz w:val="18"/>
                <w:szCs w:val="18"/>
              </w:rPr>
            </w:pPr>
          </w:p>
        </w:tc>
        <w:tc>
          <w:tcPr>
            <w:tcW w:w="403" w:type="pct"/>
            <w:vAlign w:val="center"/>
          </w:tcPr>
          <w:p>
            <w:pPr>
              <w:adjustRightInd w:val="0"/>
              <w:snapToGrid w:val="0"/>
              <w:spacing w:line="240" w:lineRule="exact"/>
              <w:jc w:val="center"/>
              <w:rPr>
                <w:rFonts w:eastAsia="仿宋_GB2312"/>
                <w:bCs/>
                <w:color w:val="auto"/>
                <w:sz w:val="18"/>
                <w:szCs w:val="18"/>
              </w:rPr>
            </w:pPr>
          </w:p>
        </w:tc>
        <w:tc>
          <w:tcPr>
            <w:tcW w:w="611" w:type="pct"/>
            <w:gridSpan w:val="2"/>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776"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301" w:type="pct"/>
            <w:vMerge w:val="continue"/>
            <w:vAlign w:val="center"/>
          </w:tcPr>
          <w:p>
            <w:pPr>
              <w:adjustRightInd w:val="0"/>
              <w:snapToGrid w:val="0"/>
              <w:spacing w:line="240" w:lineRule="exact"/>
              <w:jc w:val="center"/>
              <w:rPr>
                <w:rFonts w:eastAsia="仿宋_GB2312"/>
                <w:bCs/>
                <w:color w:val="auto"/>
                <w:sz w:val="18"/>
                <w:szCs w:val="18"/>
              </w:rPr>
            </w:pPr>
          </w:p>
        </w:tc>
        <w:tc>
          <w:tcPr>
            <w:tcW w:w="4698" w:type="pct"/>
            <w:gridSpan w:val="11"/>
          </w:tcPr>
          <w:p>
            <w:pPr>
              <w:adjustRightInd w:val="0"/>
              <w:snapToGrid w:val="0"/>
              <w:spacing w:line="240" w:lineRule="exact"/>
              <w:ind w:firstLine="360" w:firstLineChars="200"/>
              <w:rPr>
                <w:rFonts w:eastAsia="仿宋_GB2312"/>
                <w:bCs/>
                <w:color w:val="auto"/>
                <w:sz w:val="18"/>
                <w:szCs w:val="18"/>
              </w:rPr>
            </w:pPr>
            <w:r>
              <w:rPr>
                <w:rFonts w:eastAsia="仿宋_GB2312"/>
                <w:bCs/>
                <w:color w:val="auto"/>
                <w:sz w:val="18"/>
                <w:szCs w:val="18"/>
              </w:rPr>
              <w:t>学期：</w:t>
            </w:r>
            <w:r>
              <w:rPr>
                <w:rFonts w:hint="eastAsia" w:eastAsia="仿宋_GB2312"/>
                <w:bCs/>
                <w:color w:val="auto"/>
                <w:sz w:val="18"/>
                <w:szCs w:val="18"/>
              </w:rPr>
              <w:t xml:space="preserve">  </w:t>
            </w:r>
            <w:r>
              <w:rPr>
                <w:rFonts w:eastAsia="仿宋_GB2312"/>
                <w:bCs/>
                <w:color w:val="auto"/>
                <w:sz w:val="18"/>
                <w:szCs w:val="18"/>
              </w:rPr>
              <w:t>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三</w:t>
            </w:r>
            <w:r>
              <w:rPr>
                <w:rFonts w:hint="eastAsia" w:eastAsia="仿宋_GB2312"/>
                <w:bCs/>
                <w:color w:val="auto"/>
                <w:sz w:val="18"/>
                <w:szCs w:val="18"/>
              </w:rPr>
              <w:t xml:space="preserve">   </w:t>
            </w:r>
            <w:r>
              <w:rPr>
                <w:rFonts w:eastAsia="仿宋_GB2312"/>
                <w:bCs/>
                <w:color w:val="auto"/>
                <w:sz w:val="18"/>
                <w:szCs w:val="18"/>
              </w:rPr>
              <w:t>四</w:t>
            </w:r>
            <w:r>
              <w:rPr>
                <w:rFonts w:hint="eastAsia" w:eastAsia="仿宋_GB2312"/>
                <w:bCs/>
                <w:color w:val="auto"/>
                <w:sz w:val="18"/>
                <w:szCs w:val="18"/>
              </w:rPr>
              <w:t xml:space="preserve"> </w:t>
            </w:r>
            <w:r>
              <w:rPr>
                <w:rFonts w:eastAsia="仿宋_GB2312"/>
                <w:bCs/>
                <w:color w:val="auto"/>
                <w:sz w:val="18"/>
                <w:szCs w:val="18"/>
              </w:rPr>
              <w:t xml:space="preserve">  五</w:t>
            </w:r>
            <w:r>
              <w:rPr>
                <w:rFonts w:hint="eastAsia" w:eastAsia="仿宋_GB2312"/>
                <w:bCs/>
                <w:color w:val="auto"/>
                <w:sz w:val="18"/>
                <w:szCs w:val="18"/>
              </w:rPr>
              <w:t xml:space="preserve"> </w:t>
            </w:r>
            <w:r>
              <w:rPr>
                <w:rFonts w:eastAsia="仿宋_GB2312"/>
                <w:bCs/>
                <w:color w:val="auto"/>
                <w:sz w:val="18"/>
                <w:szCs w:val="18"/>
              </w:rPr>
              <w:t xml:space="preserve">  六</w:t>
            </w:r>
            <w:r>
              <w:rPr>
                <w:rFonts w:hint="eastAsia" w:eastAsia="仿宋_GB2312"/>
                <w:bCs/>
                <w:color w:val="auto"/>
                <w:sz w:val="18"/>
                <w:szCs w:val="18"/>
              </w:rPr>
              <w:t xml:space="preserve">  </w:t>
            </w:r>
            <w:r>
              <w:rPr>
                <w:rFonts w:eastAsia="仿宋_GB2312"/>
                <w:bCs/>
                <w:color w:val="auto"/>
                <w:sz w:val="18"/>
                <w:szCs w:val="18"/>
              </w:rPr>
              <w:t xml:space="preserve"> 七</w:t>
            </w:r>
            <w:r>
              <w:rPr>
                <w:rFonts w:hint="eastAsia" w:eastAsia="仿宋_GB2312"/>
                <w:bCs/>
                <w:color w:val="auto"/>
                <w:sz w:val="18"/>
                <w:szCs w:val="18"/>
              </w:rPr>
              <w:t xml:space="preserve"> </w:t>
            </w:r>
            <w:r>
              <w:rPr>
                <w:rFonts w:eastAsia="仿宋_GB2312"/>
                <w:bCs/>
                <w:color w:val="auto"/>
                <w:sz w:val="18"/>
                <w:szCs w:val="18"/>
              </w:rPr>
              <w:t xml:space="preserve">   合计</w:t>
            </w:r>
          </w:p>
          <w:p>
            <w:pPr>
              <w:adjustRightInd w:val="0"/>
              <w:snapToGrid w:val="0"/>
              <w:spacing w:line="240" w:lineRule="exact"/>
              <w:ind w:firstLine="368" w:firstLineChars="205"/>
              <w:rPr>
                <w:rFonts w:eastAsia="仿宋_GB2312"/>
                <w:bCs/>
                <w:color w:val="auto"/>
                <w:sz w:val="18"/>
                <w:szCs w:val="18"/>
              </w:rPr>
            </w:pPr>
            <w:r>
              <w:rPr>
                <w:rFonts w:eastAsia="仿宋_GB2312"/>
                <w:bCs/>
                <w:color w:val="auto"/>
                <w:sz w:val="18"/>
                <w:szCs w:val="18"/>
              </w:rPr>
              <w:t>学时：      32   32   32   64   32        192</w:t>
            </w:r>
          </w:p>
          <w:p>
            <w:pPr>
              <w:adjustRightInd w:val="0"/>
              <w:snapToGrid w:val="0"/>
              <w:spacing w:line="240" w:lineRule="exact"/>
              <w:ind w:firstLine="368" w:firstLineChars="205"/>
              <w:rPr>
                <w:rFonts w:eastAsia="仿宋_GB2312"/>
                <w:bCs/>
                <w:color w:val="auto"/>
                <w:sz w:val="18"/>
                <w:szCs w:val="18"/>
              </w:rPr>
            </w:pPr>
            <w:r>
              <w:rPr>
                <w:rFonts w:eastAsia="仿宋_GB2312"/>
                <w:bCs/>
                <w:color w:val="auto"/>
                <w:sz w:val="18"/>
                <w:szCs w:val="18"/>
              </w:rPr>
              <w:t>学分：      2    2    2    4    2          12</w:t>
            </w:r>
          </w:p>
          <w:p>
            <w:pPr>
              <w:adjustRightInd w:val="0"/>
              <w:snapToGrid w:val="0"/>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kern w:val="0"/>
          <w:sz w:val="18"/>
          <w:szCs w:val="18"/>
        </w:rPr>
        <w:sectPr>
          <w:pgSz w:w="16838" w:h="11906" w:orient="landscape"/>
          <w:pgMar w:top="1531" w:right="1020" w:bottom="1134" w:left="1531" w:header="851" w:footer="1531" w:gutter="0"/>
          <w:pgNumType w:fmt="numberInDash"/>
          <w:cols w:space="720" w:num="1"/>
          <w:docGrid w:linePitch="312" w:charSpace="0"/>
        </w:sectPr>
      </w:pPr>
    </w:p>
    <w:p>
      <w:pPr>
        <w:adjustRightInd w:val="0"/>
        <w:spacing w:before="120" w:beforeLines="50" w:line="360" w:lineRule="auto"/>
        <w:ind w:firstLine="600" w:firstLineChars="200"/>
        <w:outlineLvl w:val="0"/>
        <w:rPr>
          <w:rFonts w:eastAsia="楷体_GB2312"/>
          <w:bCs/>
          <w:color w:val="auto"/>
          <w:sz w:val="30"/>
          <w:szCs w:val="30"/>
        </w:rPr>
      </w:pPr>
      <w:r>
        <w:rPr>
          <w:rFonts w:eastAsia="楷体_GB2312"/>
          <w:bCs/>
          <w:color w:val="auto"/>
          <w:sz w:val="30"/>
          <w:szCs w:val="30"/>
        </w:rPr>
        <w:t>（二）实践教学环节</w:t>
      </w:r>
    </w:p>
    <w:tbl>
      <w:tblPr>
        <w:tblStyle w:val="23"/>
        <w:tblW w:w="5000"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065"/>
        <w:gridCol w:w="3311"/>
        <w:gridCol w:w="727"/>
        <w:gridCol w:w="725"/>
        <w:gridCol w:w="1162"/>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课程类型</w:t>
            </w:r>
          </w:p>
        </w:tc>
        <w:tc>
          <w:tcPr>
            <w:tcW w:w="563"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1750"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384"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383"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614"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时间</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（周）</w:t>
            </w:r>
          </w:p>
        </w:tc>
        <w:tc>
          <w:tcPr>
            <w:tcW w:w="703"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劳动教育</w:t>
            </w:r>
          </w:p>
        </w:tc>
        <w:tc>
          <w:tcPr>
            <w:tcW w:w="563"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17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劳动实践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Labor Practice</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83" w:type="pct"/>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1-4</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7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入学教育、军训</w:t>
            </w:r>
          </w:p>
        </w:tc>
        <w:tc>
          <w:tcPr>
            <w:tcW w:w="563"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83" w:type="pct"/>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7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毕业教育</w:t>
            </w:r>
          </w:p>
        </w:tc>
        <w:tc>
          <w:tcPr>
            <w:tcW w:w="563"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Graduate Education</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383" w:type="pct"/>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8</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体育</w:t>
            </w:r>
          </w:p>
        </w:tc>
        <w:tc>
          <w:tcPr>
            <w:tcW w:w="563"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17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Health Test</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383" w:type="pct"/>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1-8</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（8学时）</w:t>
            </w:r>
          </w:p>
        </w:tc>
        <w:tc>
          <w:tcPr>
            <w:tcW w:w="7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创新创业实践</w:t>
            </w:r>
          </w:p>
        </w:tc>
        <w:tc>
          <w:tcPr>
            <w:tcW w:w="563"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17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83" w:type="pct"/>
            <w:vAlign w:val="center"/>
          </w:tcPr>
          <w:p>
            <w:pPr>
              <w:adjustRightInd w:val="0"/>
              <w:snapToGrid w:val="0"/>
              <w:spacing w:line="240" w:lineRule="exact"/>
              <w:jc w:val="center"/>
              <w:rPr>
                <w:rFonts w:eastAsia="仿宋_GB2312"/>
                <w:bCs/>
                <w:color w:val="auto"/>
                <w:kern w:val="0"/>
                <w:sz w:val="18"/>
                <w:szCs w:val="18"/>
              </w:rPr>
            </w:pPr>
            <w:r>
              <w:rPr>
                <w:rFonts w:eastAsia="仿宋_GB2312"/>
                <w:bCs/>
                <w:color w:val="auto"/>
                <w:kern w:val="0"/>
                <w:sz w:val="18"/>
                <w:szCs w:val="18"/>
              </w:rPr>
              <w:t>1-8</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7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
                <w:color w:val="auto"/>
                <w:sz w:val="18"/>
                <w:szCs w:val="18"/>
              </w:rPr>
            </w:pPr>
          </w:p>
        </w:tc>
        <w:tc>
          <w:tcPr>
            <w:tcW w:w="563"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17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3</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教学实习</w:t>
            </w:r>
          </w:p>
        </w:tc>
        <w:tc>
          <w:tcPr>
            <w:tcW w:w="563"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3-4</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70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17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Mental Health Education</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2</w:t>
            </w:r>
          </w:p>
        </w:tc>
        <w:tc>
          <w:tcPr>
            <w:tcW w:w="614" w:type="pct"/>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703"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widowControl/>
              <w:adjustRightInd w:val="0"/>
              <w:snapToGrid w:val="0"/>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adjustRightInd w:val="0"/>
              <w:snapToGrid w:val="0"/>
              <w:spacing w:line="240" w:lineRule="exact"/>
              <w:jc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1750"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4080106</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广播电视编导专业科研训练与课程论文</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Broadcasting &amp; TV Director Majors Professional Scientific Research Training and Course Paper</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383"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5</w:t>
            </w:r>
            <w:r>
              <w:rPr>
                <w:rFonts w:eastAsia="仿宋_GB2312"/>
                <w:bCs/>
                <w:color w:val="auto"/>
                <w:sz w:val="18"/>
                <w:szCs w:val="18"/>
              </w:rPr>
              <w:t>-7</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703"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4080020</w:t>
            </w:r>
          </w:p>
        </w:tc>
        <w:tc>
          <w:tcPr>
            <w:tcW w:w="1750"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摄影</w:t>
            </w:r>
            <w:r>
              <w:rPr>
                <w:rFonts w:eastAsia="仿宋_GB2312"/>
                <w:bCs/>
                <w:color w:val="auto"/>
                <w:sz w:val="18"/>
                <w:szCs w:val="18"/>
              </w:rPr>
              <w:t>课程教学实习</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Photography Course Teaching Practice</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4080064</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摄像课程教学实习</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Video Course Teaching Practice</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4080058</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剪辑课程教学实习</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Editing Course Teaching Practice</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4080133</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影视编剧课程教学实习</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Film and TV screenwriting course teaching practice</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4080134</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影视导演课程教学实习</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Film director course teaching practice</w:t>
            </w:r>
          </w:p>
        </w:tc>
        <w:tc>
          <w:tcPr>
            <w:tcW w:w="38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4080083</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电视节目制作课程实习</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TV Show Production Course Internship</w:t>
            </w:r>
          </w:p>
        </w:tc>
        <w:tc>
          <w:tcPr>
            <w:tcW w:w="384" w:type="pct"/>
            <w:vAlign w:val="center"/>
          </w:tcPr>
          <w:p>
            <w:pPr>
              <w:adjustRightInd w:val="0"/>
              <w:snapToGrid w:val="0"/>
              <w:spacing w:line="240" w:lineRule="exact"/>
              <w:ind w:firstLine="117" w:firstLineChars="65"/>
              <w:rPr>
                <w:rFonts w:eastAsia="仿宋_GB2312"/>
                <w:bCs/>
                <w:color w:val="auto"/>
                <w:sz w:val="18"/>
                <w:szCs w:val="18"/>
              </w:rPr>
            </w:pPr>
            <w:r>
              <w:rPr>
                <w:rFonts w:eastAsia="仿宋_GB2312"/>
                <w:bCs/>
                <w:color w:val="auto"/>
                <w:sz w:val="18"/>
                <w:szCs w:val="18"/>
              </w:rPr>
              <w:t>1.0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4080115</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纪录片创作课程实习</w:t>
            </w:r>
          </w:p>
          <w:p>
            <w:pPr>
              <w:adjustRightInd w:val="0"/>
              <w:snapToGrid w:val="0"/>
              <w:spacing w:line="240" w:lineRule="exact"/>
              <w:jc w:val="left"/>
              <w:rPr>
                <w:rFonts w:eastAsia="仿宋_GB2312"/>
                <w:bCs/>
                <w:color w:val="auto"/>
                <w:sz w:val="18"/>
                <w:szCs w:val="18"/>
                <w:highlight w:val="green"/>
              </w:rPr>
            </w:pPr>
            <w:r>
              <w:rPr>
                <w:rFonts w:eastAsia="仿宋_GB2312"/>
                <w:bCs/>
                <w:color w:val="auto"/>
                <w:sz w:val="18"/>
                <w:szCs w:val="18"/>
              </w:rPr>
              <w:t>Documentary Writing Course Internship</w:t>
            </w:r>
          </w:p>
        </w:tc>
        <w:tc>
          <w:tcPr>
            <w:tcW w:w="384" w:type="pct"/>
            <w:vAlign w:val="center"/>
          </w:tcPr>
          <w:p>
            <w:pPr>
              <w:adjustRightInd w:val="0"/>
              <w:snapToGrid w:val="0"/>
              <w:spacing w:line="240" w:lineRule="exact"/>
              <w:ind w:firstLine="117" w:firstLineChars="65"/>
              <w:rPr>
                <w:rFonts w:eastAsia="仿宋_GB2312"/>
                <w:bCs/>
                <w:color w:val="auto"/>
                <w:sz w:val="18"/>
                <w:szCs w:val="18"/>
              </w:rPr>
            </w:pPr>
            <w:r>
              <w:rPr>
                <w:rFonts w:eastAsia="仿宋_GB2312"/>
                <w:bCs/>
                <w:color w:val="auto"/>
                <w:sz w:val="18"/>
                <w:szCs w:val="18"/>
              </w:rPr>
              <w:t>1.0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4080105</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广播电视编导专业创新创业实践：外出考察</w:t>
            </w:r>
          </w:p>
          <w:p>
            <w:pPr>
              <w:adjustRightInd w:val="0"/>
              <w:snapToGrid w:val="0"/>
              <w:spacing w:line="240" w:lineRule="exact"/>
              <w:jc w:val="left"/>
              <w:rPr>
                <w:rFonts w:eastAsia="仿宋_GB2312"/>
                <w:color w:val="auto"/>
                <w:sz w:val="18"/>
                <w:szCs w:val="18"/>
                <w:highlight w:val="green"/>
              </w:rPr>
            </w:pPr>
            <w:r>
              <w:rPr>
                <w:rFonts w:eastAsia="仿宋_GB2312"/>
                <w:color w:val="auto"/>
                <w:sz w:val="18"/>
                <w:szCs w:val="18"/>
              </w:rPr>
              <w:t>Broadcasting &amp; TV Director Majors</w:t>
            </w:r>
          </w:p>
        </w:tc>
        <w:tc>
          <w:tcPr>
            <w:tcW w:w="384" w:type="pct"/>
            <w:vAlign w:val="center"/>
          </w:tcPr>
          <w:p>
            <w:pPr>
              <w:adjustRightInd w:val="0"/>
              <w:snapToGrid w:val="0"/>
              <w:spacing w:line="240" w:lineRule="exact"/>
              <w:ind w:firstLine="117" w:firstLineChars="65"/>
              <w:rPr>
                <w:rFonts w:eastAsia="仿宋_GB2312"/>
                <w:bCs/>
                <w:color w:val="auto"/>
                <w:sz w:val="18"/>
                <w:szCs w:val="18"/>
              </w:rPr>
            </w:pPr>
            <w:r>
              <w:rPr>
                <w:rFonts w:eastAsia="仿宋_GB2312"/>
                <w:bCs/>
                <w:color w:val="auto"/>
                <w:sz w:val="18"/>
                <w:szCs w:val="18"/>
              </w:rPr>
              <w:t>1.0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4080107</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广播电视编导专业综合实习</w:t>
            </w:r>
          </w:p>
          <w:p>
            <w:pPr>
              <w:adjustRightInd w:val="0"/>
              <w:snapToGrid w:val="0"/>
              <w:spacing w:line="240" w:lineRule="exact"/>
              <w:jc w:val="left"/>
              <w:rPr>
                <w:rFonts w:eastAsia="仿宋_GB2312"/>
                <w:bCs/>
                <w:color w:val="auto"/>
                <w:sz w:val="18"/>
                <w:szCs w:val="18"/>
                <w:highlight w:val="green"/>
              </w:rPr>
            </w:pPr>
            <w:r>
              <w:rPr>
                <w:rFonts w:eastAsia="仿宋_GB2312"/>
                <w:color w:val="auto"/>
                <w:sz w:val="18"/>
                <w:szCs w:val="18"/>
              </w:rPr>
              <w:t>Broadcasting &amp; TV Director Majors</w:t>
            </w:r>
          </w:p>
        </w:tc>
        <w:tc>
          <w:tcPr>
            <w:tcW w:w="384" w:type="pct"/>
            <w:vAlign w:val="center"/>
          </w:tcPr>
          <w:p>
            <w:pPr>
              <w:adjustRightInd w:val="0"/>
              <w:snapToGrid w:val="0"/>
              <w:spacing w:line="240" w:lineRule="exact"/>
              <w:ind w:firstLine="117" w:firstLineChars="65"/>
              <w:rPr>
                <w:rFonts w:eastAsia="仿宋_GB2312"/>
                <w:bCs/>
                <w:color w:val="auto"/>
                <w:sz w:val="18"/>
                <w:szCs w:val="18"/>
              </w:rPr>
            </w:pPr>
            <w:r>
              <w:rPr>
                <w:rFonts w:eastAsia="仿宋_GB2312"/>
                <w:bCs/>
                <w:color w:val="auto"/>
                <w:sz w:val="18"/>
                <w:szCs w:val="18"/>
              </w:rPr>
              <w:t>5.0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614"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4080104</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广播电视编导专业毕业实习</w:t>
            </w:r>
            <w:r>
              <w:rPr>
                <w:rFonts w:hint="eastAsia" w:eastAsia="仿宋_GB2312"/>
                <w:bCs/>
                <w:color w:val="auto"/>
                <w:sz w:val="18"/>
                <w:szCs w:val="18"/>
              </w:rPr>
              <w:t>（含劳动实践）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Broadcasting &amp; TV Director Majors Professional Graduation Practice</w:t>
            </w:r>
            <w:r>
              <w:rPr>
                <w:rFonts w:hint="eastAsia" w:eastAsia="仿宋_GB2312"/>
                <w:bCs/>
                <w:color w:val="auto"/>
                <w:sz w:val="18"/>
                <w:szCs w:val="18"/>
              </w:rPr>
              <w:t>（include labor）</w:t>
            </w:r>
          </w:p>
        </w:tc>
        <w:tc>
          <w:tcPr>
            <w:tcW w:w="384"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w:t>
            </w:r>
            <w:r>
              <w:rPr>
                <w:rFonts w:eastAsia="仿宋_GB2312"/>
                <w:bCs/>
                <w:color w:val="auto"/>
                <w:sz w:val="18"/>
                <w:szCs w:val="18"/>
              </w:rPr>
              <w:t>.0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r>
              <w:rPr>
                <w:rFonts w:hint="eastAsia" w:eastAsia="仿宋_GB2312"/>
                <w:bCs/>
                <w:color w:val="auto"/>
                <w:sz w:val="18"/>
                <w:szCs w:val="18"/>
              </w:rPr>
              <w:t>（含第7学期寒假）</w:t>
            </w:r>
          </w:p>
        </w:tc>
        <w:tc>
          <w:tcPr>
            <w:tcW w:w="614"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8</w:t>
            </w:r>
          </w:p>
        </w:tc>
        <w:tc>
          <w:tcPr>
            <w:tcW w:w="703" w:type="pct"/>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01" w:type="pct"/>
            <w:vMerge w:val="continue"/>
            <w:vAlign w:val="center"/>
          </w:tcPr>
          <w:p>
            <w:pPr>
              <w:adjustRightInd w:val="0"/>
              <w:snapToGrid w:val="0"/>
              <w:spacing w:line="240" w:lineRule="exact"/>
              <w:jc w:val="center"/>
              <w:rPr>
                <w:rFonts w:eastAsia="仿宋_GB2312"/>
                <w:bCs/>
                <w:color w:val="auto"/>
                <w:sz w:val="18"/>
                <w:szCs w:val="18"/>
              </w:rPr>
            </w:pPr>
          </w:p>
        </w:tc>
        <w:tc>
          <w:tcPr>
            <w:tcW w:w="563"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4080103</w:t>
            </w:r>
          </w:p>
        </w:tc>
        <w:tc>
          <w:tcPr>
            <w:tcW w:w="1750"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广播电视编导专业毕业论文（设计）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Broadcasting &amp; TV Director Majors Professional Graduation Thesis (Design)</w:t>
            </w:r>
          </w:p>
        </w:tc>
        <w:tc>
          <w:tcPr>
            <w:tcW w:w="384"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6</w:t>
            </w:r>
            <w:r>
              <w:rPr>
                <w:rFonts w:eastAsia="仿宋_GB2312"/>
                <w:bCs/>
                <w:color w:val="auto"/>
                <w:sz w:val="18"/>
                <w:szCs w:val="18"/>
              </w:rPr>
              <w:t>.0</w:t>
            </w:r>
          </w:p>
        </w:tc>
        <w:tc>
          <w:tcPr>
            <w:tcW w:w="383" w:type="pc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614" w:type="pct"/>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14</w:t>
            </w:r>
          </w:p>
        </w:tc>
        <w:tc>
          <w:tcPr>
            <w:tcW w:w="703" w:type="pct"/>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914" w:type="pct"/>
            <w:gridSpan w:val="3"/>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合计</w:t>
            </w:r>
          </w:p>
        </w:tc>
        <w:tc>
          <w:tcPr>
            <w:tcW w:w="384"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36</w:t>
            </w:r>
          </w:p>
        </w:tc>
        <w:tc>
          <w:tcPr>
            <w:tcW w:w="383" w:type="pct"/>
            <w:vAlign w:val="center"/>
          </w:tcPr>
          <w:p>
            <w:pPr>
              <w:adjustRightInd w:val="0"/>
              <w:snapToGrid w:val="0"/>
              <w:spacing w:line="240" w:lineRule="exact"/>
              <w:jc w:val="center"/>
              <w:rPr>
                <w:rFonts w:eastAsia="仿宋_GB2312"/>
                <w:b/>
                <w:color w:val="auto"/>
                <w:sz w:val="18"/>
                <w:szCs w:val="18"/>
              </w:rPr>
            </w:pPr>
          </w:p>
        </w:tc>
        <w:tc>
          <w:tcPr>
            <w:tcW w:w="614" w:type="pc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w:t>
            </w:r>
            <w:r>
              <w:rPr>
                <w:rFonts w:hint="eastAsia" w:eastAsia="仿宋_GB2312"/>
                <w:b/>
                <w:color w:val="auto"/>
                <w:sz w:val="18"/>
                <w:szCs w:val="18"/>
              </w:rPr>
              <w:t>7</w:t>
            </w:r>
            <w:r>
              <w:rPr>
                <w:rFonts w:eastAsia="仿宋_GB2312"/>
                <w:b/>
                <w:color w:val="auto"/>
                <w:sz w:val="18"/>
                <w:szCs w:val="18"/>
              </w:rPr>
              <w:t>+（17.5周+8学时）</w:t>
            </w:r>
          </w:p>
        </w:tc>
        <w:tc>
          <w:tcPr>
            <w:tcW w:w="703" w:type="pct"/>
            <w:vAlign w:val="center"/>
          </w:tcPr>
          <w:p>
            <w:pPr>
              <w:adjustRightInd w:val="0"/>
              <w:snapToGrid w:val="0"/>
              <w:spacing w:line="240" w:lineRule="exact"/>
              <w:jc w:val="center"/>
              <w:rPr>
                <w:rFonts w:eastAsia="仿宋_GB2312"/>
                <w:b/>
                <w:color w:val="auto"/>
                <w:sz w:val="18"/>
                <w:szCs w:val="18"/>
              </w:rPr>
            </w:pPr>
          </w:p>
        </w:tc>
      </w:tr>
    </w:tbl>
    <w:p>
      <w:pPr>
        <w:spacing w:line="360" w:lineRule="auto"/>
        <w:jc w:val="left"/>
        <w:rPr>
          <w:rFonts w:eastAsia="仿宋_GB2312"/>
          <w:color w:val="auto"/>
          <w:sz w:val="24"/>
        </w:rPr>
      </w:pPr>
    </w:p>
    <w:p>
      <w:pPr>
        <w:adjustRightInd w:val="0"/>
        <w:spacing w:line="360" w:lineRule="auto"/>
        <w:ind w:firstLine="600" w:firstLineChars="200"/>
        <w:rPr>
          <w:rFonts w:eastAsia="黑体"/>
          <w:bCs/>
          <w:color w:val="auto"/>
          <w:sz w:val="30"/>
          <w:szCs w:val="30"/>
        </w:rPr>
        <w:sectPr>
          <w:footerReference r:id="rId5" w:type="default"/>
          <w:footerReference r:id="rId6" w:type="even"/>
          <w:pgSz w:w="11906" w:h="16838"/>
          <w:pgMar w:top="1531" w:right="1134" w:bottom="1020" w:left="1531" w:header="851" w:footer="1531" w:gutter="0"/>
          <w:cols w:space="720" w:num="1"/>
          <w:docGrid w:linePitch="312" w:charSpace="0"/>
        </w:sectPr>
      </w:pPr>
    </w:p>
    <w:p>
      <w:pPr>
        <w:adjustRightInd w:val="0"/>
        <w:spacing w:line="360" w:lineRule="auto"/>
        <w:ind w:firstLine="600" w:firstLineChars="200"/>
        <w:rPr>
          <w:rFonts w:eastAsia="黑体"/>
          <w:bCs/>
          <w:color w:val="auto"/>
          <w:sz w:val="30"/>
          <w:szCs w:val="30"/>
        </w:rPr>
      </w:pPr>
      <w:r>
        <w:rPr>
          <w:rFonts w:eastAsia="黑体"/>
          <w:bCs/>
          <w:color w:val="auto"/>
          <w:sz w:val="30"/>
          <w:szCs w:val="30"/>
        </w:rPr>
        <w:t>八、课程介绍及修读指导建议</w:t>
      </w:r>
    </w:p>
    <w:p>
      <w:pPr>
        <w:spacing w:line="360" w:lineRule="auto"/>
        <w:ind w:firstLine="560" w:firstLineChars="200"/>
        <w:jc w:val="center"/>
        <w:rPr>
          <w:rFonts w:eastAsia="黑体"/>
          <w:color w:val="auto"/>
          <w:sz w:val="28"/>
          <w:szCs w:val="28"/>
        </w:rPr>
      </w:pPr>
      <w:r>
        <w:rPr>
          <w:rFonts w:eastAsia="黑体"/>
          <w:color w:val="auto"/>
          <w:sz w:val="28"/>
          <w:szCs w:val="28"/>
        </w:rPr>
        <w:t>广播电视编导专业课程介绍及修读指导意见</w:t>
      </w:r>
    </w:p>
    <w:tbl>
      <w:tblPr>
        <w:tblStyle w:val="23"/>
        <w:tblW w:w="5000"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589"/>
        <w:gridCol w:w="2504"/>
        <w:gridCol w:w="7778"/>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7" w:type="pct"/>
            <w:gridSpan w:val="2"/>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课程类别</w:t>
            </w:r>
          </w:p>
        </w:tc>
        <w:tc>
          <w:tcPr>
            <w:tcW w:w="863" w:type="pc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课程名称</w:t>
            </w:r>
          </w:p>
        </w:tc>
        <w:tc>
          <w:tcPr>
            <w:tcW w:w="2681" w:type="pc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课程介绍</w:t>
            </w:r>
          </w:p>
        </w:tc>
        <w:tc>
          <w:tcPr>
            <w:tcW w:w="1037" w:type="pc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通识教育课程</w:t>
            </w:r>
          </w:p>
        </w:tc>
        <w:tc>
          <w:tcPr>
            <w:tcW w:w="203"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1.马克思主义基本原理概论</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程目的是使大学生掌握马克思主义的基本观点，树立正确的世界观、人生观、价值观，深化对社会发展规律、社会主义建设规律和共产党执政规律的认识，加深对中国化的马克思主义各大理论成果和党在社会主义初级阶段的基本路线、基本纲领、根本任务的理解，提高分析和解决实际问题的能力，为学好其他各门课程提供方法论的指导。</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理论联系实践，加强政治学习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2.思想道德修养与法律基础</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本课程以马克思主义为指导，以正确的人生观、价值观、道德观和法制观教育为主要内容，以社会主义核心价值体系及</w:t>
            </w:r>
            <w:r>
              <w:rPr>
                <w:color w:val="auto"/>
              </w:rPr>
              <w:fldChar w:fldCharType="begin"/>
            </w:r>
            <w:r>
              <w:rPr>
                <w:color w:val="auto"/>
              </w:rPr>
              <w:instrText xml:space="preserve"> HYPERLINK "https://www.baidu.com/s?wd=%E7%A4%BE%E4%BC%9A%E4%B8%BB%E4%B9%89%E8%8D%A3%E8%BE%B1%E8%A7%82&amp;tn=44039180_cpr&amp;fenlei=mv6quAkxTZn0IZRqIHckPjm4nH00T1YzPyn1rAmLP1P9myR4mH610ZwV5Hcvrjm3rH6sPfKWUMw85HfYnjn4nH6sgvPsT6KdThsqpZwYTjCEQLGCpyw9Uz4Bmy-bIi4WUvYETgN-TLwGUv3EPjn3PWfkPHfL" \t "_blank" </w:instrText>
            </w:r>
            <w:r>
              <w:rPr>
                <w:color w:val="auto"/>
              </w:rPr>
              <w:fldChar w:fldCharType="separate"/>
            </w:r>
            <w:r>
              <w:rPr>
                <w:rFonts w:eastAsia="仿宋_GB2312"/>
                <w:color w:val="auto"/>
                <w:sz w:val="18"/>
                <w:szCs w:val="18"/>
              </w:rPr>
              <w:t>社会主义荣辱观</w:t>
            </w:r>
            <w:r>
              <w:rPr>
                <w:rFonts w:eastAsia="仿宋_GB2312"/>
                <w:color w:val="auto"/>
                <w:sz w:val="18"/>
                <w:szCs w:val="18"/>
              </w:rPr>
              <w:fldChar w:fldCharType="end"/>
            </w:r>
            <w:r>
              <w:rPr>
                <w:rFonts w:eastAsia="仿宋_GB2312"/>
                <w:color w:val="auto"/>
                <w:sz w:val="18"/>
                <w:szCs w:val="18"/>
              </w:rPr>
              <w:t>贯穿教学的全过程，培养大学生的思想道德素质和法律基础知识，使其成为道高德重、懂法守法的社会主义建设事业的合格人才。</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参加社会实践，</w:t>
            </w:r>
          </w:p>
          <w:p>
            <w:pPr>
              <w:adjustRightInd w:val="0"/>
              <w:snapToGrid w:val="0"/>
              <w:spacing w:line="240" w:lineRule="exact"/>
              <w:rPr>
                <w:rFonts w:eastAsia="仿宋_GB2312"/>
                <w:color w:val="auto"/>
                <w:sz w:val="18"/>
                <w:szCs w:val="18"/>
              </w:rPr>
            </w:pPr>
            <w:r>
              <w:rPr>
                <w:rFonts w:eastAsia="仿宋_GB2312"/>
                <w:color w:val="auto"/>
                <w:sz w:val="18"/>
                <w:szCs w:val="18"/>
              </w:rPr>
              <w:t>传递正能量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3.中国近现代史纲要</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本门课程帮助学生了解国史、国情，树立在中国共产党领导下走中国特色社会主义道路的坚定信念。本课程主要讲授中国近代以来抵御外来侵略、争取民族独立、推翻反动统治、实现人民解放的历史。</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p>
          <w:p>
            <w:pPr>
              <w:adjustRightInd w:val="0"/>
              <w:snapToGrid w:val="0"/>
              <w:spacing w:line="240" w:lineRule="exact"/>
              <w:rPr>
                <w:rFonts w:eastAsia="仿宋_GB2312"/>
                <w:color w:val="auto"/>
                <w:sz w:val="18"/>
                <w:szCs w:val="18"/>
              </w:rPr>
            </w:pPr>
            <w:r>
              <w:rPr>
                <w:rFonts w:eastAsia="仿宋_GB2312"/>
                <w:color w:val="auto"/>
                <w:sz w:val="18"/>
                <w:szCs w:val="18"/>
              </w:rPr>
              <w:t>《马克思主义基本原理》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 毛泽东思想和中国特色社会主义理论体系概论</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本门课程培养学生理解毛泽东思想和中国特色社会主义理论体系是马克思主义的基本原理与中国实际相结合的两次伟大的理论成果，是</w:t>
            </w:r>
            <w:r>
              <w:rPr>
                <w:color w:val="auto"/>
              </w:rPr>
              <w:fldChar w:fldCharType="begin"/>
            </w:r>
            <w:r>
              <w:rPr>
                <w:color w:val="auto"/>
              </w:rPr>
              <w:instrText xml:space="preserve"> HYPERLINK "http://baike.baidu.com/view/1893.htm" \t "_blank" </w:instrText>
            </w:r>
            <w:r>
              <w:rPr>
                <w:color w:val="auto"/>
              </w:rPr>
              <w:fldChar w:fldCharType="separate"/>
            </w:r>
            <w:r>
              <w:rPr>
                <w:rFonts w:eastAsia="仿宋_GB2312"/>
                <w:color w:val="auto"/>
                <w:sz w:val="18"/>
                <w:szCs w:val="18"/>
              </w:rPr>
              <w:t>中国共产党</w:t>
            </w:r>
            <w:r>
              <w:rPr>
                <w:rFonts w:eastAsia="仿宋_GB2312"/>
                <w:color w:val="auto"/>
                <w:sz w:val="18"/>
                <w:szCs w:val="18"/>
              </w:rPr>
              <w:fldChar w:fldCharType="end"/>
            </w:r>
            <w:r>
              <w:rPr>
                <w:rFonts w:eastAsia="仿宋_GB2312"/>
                <w:color w:val="auto"/>
                <w:sz w:val="18"/>
                <w:szCs w:val="18"/>
              </w:rPr>
              <w:t>集体智慧的结晶。增强中国特色社会主义的道路自信、理论自信和制度自信。</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先修课程：《中国近现代史纲要》</w:t>
            </w:r>
            <w:r>
              <w:rPr>
                <w:rFonts w:eastAsia="仿宋_GB2312"/>
                <w:color w:val="auto"/>
                <w:kern w:val="0"/>
                <w:sz w:val="18"/>
                <w:szCs w:val="18"/>
              </w:rPr>
              <w:t>、《马克思主义基本原理》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 形势与政策</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以马克思列宁主义、毛泽东思想、邓小平理论和三个代表重要思想为指导，深入贯彻落实科学发展观，紧密结合全面建设小康社会的实际，针对学生关注的热点问题和思想特点，帮助学生认清国内外形势，全面准确地理解党的路线、方针和政策，不断培养提高大学生认识和把握形势的能力，坚定在中国共产党领导下走中国特色社会主义道路的信心和决心，为实现全面建设小康社会的奋斗目标而发奋学习。</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多阅读人民日报、光明日报、参考消息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 大学英语Ⅰ-Ⅳ</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教学目标是培养学生的英语综合应用能力，特别是听说能力，使他们在今后学习、工作和社会交往中能用英语有效地进行交际，同时增强其自主学习能力，提高综合文化素养，以适应我国社会发展和国际交流的需要。</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注重听说读写，多阅读课外读物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 体育Ⅰ-Ⅳ</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20"/>
                <w:szCs w:val="20"/>
                <w:shd w:val="clear" w:color="auto" w:fill="FFFFFF"/>
              </w:rPr>
              <w:t>本门课程是</w:t>
            </w:r>
            <w:r>
              <w:rPr>
                <w:rFonts w:eastAsia="仿宋_GB2312"/>
                <w:color w:val="auto"/>
                <w:sz w:val="18"/>
                <w:szCs w:val="18"/>
              </w:rPr>
              <w:t>学生以身体练习为主要手段，通过合理的体育教育和科学的体育锻炼过程，达到增强体质、增进健康和提高体育素养为主要目标的公共必修课程掌握体育与健康知识及运动技能，增强体能；培养运动兴趣和爱好，形成坚持锻炼的习惯。</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加强体育锻炼，理论联系实际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8. 大学生心理健康教育</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20"/>
                <w:szCs w:val="20"/>
                <w:shd w:val="clear" w:color="auto" w:fill="FFFFFF"/>
              </w:rPr>
              <w:t>通过本课程学习，了解大学阶段心理发展的特点，塑造健全的自我意识，掌握情绪、人际、爱情、学习等方面的心理特点与调整策略，使学生拥有健康的心理与人格。主要内容包括心理健康的含义及其重要性；健全自我意识的塑造；做情绪的舵手；大学生人际交往与调适；真爱需要等待等。</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思想乐观、健康向上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 大学生职业生涯规划</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20"/>
                <w:szCs w:val="20"/>
                <w:shd w:val="clear" w:color="auto" w:fill="FFFFFF"/>
              </w:rPr>
              <w:t>本课程以邓小平理论、“三个代表”重要思想为指导，贯彻落实科学发展观，对学生进行职业生涯教育和职业理想教育。其任务是引导学生树立正确的职业观念和职业理想，学会根据社会需要和自身特点进行职业生涯规划，并以此规范和调整自己的行为，为顺利就业、创业创造条件。培养大学生树立正确的择业观，掌握求职的方法与技巧，增强择业意识，提高主动适应社会需要的能力。</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多参加社会实践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 创业基础</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 xml:space="preserve"> “创业基础”目的在于使学生掌握开展创业活动所需要的基本知识；使学生具备必要的创业能力；使学生树立科学的创业观。</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多参加社会调查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 军事理论</w:t>
            </w:r>
          </w:p>
        </w:tc>
        <w:tc>
          <w:tcPr>
            <w:tcW w:w="2681"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主要讲述中国的国防建设、军事思想慨述、中国国家安全环境、军事高技术等内容，达到增强国防观念和国家安全意识，强化爱国主义、集体主义观念，加强组织纪律性，促进大学生综合素质的提高，为中国人民解放军训练后备兵员利预备役军官打下坚实的基础。</w:t>
            </w:r>
          </w:p>
        </w:tc>
        <w:tc>
          <w:tcPr>
            <w:tcW w:w="1037" w:type="pct"/>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要整体把握、学会创造性思维、做到融会贯通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4582" w:type="pct"/>
            <w:gridSpan w:val="3"/>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学科（专业）基础课程</w:t>
            </w:r>
          </w:p>
        </w:tc>
        <w:tc>
          <w:tcPr>
            <w:tcW w:w="203"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1.广播电视编导专业导论</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本课程主要讲授戏剧与影视学科前沿、行业发展趋势、职业发展规划、广播电视编导专业知识结构等，旨在引导学生创新创业实践与专业教育渗透融合，挖掘专业课程中的创新创业元素。</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后续课程《广播电视新媒体概论》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hint="eastAsia" w:eastAsia="仿宋_GB2312"/>
                <w:bCs/>
                <w:color w:val="auto"/>
                <w:sz w:val="18"/>
                <w:szCs w:val="18"/>
                <w:lang w:eastAsia="zh-CN"/>
              </w:rPr>
            </w:pPr>
            <w:r>
              <w:rPr>
                <w:rFonts w:eastAsia="仿宋_GB2312"/>
                <w:bCs/>
                <w:color w:val="auto"/>
                <w:sz w:val="18"/>
                <w:szCs w:val="18"/>
              </w:rPr>
              <w:t>2.</w:t>
            </w:r>
            <w:r>
              <w:rPr>
                <w:rFonts w:hint="eastAsia" w:eastAsia="仿宋_GB2312"/>
                <w:bCs/>
                <w:color w:val="auto"/>
                <w:sz w:val="18"/>
                <w:szCs w:val="18"/>
                <w:lang w:eastAsia="zh-CN"/>
              </w:rPr>
              <w:t>摄影A</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w:t>
            </w:r>
            <w:r>
              <w:rPr>
                <w:rFonts w:hint="eastAsia" w:eastAsia="仿宋_GB2312"/>
                <w:bCs/>
                <w:color w:val="auto"/>
                <w:sz w:val="18"/>
                <w:szCs w:val="18"/>
                <w:lang w:eastAsia="zh-CN"/>
              </w:rPr>
              <w:t>摄影</w:t>
            </w:r>
            <w:r>
              <w:rPr>
                <w:rFonts w:eastAsia="仿宋_GB2312"/>
                <w:bCs/>
                <w:color w:val="auto"/>
                <w:sz w:val="18"/>
                <w:szCs w:val="18"/>
              </w:rPr>
              <w:t>技术技法的基本原理和应用方法、技巧，并注重传统</w:t>
            </w:r>
            <w:r>
              <w:rPr>
                <w:rFonts w:hint="eastAsia" w:eastAsia="仿宋_GB2312"/>
                <w:bCs/>
                <w:color w:val="auto"/>
                <w:sz w:val="18"/>
                <w:szCs w:val="18"/>
                <w:lang w:eastAsia="zh-CN"/>
              </w:rPr>
              <w:t>摄影</w:t>
            </w:r>
            <w:r>
              <w:rPr>
                <w:rFonts w:eastAsia="仿宋_GB2312"/>
                <w:bCs/>
                <w:color w:val="auto"/>
                <w:sz w:val="18"/>
                <w:szCs w:val="18"/>
              </w:rPr>
              <w:t>与数码技术的衔接，使学生在最短的时间内掌握最多、最新的知识。培养学生照相机操作使用、用镜头叙事、用镜头抒情的能力。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后续课程《摄像艺术与技术》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3.外国电影史</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欧洲、美国、韩国、日本、伊朗等国家的电影发展历史。培养学生把握世界电影的历史发展线索和各国电影的艺术传统，吸收世界各国电影创作的丰富经验，为学生从事影视创作和评论打下扎实的基础。</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后续课程《中国电影史》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4.中国文学经典选读</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该课程主要讲授中国文学史进程，各个具体时代的具体文学作品。培养学生文学鉴赏能力以及在影视作品创作中的文本创作能力。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后续课程《电视文案写作》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5.中国电影史</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中国电影史的基本概念、类别、流派等；理解中国电影史的创作现象和发展历史，能够对不同时期不同流派的电影艺术以及重要导演、影片作出评价。培养学生对中国电影的历史发展、美学风貌演变等作出综合探讨，有独立的见解和阐述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先修课程《外国电影史》，后续课程《电影学前沿》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6.传播学概论</w:t>
            </w:r>
            <w:r>
              <w:rPr>
                <w:rFonts w:hint="eastAsia" w:eastAsia="仿宋_GB2312"/>
                <w:bCs/>
                <w:color w:val="auto"/>
                <w:sz w:val="18"/>
                <w:szCs w:val="18"/>
                <w:lang w:val="en-US" w:eastAsia="zh-CN"/>
              </w:rPr>
              <w:t>A</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该课程主要讲授传播的基本定义、传播过程的五个基本要素、传播制度与媒介规范、传播媒介、符号与意义、传播受众、传播效果等知识。培养学生对外进行影视传播的能力。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后续课程《</w:t>
            </w:r>
            <w:r>
              <w:rPr>
                <w:rFonts w:hint="eastAsia" w:eastAsia="仿宋_GB2312"/>
                <w:bCs/>
                <w:color w:val="auto"/>
                <w:sz w:val="18"/>
                <w:szCs w:val="18"/>
                <w:lang w:eastAsia="zh-CN"/>
              </w:rPr>
              <w:t>新闻采访与写作B</w:t>
            </w:r>
            <w:r>
              <w:rPr>
                <w:rFonts w:eastAsia="仿宋_GB2312"/>
                <w:bCs/>
                <w:color w:val="auto"/>
                <w:sz w:val="18"/>
                <w:szCs w:val="18"/>
              </w:rPr>
              <w:t>》《新闻与传播学前沿》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7</w:t>
            </w:r>
            <w:r>
              <w:rPr>
                <w:rFonts w:eastAsia="仿宋_GB2312"/>
                <w:bCs/>
                <w:color w:val="auto"/>
                <w:sz w:val="18"/>
                <w:szCs w:val="18"/>
              </w:rPr>
              <w:t>.影视录音</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本课程主要讲授电影电视制作中的录音技术、设备、创作手法等，使学生在影视制作中具备录音及其后期剪辑的能力。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后续课程《影视音乐艺术》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8</w:t>
            </w:r>
            <w:r>
              <w:rPr>
                <w:rFonts w:eastAsia="仿宋_GB2312"/>
                <w:bCs/>
                <w:color w:val="auto"/>
                <w:sz w:val="18"/>
                <w:szCs w:val="18"/>
              </w:rPr>
              <w:t>.播音与主持基础</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汉语普通话语音规范化训练、播音员、主持人正确用气发声基本功训练、播音员、主持人语言表达技巧训练、播音员、主持人文体业务内容播音训练等专项实践训练。培养学生采、编、播一体的综合专业技能。</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后续课程《电视文案写作》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9</w:t>
            </w:r>
            <w:r>
              <w:rPr>
                <w:rFonts w:eastAsia="仿宋_GB2312"/>
                <w:bCs/>
                <w:color w:val="auto"/>
                <w:sz w:val="18"/>
                <w:szCs w:val="18"/>
              </w:rPr>
              <w:t>.中国电视艺术史</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该课程主要讲授中国电视剧、电视娱乐节目、电视纪录片等的观看与分析比较。开设目的是开拓学生的视野，丰富学生的电视史知识，提升学生的电视作品鉴赏水平。</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先修课程《广播电视新媒体概论》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hint="eastAsia" w:eastAsia="仿宋_GB2312"/>
                <w:bCs/>
                <w:color w:val="auto"/>
                <w:sz w:val="18"/>
                <w:szCs w:val="18"/>
                <w:lang w:eastAsia="zh-CN"/>
              </w:rPr>
            </w:pPr>
            <w:r>
              <w:rPr>
                <w:rFonts w:eastAsia="仿宋_GB2312"/>
                <w:bCs/>
                <w:color w:val="auto"/>
                <w:sz w:val="18"/>
                <w:szCs w:val="18"/>
              </w:rPr>
              <w:t>1</w:t>
            </w:r>
            <w:r>
              <w:rPr>
                <w:rFonts w:hint="eastAsia" w:eastAsia="仿宋_GB2312"/>
                <w:bCs/>
                <w:color w:val="auto"/>
                <w:sz w:val="18"/>
                <w:szCs w:val="18"/>
              </w:rPr>
              <w:t>0</w:t>
            </w:r>
            <w:r>
              <w:rPr>
                <w:rFonts w:eastAsia="仿宋_GB2312"/>
                <w:bCs/>
                <w:color w:val="auto"/>
                <w:sz w:val="18"/>
                <w:szCs w:val="18"/>
              </w:rPr>
              <w:t>.</w:t>
            </w:r>
            <w:r>
              <w:rPr>
                <w:rFonts w:hint="eastAsia" w:eastAsia="仿宋_GB2312"/>
                <w:bCs/>
                <w:color w:val="auto"/>
                <w:sz w:val="18"/>
                <w:szCs w:val="18"/>
                <w:lang w:eastAsia="zh-CN"/>
              </w:rPr>
              <w:t>艺术概论A</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本课程主要讲授艺术的一般理论知识，如艺术的概念、特征、功能、分类、创作论、接受论、文本理论等。目的是提高学生的理论修养。</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后续课程《电影学前沿》《电视艺术学前沿》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1</w:t>
            </w:r>
            <w:r>
              <w:rPr>
                <w:rFonts w:hint="eastAsia" w:eastAsia="仿宋_GB2312"/>
                <w:bCs/>
                <w:color w:val="auto"/>
                <w:sz w:val="18"/>
                <w:szCs w:val="18"/>
              </w:rPr>
              <w:t>1</w:t>
            </w:r>
            <w:r>
              <w:rPr>
                <w:rFonts w:eastAsia="仿宋_GB2312"/>
                <w:bCs/>
                <w:color w:val="auto"/>
                <w:sz w:val="18"/>
                <w:szCs w:val="18"/>
              </w:rPr>
              <w:t>.影视理论文献导读</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该课程主要讲授中外影视理论的经典原文表述，在于影视理论的完整性和经典性结合，传统理论和现代理论并重，时间连续性的内容归属性统一。培养学生分析影视作品的能力。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先修课程《外国电影史》《中国电影史》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专业课程</w:t>
            </w:r>
          </w:p>
        </w:tc>
        <w:tc>
          <w:tcPr>
            <w:tcW w:w="203"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1.影视拉片（视听语言）</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该课程主要讲授视听语言的基本知识，理解视听语言对于影视分析和影视创作的重要意义。培养学生运用视听语言进行影视分析和影视创作的能力。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后续课程《影视导演》《摄像》《剪辑》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2.摄像</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该课程主要讲授用镜头讲故事，学习景别角度的概念，固定及运动画面讲故事，学习光线色彩，学习光学镜头及场面调度。培养学生在</w:t>
            </w:r>
            <w:r>
              <w:rPr>
                <w:rFonts w:hint="eastAsia" w:eastAsia="仿宋_GB2312"/>
                <w:bCs/>
                <w:color w:val="auto"/>
                <w:sz w:val="18"/>
                <w:szCs w:val="18"/>
                <w:lang w:eastAsia="zh-CN"/>
              </w:rPr>
              <w:t>摄影</w:t>
            </w:r>
            <w:r>
              <w:rPr>
                <w:rFonts w:eastAsia="仿宋_GB2312"/>
                <w:bCs/>
                <w:color w:val="auto"/>
                <w:sz w:val="18"/>
                <w:szCs w:val="18"/>
              </w:rPr>
              <w:t>课程的基础之上，具备拍摄短片的能力。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摄影A</w:t>
            </w:r>
            <w:r>
              <w:rPr>
                <w:rFonts w:eastAsia="仿宋_GB2312"/>
                <w:bCs/>
                <w:color w:val="auto"/>
                <w:sz w:val="18"/>
                <w:szCs w:val="18"/>
              </w:rPr>
              <w:t>》，后续课程《剪辑》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3.剪辑</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PR软件的音视频剪辑和多机位片段剪辑、视频转场、视频特效、色彩校正、多场景的色彩平衡、关键帧、字幕和合成输出影片等知识。培养学生使用非线性编辑系统进行镜头组接编辑、合成、发布影片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先修课程《摄像》，后续课程《</w:t>
            </w:r>
            <w:r>
              <w:rPr>
                <w:rFonts w:hint="eastAsia" w:eastAsia="仿宋_GB2312"/>
                <w:bCs/>
                <w:color w:val="auto"/>
                <w:sz w:val="18"/>
                <w:szCs w:val="18"/>
                <w:lang w:eastAsia="zh-CN"/>
              </w:rPr>
              <w:t>影视特效B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4.</w:t>
            </w:r>
            <w:r>
              <w:rPr>
                <w:rFonts w:hint="eastAsia" w:eastAsia="仿宋_GB2312"/>
                <w:bCs/>
                <w:color w:val="auto"/>
                <w:sz w:val="18"/>
                <w:szCs w:val="18"/>
                <w:lang w:eastAsia="zh-CN"/>
              </w:rPr>
              <w:t>影视特效B</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w:t>
            </w:r>
            <w:r>
              <w:rPr>
                <w:rFonts w:hint="eastAsia" w:eastAsia="仿宋_GB2312"/>
                <w:bCs/>
                <w:color w:val="auto"/>
                <w:sz w:val="18"/>
                <w:szCs w:val="18"/>
                <w:lang w:eastAsia="zh-CN"/>
              </w:rPr>
              <w:t>影视特效</w:t>
            </w:r>
            <w:r>
              <w:rPr>
                <w:rFonts w:eastAsia="仿宋_GB2312"/>
                <w:bCs/>
                <w:color w:val="auto"/>
                <w:sz w:val="18"/>
                <w:szCs w:val="18"/>
              </w:rPr>
              <w:t>的特性、特点以及电视包装的视听语言、制作等方面内容。培养学生运用AE软件进行节目包装的能力。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先修课程《剪辑》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5.影视编剧</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该课程主要讲授影视剧本写作规范与要求，理解影视剧本的艺术功能、审美特征，掌握影视剧本写作的基本规律与创作技巧。培养学生影视剧本写作能力，进而提升学生创意能力与审美能力。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先修课程《中国文学经典选读》，后续《影视导演》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6.影视导演</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影视导演基础知识与操作技巧在导演工作中的重要性；理解导演在影视创作中的职责与工作，体会其在剧组中的分量和地位等知识。培养学生从前期分析剧本并根据自己的理解对剧本进行二度创作，现场指导场面调度与演员表演，整体统筹并独力完成导演工作的基本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先修课程《摄像》《剪辑》《影视编剧》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7.新媒体技术与创作</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该课程主要讲授目前新媒体技术的发展状况，了解新媒体领域的诸多研究方向和话题，从而更好地前瞻内容创作与新媒体技术融合后的发展趋势。</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先修课程《摄像》《剪辑》，后续课程《传媒经济学》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8</w:t>
            </w:r>
            <w:r>
              <w:rPr>
                <w:rFonts w:eastAsia="仿宋_GB2312"/>
                <w:bCs/>
                <w:color w:val="auto"/>
                <w:sz w:val="18"/>
                <w:szCs w:val="18"/>
              </w:rPr>
              <w:t>.影视拉片（叙事策略）</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该课程主要讲授影片的整体构成，包含开场、带入、发展、高潮、结尾；影片的结构、人物、主题；史诗性电影结构分析，电视剧结构布局。培养学生深刻认识故事叙事结构的能力。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先修课程《视听语言》《影视编剧》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9</w:t>
            </w:r>
            <w:r>
              <w:rPr>
                <w:rFonts w:eastAsia="仿宋_GB2312"/>
                <w:bCs/>
                <w:color w:val="auto"/>
                <w:sz w:val="18"/>
                <w:szCs w:val="18"/>
              </w:rPr>
              <w:t>.纪录片创作</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该课程主要讲授纪录片的发展过程、选题因素、创作过程；培养学生的发现能力、选择能力、制作能力，培养学生综合人文素质。</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先修课程《广播电视新媒体概论》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10.</w:t>
            </w:r>
            <w:r>
              <w:rPr>
                <w:rFonts w:eastAsia="仿宋_GB2312"/>
                <w:bCs/>
                <w:color w:val="auto"/>
                <w:sz w:val="18"/>
                <w:szCs w:val="18"/>
              </w:rPr>
              <w:t>电视节目制作</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该课程主要讲授演播室节目创作、演播大厅文艺晚会创作、电视节目制作技术，懂得电视画面的基础知识，会撰写文艺晚会文案，掌握文艺晚会工作实施程序，具备文艺晚会主创人员的基本素质。</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先修课程《影视导演》《</w:t>
            </w:r>
            <w:r>
              <w:rPr>
                <w:rFonts w:hint="eastAsia" w:eastAsia="仿宋_GB2312"/>
                <w:bCs/>
                <w:color w:val="auto"/>
                <w:sz w:val="18"/>
                <w:szCs w:val="18"/>
                <w:lang w:eastAsia="zh-CN"/>
              </w:rPr>
              <w:t>电视节目策划A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hint="eastAsia" w:eastAsia="仿宋_GB2312"/>
                <w:bCs/>
                <w:color w:val="auto"/>
                <w:sz w:val="18"/>
                <w:szCs w:val="18"/>
                <w:lang w:eastAsia="zh-CN"/>
              </w:rPr>
            </w:pPr>
            <w:r>
              <w:rPr>
                <w:rFonts w:eastAsia="仿宋_GB2312"/>
                <w:bCs/>
                <w:color w:val="auto"/>
                <w:sz w:val="18"/>
                <w:szCs w:val="18"/>
              </w:rPr>
              <w:t>1</w:t>
            </w:r>
            <w:r>
              <w:rPr>
                <w:rFonts w:hint="eastAsia" w:eastAsia="仿宋_GB2312"/>
                <w:bCs/>
                <w:color w:val="auto"/>
                <w:sz w:val="18"/>
                <w:szCs w:val="18"/>
              </w:rPr>
              <w:t>2.</w:t>
            </w:r>
            <w:r>
              <w:rPr>
                <w:rFonts w:hint="eastAsia" w:eastAsia="仿宋_GB2312"/>
                <w:bCs/>
                <w:color w:val="auto"/>
                <w:sz w:val="18"/>
                <w:szCs w:val="18"/>
                <w:lang w:eastAsia="zh-CN"/>
              </w:rPr>
              <w:t>电视节目策划A</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该课程主要讲授电视频道与栏目策划的基本理论、基本规律和实践技巧等知识。培养学生初步具有一定的电视频道栏目策划能力。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先修课程《广播电视新媒体概论》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专业拓展课程</w:t>
            </w:r>
          </w:p>
        </w:tc>
        <w:tc>
          <w:tcPr>
            <w:tcW w:w="203"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1.戏剧学导论</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中外戏剧史及其中的经典作品；理解戏剧学的基础知识，包括戏剧形态、戏剧本质、戏剧意象、戏剧流派、戏剧功能；掌握戏剧表演、戏剧文学、戏剧导演、戏剧空间等知识。培养学生对表演艺术和导演艺术的评赏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先修课程《广播电视编导专业导论》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2.经典影片读解</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本门课程主要教师带领学生是使用细读法读解中外经典影片，提高看片能力，进而提高创作能力。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先修课程：《外国电影史》《中国电影史》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3.影视美学</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该课程主要讲授电影美学史上的美学思潮、影视审美心理、影视审美文化等知识。培养学生的影视审美水平，提高学生鉴赏影视作品的能力。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先修课程《外国电影史》《中国电影史》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4.影视批评与策展</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从电影语言分析，电影作者论，美学、叙事学、符号学理论，精神分析、结构主义、女性主义、意识形态批评等视角入手，结合相关影视文本与影视事件共同构成一种共生、互动的话语系统，旨在让学生系统、全面的掌握现代电影批评的实际方法、理论命题以及复杂全貌，使其更好的实践于当下影视领域的文本批评、事件批评以及影像策展。</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先修课程《外国电影史》《中国电影史》，后续课程《影视理论文献导读》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5.</w:t>
            </w:r>
            <w:r>
              <w:rPr>
                <w:rFonts w:hint="eastAsia" w:eastAsia="仿宋_GB2312"/>
                <w:bCs/>
                <w:color w:val="auto"/>
                <w:sz w:val="18"/>
                <w:szCs w:val="18"/>
                <w:lang w:eastAsia="zh-CN"/>
              </w:rPr>
              <w:t>新闻学概论B</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该课程主要讲授广播电视的技术特性、中国的广播电视政策与发展现状、广播电视新闻的制作规律和发展方向等知识。培养学生掌握制作广播电视新闻的方法。</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先修课程《传播学概论》，后续课程《</w:t>
            </w:r>
            <w:r>
              <w:rPr>
                <w:rFonts w:hint="eastAsia" w:eastAsia="仿宋_GB2312"/>
                <w:bCs/>
                <w:color w:val="auto"/>
                <w:sz w:val="18"/>
                <w:szCs w:val="18"/>
                <w:lang w:eastAsia="zh-CN"/>
              </w:rPr>
              <w:t>新闻采访与写作B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6.电视栏目解析</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本门课程主要教师带领学生是使用细读法解析堪称典范的电视栏目，提高看片能力，进而提高创作能力。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先修课程《广播电视编导专业导论》，后续课程《</w:t>
            </w:r>
            <w:r>
              <w:rPr>
                <w:rFonts w:hint="eastAsia" w:eastAsia="仿宋_GB2312"/>
                <w:bCs/>
                <w:color w:val="auto"/>
                <w:sz w:val="18"/>
                <w:szCs w:val="18"/>
                <w:lang w:eastAsia="zh-CN"/>
              </w:rPr>
              <w:t>电视节目策划A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7.影视制片管理</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该课程主要讲授如何运用管理学的基本理论对电视制片过程进行有效管理，以取得良好的经济和社会效益的知识。</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先修课程《广播电视新媒体概论》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8.文艺理论</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作为广播电视编导专业学生的专业拓展课程，主要从现当代东西方文艺理论流派的缘起、特征、方法、发展等切口入手，旨在让学生深刻把握东西方文艺理论的重要概念、知识场域、历史演变以及话语价值，使其提高理论修养、诗性话语与问题意识。</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先修课程《中国文学经典选读》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9.</w:t>
            </w:r>
            <w:r>
              <w:rPr>
                <w:rFonts w:hint="eastAsia" w:eastAsia="仿宋_GB2312"/>
                <w:bCs/>
                <w:color w:val="auto"/>
                <w:sz w:val="18"/>
                <w:szCs w:val="18"/>
                <w:lang w:eastAsia="zh-CN"/>
              </w:rPr>
              <w:t>广告学概论C</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本课程主要讲授广告学基本知识、基本理论，使学生掌握广告创作基本规律，要有专业的广度和深度。</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影视广告创作B</w:t>
            </w:r>
            <w:r>
              <w:rPr>
                <w:rFonts w:eastAsia="仿宋_GB2312"/>
                <w:bCs/>
                <w:color w:val="auto"/>
                <w:sz w:val="18"/>
                <w:szCs w:val="18"/>
              </w:rPr>
              <w:t>》，后续课程《新闻与传播学前沿》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10.播音与主持艺术学前沿</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该课程主要讲授播音与主持艺术基本知识、基本理论，提升学生播音与主持的水平。</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先修课程《播音与主持艺术》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12.影视照明基础</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该课程主要讲授影视灯光、照明基本常识。培养学生拍摄布光的能力，为学生进一步搞好专业创作提供有力保障。</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摄影A</w:t>
            </w:r>
            <w:r>
              <w:rPr>
                <w:rFonts w:eastAsia="仿宋_GB2312"/>
                <w:bCs/>
                <w:color w:val="auto"/>
                <w:sz w:val="18"/>
                <w:szCs w:val="18"/>
              </w:rPr>
              <w:t>》《摄像》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13</w:t>
            </w:r>
            <w:r>
              <w:rPr>
                <w:rFonts w:eastAsia="仿宋_GB2312"/>
                <w:bCs/>
                <w:color w:val="auto"/>
                <w:sz w:val="18"/>
                <w:szCs w:val="18"/>
              </w:rPr>
              <w:t>.剧</w:t>
            </w:r>
            <w:r>
              <w:rPr>
                <w:rFonts w:hint="eastAsia" w:eastAsia="仿宋_GB2312"/>
                <w:bCs/>
                <w:color w:val="auto"/>
                <w:sz w:val="18"/>
                <w:szCs w:val="18"/>
              </w:rPr>
              <w:t>集理论与创作</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该课程在梳理电视剧、网络剧发展历史的基础上，总结电视网络演剧艺术的发展规律，让学生对剧情类视听作品创作有深透的了解。</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先修课程《广播电视与新媒体概论》</w:t>
            </w:r>
            <w:r>
              <w:rPr>
                <w:rFonts w:hint="eastAsia" w:eastAsia="仿宋_GB2312"/>
                <w:bCs/>
                <w:color w:val="auto"/>
                <w:sz w:val="18"/>
                <w:szCs w:val="18"/>
              </w:rPr>
              <w:t>《中国电视艺术史》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14.</w:t>
            </w:r>
            <w:r>
              <w:rPr>
                <w:rFonts w:hint="eastAsia" w:eastAsia="仿宋_GB2312"/>
                <w:bCs/>
                <w:color w:val="auto"/>
                <w:sz w:val="18"/>
                <w:szCs w:val="18"/>
                <w:lang w:eastAsia="zh-CN"/>
              </w:rPr>
              <w:t>新闻采访与写作B</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新闻采访的特点、原则、路线，准备、发现、提问、记录、观察以及记者与采访对象的心理和几种类型的采访；新闻写作的特点、规律、要求、思维、体裁、语言，导语、主体、背景的写作，消息、通讯、特写、专访、深度报道、评论写作，报纸、广播、电视、新媒体的写作等知识。</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先修课程《传播学概论》，后续课程《</w:t>
            </w:r>
            <w:r>
              <w:rPr>
                <w:rFonts w:hint="eastAsia" w:eastAsia="仿宋_GB2312"/>
                <w:bCs/>
                <w:color w:val="auto"/>
                <w:sz w:val="18"/>
                <w:szCs w:val="18"/>
                <w:lang w:eastAsia="zh-CN"/>
              </w:rPr>
              <w:t>新闻学概论B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15.影视音乐艺术</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影视音乐的作用，电视片音乐，广告音乐，影视剧音乐，影视音乐的配置等知识。培养学生影视声音方面的审美修养和艺术修养，敏锐把握影视作品中声音和画面的规律，能够进行影视音乐艺术的编配实践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先修课程《广播电视新媒体概论》，后续课程《影视导演》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16.传媒经济学</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传媒经济运行的理论，从经济学视角了解当前报纸、广播电视、互联网等媒体的结构、竞争及管制。培养目标是使学生掌握分析传媒行业运行机制的能力。主要课程内容包括，报业经济、电影业、电视经济、互联网媒体经济等。</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先修课程《广播电视新媒体概论》《传播学概论》，后续课程《</w:t>
            </w:r>
            <w:r>
              <w:rPr>
                <w:rFonts w:hint="eastAsia" w:eastAsia="仿宋_GB2312"/>
                <w:bCs/>
                <w:color w:val="auto"/>
                <w:sz w:val="18"/>
                <w:szCs w:val="18"/>
                <w:lang w:eastAsia="zh-CN"/>
              </w:rPr>
              <w:t>媒介经营与管理B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hint="eastAsia" w:eastAsia="仿宋_GB2312"/>
                <w:bCs/>
                <w:color w:val="auto"/>
                <w:sz w:val="18"/>
                <w:szCs w:val="18"/>
              </w:rPr>
            </w:pPr>
            <w:r>
              <w:rPr>
                <w:rFonts w:eastAsia="仿宋_GB2312"/>
                <w:bCs/>
                <w:color w:val="auto"/>
                <w:sz w:val="18"/>
                <w:szCs w:val="18"/>
              </w:rPr>
              <w:t>17.</w:t>
            </w:r>
            <w:r>
              <w:rPr>
                <w:rFonts w:hint="eastAsia" w:eastAsia="仿宋_GB2312"/>
                <w:bCs/>
                <w:color w:val="auto"/>
                <w:sz w:val="18"/>
                <w:szCs w:val="18"/>
                <w:lang w:eastAsia="zh-CN"/>
              </w:rPr>
              <w:t>影视广告创作B</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本课程主要传授</w:t>
            </w:r>
            <w:r>
              <w:rPr>
                <w:rFonts w:hint="eastAsia" w:eastAsia="仿宋_GB2312"/>
                <w:bCs/>
                <w:color w:val="auto"/>
                <w:sz w:val="18"/>
                <w:szCs w:val="18"/>
                <w:lang w:eastAsia="zh-CN"/>
              </w:rPr>
              <w:t>影视广告创作</w:t>
            </w:r>
            <w:r>
              <w:rPr>
                <w:rFonts w:eastAsia="仿宋_GB2312"/>
                <w:bCs/>
                <w:color w:val="auto"/>
                <w:sz w:val="18"/>
                <w:szCs w:val="18"/>
              </w:rPr>
              <w:t>规律和技法，使学生能够根据要求完成影视广告的策划、文案、拍摄、后期及修改。</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先修课程《摄像》《剪辑》，后续课程《</w:t>
            </w:r>
            <w:r>
              <w:rPr>
                <w:rFonts w:hint="eastAsia" w:eastAsia="仿宋_GB2312"/>
                <w:bCs/>
                <w:color w:val="auto"/>
                <w:sz w:val="18"/>
                <w:szCs w:val="18"/>
                <w:lang w:eastAsia="zh-CN"/>
              </w:rPr>
              <w:t>广告学概论C</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hint="eastAsia" w:eastAsia="仿宋_GB2312"/>
                <w:bCs/>
                <w:color w:val="auto"/>
                <w:sz w:val="18"/>
                <w:szCs w:val="18"/>
                <w:lang w:eastAsia="zh-CN"/>
              </w:rPr>
            </w:pPr>
            <w:r>
              <w:rPr>
                <w:rFonts w:eastAsia="仿宋_GB2312"/>
                <w:bCs/>
                <w:color w:val="auto"/>
                <w:sz w:val="18"/>
                <w:szCs w:val="18"/>
              </w:rPr>
              <w:t>18.</w:t>
            </w:r>
            <w:r>
              <w:rPr>
                <w:rFonts w:hint="eastAsia" w:eastAsia="仿宋_GB2312"/>
                <w:bCs/>
                <w:color w:val="auto"/>
                <w:sz w:val="18"/>
                <w:szCs w:val="18"/>
                <w:lang w:eastAsia="zh-CN"/>
              </w:rPr>
              <w:t>媒介经营与管理B</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的研究对象是传媒组织，主要研究两块内容，一是经营业务——传媒组织向外直接谋求经济效益的业务，比如报刊的发行、广告、印刷，电波传媒的广告，以及所有传媒的资本运作、多种经营等；一是管理活动，所有组织的活动都可分作业活动——直接实现组织目标的活动与管理活动——使作业活动更为有效的活动。管理活动也包括对经营活动的管理。通过本课程的学习，学生可以了解传媒的经营业务以及对传媒所有业务的管理；掌握操作技巧，增强自己在业界的实践能力。</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先修课程《广播电视新媒体概论》《传播学概论》</w:t>
            </w:r>
          </w:p>
          <w:p>
            <w:pPr>
              <w:adjustRightInd w:val="0"/>
              <w:snapToGrid w:val="0"/>
              <w:spacing w:line="240" w:lineRule="exact"/>
              <w:jc w:val="lef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19.电视文案写作</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该课程主要讲授电视选题报告、</w:t>
            </w:r>
            <w:r>
              <w:rPr>
                <w:rFonts w:hint="eastAsia" w:eastAsia="仿宋_GB2312"/>
                <w:bCs/>
                <w:color w:val="auto"/>
                <w:sz w:val="18"/>
                <w:szCs w:val="18"/>
                <w:lang w:eastAsia="zh-CN"/>
              </w:rPr>
              <w:t>电视节目策划</w:t>
            </w:r>
            <w:r>
              <w:rPr>
                <w:rFonts w:eastAsia="仿宋_GB2312"/>
                <w:bCs/>
                <w:color w:val="auto"/>
                <w:sz w:val="18"/>
                <w:szCs w:val="18"/>
              </w:rPr>
              <w:t>书、采访提纲、拍摄提纲、节目框架设计、编导阐述、拍摄脚本、串联词、解说词、编辑提纲、字幕等知识。培养学生电视文案的写作能力。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先修课程《中国文学经典选读》，后续课程《电视节目制作》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20.</w:t>
            </w:r>
            <w:r>
              <w:rPr>
                <w:rFonts w:hint="eastAsia" w:eastAsia="仿宋_GB2312"/>
                <w:bCs/>
                <w:color w:val="auto"/>
                <w:sz w:val="18"/>
                <w:szCs w:val="18"/>
                <w:lang w:eastAsia="zh-CN"/>
              </w:rPr>
              <w:t>摄影</w:t>
            </w:r>
            <w:r>
              <w:rPr>
                <w:rFonts w:eastAsia="仿宋_GB2312"/>
                <w:bCs/>
                <w:color w:val="auto"/>
                <w:sz w:val="18"/>
                <w:szCs w:val="18"/>
              </w:rPr>
              <w:t>造型基础</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该课程主要讲授</w:t>
            </w:r>
            <w:r>
              <w:rPr>
                <w:rFonts w:hint="eastAsia" w:eastAsia="仿宋_GB2312"/>
                <w:bCs/>
                <w:color w:val="auto"/>
                <w:sz w:val="18"/>
                <w:szCs w:val="18"/>
                <w:lang w:eastAsia="zh-CN"/>
              </w:rPr>
              <w:t>摄影</w:t>
            </w:r>
            <w:r>
              <w:rPr>
                <w:rFonts w:eastAsia="仿宋_GB2312"/>
                <w:bCs/>
                <w:color w:val="auto"/>
                <w:sz w:val="18"/>
                <w:szCs w:val="18"/>
              </w:rPr>
              <w:t>中的光线、光学、色彩、运动等基本造型手段，以及影视</w:t>
            </w:r>
            <w:r>
              <w:rPr>
                <w:rFonts w:hint="eastAsia" w:eastAsia="仿宋_GB2312"/>
                <w:bCs/>
                <w:color w:val="auto"/>
                <w:sz w:val="18"/>
                <w:szCs w:val="18"/>
                <w:lang w:eastAsia="zh-CN"/>
              </w:rPr>
              <w:t>摄影</w:t>
            </w:r>
            <w:r>
              <w:rPr>
                <w:rFonts w:eastAsia="仿宋_GB2312"/>
                <w:bCs/>
                <w:color w:val="auto"/>
                <w:sz w:val="18"/>
                <w:szCs w:val="18"/>
              </w:rPr>
              <w:t>艺术各种不同风格流派造型上的技术技巧特点。</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摄影A</w:t>
            </w:r>
            <w:r>
              <w:rPr>
                <w:rFonts w:eastAsia="仿宋_GB2312"/>
                <w:bCs/>
                <w:color w:val="auto"/>
                <w:sz w:val="18"/>
                <w:szCs w:val="18"/>
              </w:rPr>
              <w:t>》《摄像》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21.农业科教片创作</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本课程主要是从前期策划、撰写文案、实拍、录音、剪辑、合成等方面指导学生从事农业科教片创作，培养学生组团完成农业科教片创作的能力。</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先修课程《摄像》《剪辑》，后续课程《纪录片创作》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22.农业传播学</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本课程主要讲授农业信息传播的基本知识、原理，以及各种形态的农业信息传播，使学生具有从事和优化农业信息传播的能力。</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先修课程《传播学概论》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23.农业信息化：农业知识综合</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本课程主要讲授从事农业信息化工作所必须的计算机网络知识、理论和能力，培养学生将信息手段应用于农业项目的能力。</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先修课程《计算机基础》《农业传播学》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24.电影学前沿</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本课程主要讲授电影学基本知识、基本理论，使学生掌握电影创作基本规律，要有专业的广度和深度。</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先修课程《外国电影史》《中国电影史》《影视理论文献导读》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25.电视艺术学前沿</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本课程主要讲授电视艺术学基本知识、基本理论，使学生掌握电视艺术基本规律，要有专业的广度和深度。</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先修课程《广播电视新媒体概论》《中国电视艺术史》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26.新闻与传播学前沿</w:t>
            </w:r>
          </w:p>
        </w:tc>
        <w:tc>
          <w:tcPr>
            <w:tcW w:w="2681"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本课程主要讲授新闻与传播学的基本知识、基本理论，使学生掌握新闻采写能力、传播基本规律，要有专业的广度和深度。</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新闻采访与写作B</w:t>
            </w:r>
            <w:r>
              <w:rPr>
                <w:rFonts w:eastAsia="仿宋_GB2312"/>
                <w:bCs/>
                <w:color w:val="auto"/>
                <w:sz w:val="18"/>
                <w:szCs w:val="18"/>
              </w:rPr>
              <w:t>》《传播学概论》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restart"/>
            <w:vAlign w:val="center"/>
          </w:tcPr>
          <w:p>
            <w:pPr>
              <w:adjustRightInd w:val="0"/>
              <w:snapToGrid w:val="0"/>
              <w:spacing w:line="240" w:lineRule="exact"/>
              <w:jc w:val="center"/>
              <w:rPr>
                <w:rFonts w:eastAsia="仿宋_GB2312"/>
                <w:color w:val="auto"/>
                <w:sz w:val="18"/>
                <w:szCs w:val="18"/>
              </w:rPr>
            </w:pPr>
            <w:r>
              <w:rPr>
                <w:rFonts w:eastAsia="仿宋_GB2312"/>
                <w:b/>
                <w:bCs/>
                <w:color w:val="auto"/>
                <w:sz w:val="18"/>
                <w:szCs w:val="18"/>
              </w:rPr>
              <w:t>实习实践课程</w:t>
            </w:r>
          </w:p>
        </w:tc>
        <w:tc>
          <w:tcPr>
            <w:tcW w:w="203" w:type="pct"/>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863" w:type="pct"/>
            <w:vAlign w:val="center"/>
          </w:tcPr>
          <w:p>
            <w:pPr>
              <w:widowControl/>
              <w:adjustRightInd w:val="0"/>
              <w:snapToGrid w:val="0"/>
              <w:spacing w:line="240" w:lineRule="exact"/>
              <w:rPr>
                <w:rFonts w:eastAsia="仿宋_GB2312"/>
                <w:color w:val="auto"/>
                <w:sz w:val="18"/>
                <w:szCs w:val="18"/>
              </w:rPr>
            </w:pPr>
            <w:r>
              <w:rPr>
                <w:rFonts w:eastAsia="仿宋_GB2312"/>
                <w:bCs/>
                <w:color w:val="auto"/>
                <w:sz w:val="18"/>
                <w:szCs w:val="18"/>
              </w:rPr>
              <w:t>劳动实践</w:t>
            </w:r>
          </w:p>
        </w:tc>
        <w:tc>
          <w:tcPr>
            <w:tcW w:w="2681"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培养大学生吃苦耐劳、团结协作的素质，树立劳动最光荣的高尚情操。</w:t>
            </w:r>
          </w:p>
        </w:tc>
        <w:tc>
          <w:tcPr>
            <w:tcW w:w="1037"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ind w:right="-105" w:rightChars="-50"/>
              <w:rPr>
                <w:rFonts w:eastAsia="仿宋_GB2312"/>
                <w:color w:val="auto"/>
                <w:sz w:val="18"/>
                <w:szCs w:val="18"/>
              </w:rPr>
            </w:pPr>
            <w:r>
              <w:rPr>
                <w:rFonts w:eastAsia="仿宋_GB2312"/>
                <w:bCs/>
                <w:color w:val="auto"/>
                <w:sz w:val="18"/>
                <w:szCs w:val="18"/>
              </w:rPr>
              <w:t>入学教育、军训（含军事技能</w:t>
            </w:r>
            <w:r>
              <w:rPr>
                <w:rFonts w:hint="eastAsia" w:eastAsia="仿宋_GB2312"/>
                <w:bCs/>
                <w:color w:val="auto"/>
                <w:sz w:val="18"/>
                <w:szCs w:val="18"/>
                <w:lang w:eastAsia="zh-CN"/>
              </w:rPr>
              <w:t>）</w:t>
            </w:r>
          </w:p>
        </w:tc>
        <w:tc>
          <w:tcPr>
            <w:tcW w:w="2681"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使校大学生接受国防教育，履行兵役义务的一种形式，使学生树立爱国主义精神，增强国防观念，掌握基本的军事知识和技能，为培养预备役军官打基础。</w:t>
            </w:r>
          </w:p>
        </w:tc>
        <w:tc>
          <w:tcPr>
            <w:tcW w:w="1037"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毕业教育</w:t>
            </w:r>
          </w:p>
        </w:tc>
        <w:tc>
          <w:tcPr>
            <w:tcW w:w="2681"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教育毕业生进一步树立正确的人生观、价值观、择业观，培养良好的职业道德，对毕业生进行比较全面的择业指导。</w:t>
            </w:r>
          </w:p>
        </w:tc>
        <w:tc>
          <w:tcPr>
            <w:tcW w:w="1037"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大学生体质健康测试</w:t>
            </w:r>
          </w:p>
        </w:tc>
        <w:tc>
          <w:tcPr>
            <w:tcW w:w="2681"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调动学生参与体育锻炼的积极性,提高体质健康水平</w:t>
            </w:r>
          </w:p>
        </w:tc>
        <w:tc>
          <w:tcPr>
            <w:tcW w:w="1037"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第二课堂实践</w:t>
            </w:r>
          </w:p>
        </w:tc>
        <w:tc>
          <w:tcPr>
            <w:tcW w:w="2681"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使在校大学生具有加深对本专业的了解、确认适合的职业、为向职场过渡做准备、增强就业竞争优势等。</w:t>
            </w:r>
          </w:p>
        </w:tc>
        <w:tc>
          <w:tcPr>
            <w:tcW w:w="1037"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《创业基础》实践教学</w:t>
            </w:r>
          </w:p>
        </w:tc>
        <w:tc>
          <w:tcPr>
            <w:tcW w:w="2681"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帮助学生对创业树立全面认识和体验，切实提高创业意识和创业能力，培养有创业和创新精神的青年人才。</w:t>
            </w:r>
          </w:p>
        </w:tc>
        <w:tc>
          <w:tcPr>
            <w:tcW w:w="1037"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思想政治理论课综合实践</w:t>
            </w:r>
          </w:p>
        </w:tc>
        <w:tc>
          <w:tcPr>
            <w:tcW w:w="2681"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通过思想政治理论课社会实践，使学生加深对中国特色社会主义理论体系的理解和对党的路线方针政策的认识；更深切地感受民生，了解社会，认识国情，增强热爱祖国，热爱社会主义的信念和振兴中华的责任感和使命感，进一步拓展能力，增长才干，更好地为社会做贡献。</w:t>
            </w:r>
          </w:p>
        </w:tc>
        <w:tc>
          <w:tcPr>
            <w:tcW w:w="1037"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《大学生心理健康教育》实践教学</w:t>
            </w:r>
          </w:p>
        </w:tc>
        <w:tc>
          <w:tcPr>
            <w:tcW w:w="2681"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1037"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大学生就业指导</w:t>
            </w:r>
          </w:p>
        </w:tc>
        <w:tc>
          <w:tcPr>
            <w:tcW w:w="2681" w:type="pct"/>
            <w:vAlign w:val="center"/>
          </w:tcPr>
          <w:p>
            <w:pPr>
              <w:widowControl/>
              <w:adjustRightInd w:val="0"/>
              <w:snapToGrid w:val="0"/>
              <w:spacing w:line="240" w:lineRule="exact"/>
              <w:ind w:left="-2" w:leftChars="-1"/>
              <w:rPr>
                <w:rFonts w:eastAsia="仿宋_GB2312"/>
                <w:color w:val="auto"/>
                <w:sz w:val="18"/>
                <w:szCs w:val="18"/>
              </w:rPr>
            </w:pPr>
            <w:r>
              <w:rPr>
                <w:rFonts w:eastAsia="仿宋_GB2312"/>
                <w:bCs/>
                <w:color w:val="auto"/>
                <w:sz w:val="18"/>
                <w:szCs w:val="18"/>
              </w:rPr>
              <w:t>使大学毕业生能够及时的完善知识储备,调整就业心态,获得就业信息,加快并改善大学生就业。</w:t>
            </w:r>
          </w:p>
        </w:tc>
        <w:tc>
          <w:tcPr>
            <w:tcW w:w="1037" w:type="pct"/>
            <w:vAlign w:val="center"/>
          </w:tcPr>
          <w:p>
            <w:pPr>
              <w:widowControl/>
              <w:adjustRightInd w:val="0"/>
              <w:snapToGrid w:val="0"/>
              <w:spacing w:line="240" w:lineRule="exact"/>
              <w:ind w:left="-2" w:leftChars="-1"/>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广播电视编导专业科研训练与课程论文</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该课程使学生了解科研的概念与范围，明确大学生科研训练的必要性与意义，掌握论文写作知识及技巧。提高发现问题、分析问题、解决问题的能力，提升学生科研能力和论文撰写能力。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先修课程《影视理论文献导读》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b/>
                <w:bCs/>
                <w:color w:val="auto"/>
                <w:sz w:val="18"/>
                <w:szCs w:val="18"/>
              </w:rPr>
            </w:pPr>
          </w:p>
        </w:tc>
        <w:tc>
          <w:tcPr>
            <w:tcW w:w="203" w:type="pct"/>
            <w:vMerge w:val="continue"/>
            <w:vAlign w:val="center"/>
          </w:tcPr>
          <w:p>
            <w:pPr>
              <w:adjustRightInd w:val="0"/>
              <w:snapToGrid w:val="0"/>
              <w:spacing w:line="240" w:lineRule="exact"/>
              <w:jc w:val="center"/>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摄影A</w:t>
            </w:r>
            <w:r>
              <w:rPr>
                <w:rFonts w:eastAsia="仿宋_GB2312"/>
                <w:bCs/>
                <w:color w:val="auto"/>
                <w:sz w:val="18"/>
                <w:szCs w:val="18"/>
              </w:rPr>
              <w:t>课程教学实习</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该课程以校外实习为主，白天实地拍摄，晚上当天拍摄照片点评。训练学生</w:t>
            </w:r>
            <w:r>
              <w:rPr>
                <w:rFonts w:hint="eastAsia" w:eastAsia="仿宋_GB2312"/>
                <w:bCs/>
                <w:color w:val="auto"/>
                <w:sz w:val="18"/>
                <w:szCs w:val="18"/>
                <w:lang w:eastAsia="zh-CN"/>
              </w:rPr>
              <w:t>摄影</w:t>
            </w:r>
            <w:r>
              <w:rPr>
                <w:rFonts w:eastAsia="仿宋_GB2312"/>
                <w:bCs/>
                <w:color w:val="auto"/>
                <w:sz w:val="18"/>
                <w:szCs w:val="18"/>
              </w:rPr>
              <w:t>实践能力和故事</w:t>
            </w:r>
            <w:r>
              <w:rPr>
                <w:rFonts w:hint="eastAsia" w:eastAsia="仿宋_GB2312"/>
                <w:bCs/>
                <w:color w:val="auto"/>
                <w:sz w:val="18"/>
                <w:szCs w:val="18"/>
                <w:lang w:eastAsia="zh-CN"/>
              </w:rPr>
              <w:t>摄影</w:t>
            </w:r>
            <w:r>
              <w:rPr>
                <w:rFonts w:eastAsia="仿宋_GB2312"/>
                <w:bCs/>
                <w:color w:val="auto"/>
                <w:sz w:val="18"/>
                <w:szCs w:val="18"/>
              </w:rPr>
              <w:t>、产品</w:t>
            </w:r>
            <w:r>
              <w:rPr>
                <w:rFonts w:hint="eastAsia" w:eastAsia="仿宋_GB2312"/>
                <w:bCs/>
                <w:color w:val="auto"/>
                <w:sz w:val="18"/>
                <w:szCs w:val="18"/>
                <w:lang w:eastAsia="zh-CN"/>
              </w:rPr>
              <w:t>摄影</w:t>
            </w:r>
            <w:r>
              <w:rPr>
                <w:rFonts w:eastAsia="仿宋_GB2312"/>
                <w:bCs/>
                <w:color w:val="auto"/>
                <w:sz w:val="18"/>
                <w:szCs w:val="18"/>
              </w:rPr>
              <w:t>以及其他商业</w:t>
            </w:r>
            <w:r>
              <w:rPr>
                <w:rFonts w:hint="eastAsia" w:eastAsia="仿宋_GB2312"/>
                <w:bCs/>
                <w:color w:val="auto"/>
                <w:sz w:val="18"/>
                <w:szCs w:val="18"/>
                <w:lang w:eastAsia="zh-CN"/>
              </w:rPr>
              <w:t>摄影</w:t>
            </w:r>
            <w:r>
              <w:rPr>
                <w:rFonts w:eastAsia="仿宋_GB2312"/>
                <w:bCs/>
                <w:color w:val="auto"/>
                <w:sz w:val="18"/>
                <w:szCs w:val="18"/>
              </w:rPr>
              <w:t>的规划、创作和后期处理的实践能力。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摄影A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tcPr>
          <w:p>
            <w:pPr>
              <w:adjustRightInd w:val="0"/>
              <w:snapToGrid w:val="0"/>
              <w:spacing w:line="240" w:lineRule="exact"/>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摄像课程教学实习</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该课程主要学习内容为摄像曝光的能力、景物的取舍能力、构图能力、用光能力、用画面讲故事能力及综合应用能力，加深课堂理论知识在实践中的应用。</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先修课程《摄像》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tcPr>
          <w:p>
            <w:pPr>
              <w:adjustRightInd w:val="0"/>
              <w:snapToGrid w:val="0"/>
              <w:spacing w:line="240" w:lineRule="exact"/>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剪辑课程教学实习</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该课程主要训练学生能运用剪辑的规律和常用手法进行影片的创作，熟练掌握影视剪辑的流程，能够独立完成一部流畅完整的影视短片。</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先修课程《剪辑》，后续课程《电视节目包装》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tcPr>
          <w:p>
            <w:pPr>
              <w:adjustRightInd w:val="0"/>
              <w:snapToGrid w:val="0"/>
              <w:spacing w:line="240" w:lineRule="exact"/>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影视编剧课程教学实习</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是在教师的指导下每人创作一个15分钟左右的影视剧本，剧本要求格式规范、内容精良、具备可以拍摄成为影像作品的可能性，内容要求原创。通过影视剧本写作实习，使学生更好地掌握影视剧本写作方法和技巧。</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先修课程《影视剧本创作》，后续课程《影视导演》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tcPr>
          <w:p>
            <w:pPr>
              <w:adjustRightInd w:val="0"/>
              <w:snapToGrid w:val="0"/>
              <w:spacing w:line="240" w:lineRule="exact"/>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影视导演课程教学实习</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训练学生导演一部微电影。要求学生了解影视短片拍摄过程中导演所应做的各项工作；理解导演为什么是创作完成一个作品的组织者、指挥者和统领者以及掌握专业制作技能，在拍摄实践过程中逐步增强对短片的驾驭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先修课程《摄像》《剪辑》《影视剧本创作》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tcPr>
          <w:p>
            <w:pPr>
              <w:adjustRightInd w:val="0"/>
              <w:snapToGrid w:val="0"/>
              <w:spacing w:line="240" w:lineRule="exact"/>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电视节目制作课程实习</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本课程的主要内容是在演播大厅录制电视文艺晚会，目的是提高学生综合运用影视制作手段、创作手法的能力。</w:t>
            </w:r>
          </w:p>
        </w:tc>
        <w:tc>
          <w:tcPr>
            <w:tcW w:w="1037" w:type="pct"/>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先修课程《电视节目制作》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tcPr>
          <w:p>
            <w:pPr>
              <w:adjustRightInd w:val="0"/>
              <w:snapToGrid w:val="0"/>
              <w:spacing w:line="240" w:lineRule="exact"/>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纪录片创作课程实习</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本课程的主要内容是教师指导学生创作微纪录片。目的是熟练运用并掌握纪录片创作的理念、技法。</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先修课程《影视导演》《</w:t>
            </w:r>
            <w:r>
              <w:rPr>
                <w:rFonts w:hint="eastAsia" w:eastAsia="仿宋_GB2312"/>
                <w:bCs/>
                <w:color w:val="auto"/>
                <w:sz w:val="18"/>
                <w:szCs w:val="18"/>
                <w:lang w:eastAsia="zh-CN"/>
              </w:rPr>
              <w:t>新闻采访与写作B</w:t>
            </w:r>
            <w:r>
              <w:rPr>
                <w:rFonts w:eastAsia="仿宋_GB2312"/>
                <w:bCs/>
                <w:color w:val="auto"/>
                <w:sz w:val="18"/>
                <w:szCs w:val="18"/>
              </w:rPr>
              <w:t>》《纪录片创作》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tcPr>
          <w:p>
            <w:pPr>
              <w:adjustRightInd w:val="0"/>
              <w:snapToGrid w:val="0"/>
              <w:spacing w:line="240" w:lineRule="exact"/>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广播电视编导专业创新创业实践：外出考察</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该课程主要以外出到广电影视行业参观考察为主，使学生了解广电、影视行业现状。</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先修课程《广播电视新媒体概论》《摄像》《剪辑》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tcPr>
          <w:p>
            <w:pPr>
              <w:adjustRightInd w:val="0"/>
              <w:snapToGrid w:val="0"/>
              <w:spacing w:line="240" w:lineRule="exact"/>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广播电视编导专业综合实习</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该课程的目的是让学生在掌握了一定的</w:t>
            </w:r>
            <w:r>
              <w:rPr>
                <w:rFonts w:hint="eastAsia" w:eastAsia="仿宋_GB2312"/>
                <w:bCs/>
                <w:color w:val="auto"/>
                <w:sz w:val="18"/>
                <w:szCs w:val="18"/>
                <w:lang w:eastAsia="zh-CN"/>
              </w:rPr>
              <w:t>摄影</w:t>
            </w:r>
            <w:r>
              <w:rPr>
                <w:rFonts w:eastAsia="仿宋_GB2312"/>
                <w:bCs/>
                <w:color w:val="auto"/>
                <w:sz w:val="18"/>
                <w:szCs w:val="18"/>
              </w:rPr>
              <w:t>摄像编剧等知识的前提下，全过程制作微电影一部。主要实习内容从选题、策划、前期准备、拍摄、后制作、宣传、整合、营销、推广。</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先修课程《影视导演》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tcPr>
          <w:p>
            <w:pPr>
              <w:adjustRightInd w:val="0"/>
              <w:snapToGrid w:val="0"/>
              <w:spacing w:line="240" w:lineRule="exact"/>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该课程使学生了解微电影的概念与范围，明确大学生毕业创作的必要性与意义，掌握微电影拍摄知识及技巧。提高发现问题、分析问题、解决问题的能力，提升学生影视创作能力。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先修课程《影视导演》《广播电视编导专业综合实习Ⅱ：剧情片实训》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4" w:type="pct"/>
            <w:vMerge w:val="continue"/>
            <w:vAlign w:val="center"/>
          </w:tcPr>
          <w:p>
            <w:pPr>
              <w:adjustRightInd w:val="0"/>
              <w:snapToGrid w:val="0"/>
              <w:spacing w:line="240" w:lineRule="exact"/>
              <w:jc w:val="center"/>
              <w:rPr>
                <w:rFonts w:eastAsia="仿宋_GB2312"/>
                <w:color w:val="auto"/>
                <w:sz w:val="18"/>
                <w:szCs w:val="18"/>
              </w:rPr>
            </w:pPr>
          </w:p>
        </w:tc>
        <w:tc>
          <w:tcPr>
            <w:tcW w:w="203" w:type="pct"/>
            <w:vMerge w:val="continue"/>
          </w:tcPr>
          <w:p>
            <w:pPr>
              <w:adjustRightInd w:val="0"/>
              <w:snapToGrid w:val="0"/>
              <w:spacing w:line="240" w:lineRule="exact"/>
              <w:rPr>
                <w:rFonts w:eastAsia="仿宋_GB2312"/>
                <w:color w:val="auto"/>
                <w:sz w:val="18"/>
                <w:szCs w:val="18"/>
              </w:rPr>
            </w:pPr>
          </w:p>
        </w:tc>
        <w:tc>
          <w:tcPr>
            <w:tcW w:w="863"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广播电视编导专业毕业论文（设计）</w:t>
            </w:r>
          </w:p>
        </w:tc>
        <w:tc>
          <w:tcPr>
            <w:tcW w:w="2681"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该课程使学生了解科研论文的概念与范围，明确大学生科研论文的必要性与意义，掌握论文写作知识及答辩技巧。提高发现问题、分析问题、解决问题的能力，提升学生科研能力、论文撰写能力、口头答辩能力及制作PPT能力。</w:t>
            </w:r>
          </w:p>
        </w:tc>
        <w:tc>
          <w:tcPr>
            <w:tcW w:w="1037" w:type="pct"/>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先修课程《广播电视编导专业科研训练与课程论文》</w:t>
            </w:r>
          </w:p>
        </w:tc>
      </w:tr>
    </w:tbl>
    <w:p>
      <w:pPr>
        <w:widowControl/>
        <w:spacing w:line="460" w:lineRule="exact"/>
        <w:ind w:firstLine="210" w:firstLineChars="100"/>
        <w:rPr>
          <w:rFonts w:eastAsia="仿宋_GB2312"/>
          <w:color w:val="auto"/>
          <w:kern w:val="0"/>
        </w:rPr>
        <w:sectPr>
          <w:pgSz w:w="16838" w:h="11906" w:orient="landscape"/>
          <w:pgMar w:top="1531" w:right="1020" w:bottom="1134" w:left="1531" w:header="851" w:footer="1531" w:gutter="0"/>
          <w:cols w:space="720" w:num="1"/>
          <w:docGrid w:linePitch="312" w:charSpace="0"/>
        </w:sect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院长签字：</w:t>
      </w:r>
    </w:p>
    <w:p>
      <w:pPr>
        <w:widowControl/>
        <w:spacing w:line="460" w:lineRule="exact"/>
        <w:rPr>
          <w:rFonts w:eastAsia="仿宋_GB2312"/>
          <w:b/>
          <w:bCs/>
          <w:color w:val="auto"/>
          <w:kern w:val="0"/>
          <w:sz w:val="30"/>
          <w:szCs w:val="30"/>
        </w:rPr>
      </w:pPr>
    </w:p>
    <w:p>
      <w:pPr>
        <w:spacing w:line="480" w:lineRule="exact"/>
        <w:rPr>
          <w:color w:val="auto"/>
        </w:rPr>
      </w:pPr>
    </w:p>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1F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15 -</w:t>
    </w:r>
    <w:r>
      <w:rPr>
        <w:rFonts w:hint="eastAsia" w:ascii="仿宋_GB2312" w:eastAsia="仿宋_GB2312"/>
        <w:sz w:val="30"/>
        <w:szCs w:val="30"/>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16 -</w:t>
    </w:r>
    <w:r>
      <w:rPr>
        <w:rFonts w:hint="eastAsia" w:ascii="仿宋_GB2312" w:eastAsia="仿宋_GB2312"/>
        <w:sz w:val="30"/>
        <w:szCs w:val="30"/>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933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24</w:t>
    </w:r>
    <w:r>
      <w:rPr>
        <w:rFonts w:ascii="宋体" w:hAnsi="宋体"/>
        <w:sz w:val="28"/>
        <w:szCs w:val="28"/>
      </w:rPr>
      <w:fldChar w:fldCharType="end"/>
    </w:r>
    <w:r>
      <w:rPr>
        <w:rStyle w:val="27"/>
        <w:rFonts w:hint="eastAsia" w:ascii="宋体" w:hAnsi="宋体"/>
        <w:sz w:val="28"/>
        <w:szCs w:val="28"/>
      </w:rPr>
      <w:t xml:space="preserve"> —</w:t>
    </w:r>
  </w:p>
  <w:p>
    <w:pPr>
      <w:pStyle w:val="15"/>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177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24</w:t>
    </w:r>
    <w:r>
      <w:rPr>
        <w:rFonts w:ascii="宋体" w:hAnsi="宋体"/>
        <w:sz w:val="28"/>
        <w:szCs w:val="28"/>
      </w:rPr>
      <w:fldChar w:fldCharType="end"/>
    </w:r>
    <w:r>
      <w:rPr>
        <w:rStyle w:val="27"/>
        <w:rFonts w:hint="eastAsia" w:ascii="宋体" w:hAnsi="宋体"/>
        <w:sz w:val="28"/>
        <w:szCs w:val="28"/>
      </w:rPr>
      <w:t xml:space="preserve"> —</w:t>
    </w:r>
  </w:p>
  <w:p>
    <w:pPr>
      <w:pStyle w:val="15"/>
      <w:ind w:right="360" w:firstLine="360"/>
    </w:pPr>
  </w:p>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0655C"/>
    <w:rsid w:val="0009019A"/>
    <w:rsid w:val="0010491A"/>
    <w:rsid w:val="00124A69"/>
    <w:rsid w:val="001A4D2F"/>
    <w:rsid w:val="001B5CA5"/>
    <w:rsid w:val="00276E2D"/>
    <w:rsid w:val="00392E8C"/>
    <w:rsid w:val="0040655C"/>
    <w:rsid w:val="00554551"/>
    <w:rsid w:val="005826A1"/>
    <w:rsid w:val="005C3EE6"/>
    <w:rsid w:val="005E39CF"/>
    <w:rsid w:val="00657A79"/>
    <w:rsid w:val="006E3C84"/>
    <w:rsid w:val="006E5F90"/>
    <w:rsid w:val="006F2DC0"/>
    <w:rsid w:val="0076446D"/>
    <w:rsid w:val="007A2328"/>
    <w:rsid w:val="007F45FC"/>
    <w:rsid w:val="008647D7"/>
    <w:rsid w:val="00892147"/>
    <w:rsid w:val="008B2719"/>
    <w:rsid w:val="008B6364"/>
    <w:rsid w:val="008C00E8"/>
    <w:rsid w:val="008F485A"/>
    <w:rsid w:val="00907026"/>
    <w:rsid w:val="00927B6C"/>
    <w:rsid w:val="009706FE"/>
    <w:rsid w:val="00992AE8"/>
    <w:rsid w:val="00A61FCF"/>
    <w:rsid w:val="00B243BB"/>
    <w:rsid w:val="00B70085"/>
    <w:rsid w:val="00C22866"/>
    <w:rsid w:val="00CD33F4"/>
    <w:rsid w:val="00DF123F"/>
    <w:rsid w:val="00ED322E"/>
    <w:rsid w:val="00EF7070"/>
    <w:rsid w:val="00F20D1D"/>
    <w:rsid w:val="00F65EAA"/>
    <w:rsid w:val="00F77958"/>
    <w:rsid w:val="00F8795C"/>
    <w:rsid w:val="03112FB0"/>
    <w:rsid w:val="0B394181"/>
    <w:rsid w:val="0CE15442"/>
    <w:rsid w:val="10443026"/>
    <w:rsid w:val="14CE0CF1"/>
    <w:rsid w:val="197048B0"/>
    <w:rsid w:val="26190394"/>
    <w:rsid w:val="28270603"/>
    <w:rsid w:val="28536533"/>
    <w:rsid w:val="2F02693B"/>
    <w:rsid w:val="33A660F2"/>
    <w:rsid w:val="368A0D24"/>
    <w:rsid w:val="37CE18C4"/>
    <w:rsid w:val="3B2F6F8E"/>
    <w:rsid w:val="40D44615"/>
    <w:rsid w:val="475B1C62"/>
    <w:rsid w:val="4D2A0790"/>
    <w:rsid w:val="5249388F"/>
    <w:rsid w:val="52F6538C"/>
    <w:rsid w:val="579A6C78"/>
    <w:rsid w:val="5CF1329A"/>
    <w:rsid w:val="5F5C1825"/>
    <w:rsid w:val="62B52675"/>
    <w:rsid w:val="62B66EF8"/>
    <w:rsid w:val="65CC54B0"/>
    <w:rsid w:val="669B1137"/>
    <w:rsid w:val="67683AA8"/>
    <w:rsid w:val="69E37193"/>
    <w:rsid w:val="6C8072BC"/>
    <w:rsid w:val="730B61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37"/>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38"/>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Document Map"/>
    <w:basedOn w:val="1"/>
    <w:link w:val="104"/>
    <w:unhideWhenUsed/>
    <w:qFormat/>
    <w:uiPriority w:val="0"/>
    <w:rPr>
      <w:rFonts w:ascii="宋体" w:hAnsiTheme="minorHAnsi" w:eastAsiaTheme="minorEastAsia" w:cstheme="minorBidi"/>
      <w:sz w:val="18"/>
      <w:szCs w:val="18"/>
    </w:rPr>
  </w:style>
  <w:style w:type="paragraph" w:styleId="7">
    <w:name w:val="annotation text"/>
    <w:basedOn w:val="1"/>
    <w:link w:val="57"/>
    <w:unhideWhenUsed/>
    <w:qFormat/>
    <w:uiPriority w:val="0"/>
    <w:pPr>
      <w:jc w:val="left"/>
    </w:pPr>
    <w:rPr>
      <w:rFonts w:ascii="Calibri" w:hAnsi="Calibri" w:eastAsiaTheme="minorEastAsia" w:cstheme="minorBidi"/>
      <w:szCs w:val="22"/>
    </w:rPr>
  </w:style>
  <w:style w:type="paragraph" w:styleId="8">
    <w:name w:val="Body Text"/>
    <w:basedOn w:val="1"/>
    <w:link w:val="55"/>
    <w:qFormat/>
    <w:uiPriority w:val="1"/>
    <w:pPr>
      <w:spacing w:after="120"/>
    </w:pPr>
    <w:rPr>
      <w:rFonts w:asciiTheme="minorHAnsi" w:hAnsiTheme="minorHAnsi" w:eastAsiaTheme="minorEastAsia" w:cstheme="minorBidi"/>
    </w:rPr>
  </w:style>
  <w:style w:type="paragraph" w:styleId="9">
    <w:name w:val="Body Text Indent"/>
    <w:basedOn w:val="1"/>
    <w:link w:val="77"/>
    <w:qFormat/>
    <w:uiPriority w:val="0"/>
    <w:pPr>
      <w:spacing w:after="120"/>
      <w:ind w:left="420" w:leftChars="200"/>
    </w:pPr>
  </w:style>
  <w:style w:type="paragraph" w:styleId="10">
    <w:name w:val="List 2"/>
    <w:basedOn w:val="1"/>
    <w:qFormat/>
    <w:uiPriority w:val="0"/>
    <w:pPr>
      <w:ind w:left="100" w:leftChars="200" w:hanging="200" w:hangingChars="200"/>
    </w:pPr>
  </w:style>
  <w:style w:type="paragraph" w:styleId="11">
    <w:name w:val="Plain Text"/>
    <w:basedOn w:val="1"/>
    <w:link w:val="72"/>
    <w:qFormat/>
    <w:uiPriority w:val="0"/>
    <w:pPr>
      <w:widowControl/>
      <w:spacing w:before="100" w:beforeAutospacing="1" w:after="100" w:afterAutospacing="1"/>
      <w:jc w:val="left"/>
    </w:pPr>
    <w:rPr>
      <w:rFonts w:ascii="宋体" w:hAnsi="宋体" w:eastAsiaTheme="minorEastAsia" w:cstheme="minorBidi"/>
      <w:sz w:val="24"/>
    </w:rPr>
  </w:style>
  <w:style w:type="paragraph" w:styleId="12">
    <w:name w:val="Date"/>
    <w:basedOn w:val="1"/>
    <w:next w:val="1"/>
    <w:link w:val="79"/>
    <w:qFormat/>
    <w:uiPriority w:val="0"/>
    <w:pPr>
      <w:ind w:left="100" w:leftChars="2500"/>
    </w:pPr>
  </w:style>
  <w:style w:type="paragraph" w:styleId="13">
    <w:name w:val="Body Text Indent 2"/>
    <w:basedOn w:val="1"/>
    <w:link w:val="78"/>
    <w:qFormat/>
    <w:uiPriority w:val="0"/>
    <w:pPr>
      <w:spacing w:after="120" w:line="480" w:lineRule="auto"/>
      <w:ind w:left="420" w:leftChars="200"/>
    </w:pPr>
  </w:style>
  <w:style w:type="paragraph" w:styleId="14">
    <w:name w:val="Balloon Text"/>
    <w:basedOn w:val="1"/>
    <w:link w:val="46"/>
    <w:qFormat/>
    <w:uiPriority w:val="0"/>
    <w:rPr>
      <w:rFonts w:asciiTheme="minorHAnsi" w:hAnsiTheme="minorHAnsi" w:eastAsiaTheme="minorEastAsia" w:cstheme="minorBidi"/>
      <w:sz w:val="18"/>
      <w:szCs w:val="18"/>
    </w:rPr>
  </w:style>
  <w:style w:type="paragraph" w:styleId="15">
    <w:name w:val="footer"/>
    <w:basedOn w:val="1"/>
    <w:link w:val="32"/>
    <w:unhideWhenUsed/>
    <w:qFormat/>
    <w:uiPriority w:val="99"/>
    <w:pPr>
      <w:tabs>
        <w:tab w:val="center" w:pos="4153"/>
        <w:tab w:val="right" w:pos="8306"/>
      </w:tabs>
      <w:snapToGrid w:val="0"/>
      <w:jc w:val="left"/>
    </w:pPr>
    <w:rPr>
      <w:sz w:val="18"/>
      <w:szCs w:val="18"/>
    </w:rPr>
  </w:style>
  <w:style w:type="paragraph" w:styleId="16">
    <w:name w:val="header"/>
    <w:basedOn w:val="1"/>
    <w:link w:val="31"/>
    <w:unhideWhenUsed/>
    <w:qFormat/>
    <w:uiPriority w:val="0"/>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8"/>
    <w:qFormat/>
    <w:uiPriority w:val="0"/>
    <w:pPr>
      <w:spacing w:before="240" w:after="60" w:line="312" w:lineRule="auto"/>
      <w:jc w:val="center"/>
      <w:outlineLvl w:val="1"/>
    </w:pPr>
    <w:rPr>
      <w:rFonts w:ascii="等线 Light" w:hAnsi="等线 Light" w:eastAsiaTheme="minorEastAsia" w:cstheme="minorBidi"/>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64"/>
    <w:qFormat/>
    <w:uiPriority w:val="0"/>
    <w:pPr>
      <w:widowControl/>
      <w:spacing w:before="100" w:beforeAutospacing="1" w:after="100" w:afterAutospacing="1"/>
      <w:jc w:val="left"/>
    </w:pPr>
    <w:rPr>
      <w:rFonts w:ascii="宋体" w:hAnsi="宋体" w:cs="宋体"/>
      <w:sz w:val="24"/>
    </w:rPr>
  </w:style>
  <w:style w:type="paragraph" w:styleId="20">
    <w:name w:val="Title"/>
    <w:basedOn w:val="1"/>
    <w:next w:val="1"/>
    <w:link w:val="53"/>
    <w:qFormat/>
    <w:uiPriority w:val="0"/>
    <w:pPr>
      <w:spacing w:before="240" w:after="60"/>
      <w:jc w:val="center"/>
      <w:outlineLvl w:val="0"/>
    </w:pPr>
    <w:rPr>
      <w:rFonts w:ascii="Calibri Light" w:hAnsi="Calibri Light" w:eastAsiaTheme="minorEastAsia" w:cstheme="minorBidi"/>
      <w:b/>
      <w:bCs/>
      <w:sz w:val="32"/>
      <w:szCs w:val="32"/>
    </w:rPr>
  </w:style>
  <w:style w:type="paragraph" w:styleId="21">
    <w:name w:val="annotation subject"/>
    <w:basedOn w:val="7"/>
    <w:next w:val="7"/>
    <w:link w:val="67"/>
    <w:qFormat/>
    <w:uiPriority w:val="0"/>
  </w:style>
  <w:style w:type="paragraph" w:styleId="22">
    <w:name w:val="Body Text First Indent"/>
    <w:basedOn w:val="8"/>
    <w:link w:val="131"/>
    <w:semiHidden/>
    <w:unhideWhenUsed/>
    <w:qFormat/>
    <w:uiPriority w:val="99"/>
    <w:pPr>
      <w:ind w:firstLine="420" w:firstLineChars="100"/>
    </w:pPr>
  </w:style>
  <w:style w:type="table" w:styleId="24">
    <w:name w:val="Table Grid"/>
    <w:basedOn w:val="23"/>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页眉 Char"/>
    <w:basedOn w:val="25"/>
    <w:link w:val="16"/>
    <w:qFormat/>
    <w:uiPriority w:val="0"/>
    <w:rPr>
      <w:sz w:val="18"/>
      <w:szCs w:val="18"/>
    </w:rPr>
  </w:style>
  <w:style w:type="character" w:customStyle="1" w:styleId="32">
    <w:name w:val="页脚 Char"/>
    <w:basedOn w:val="25"/>
    <w:link w:val="15"/>
    <w:qFormat/>
    <w:uiPriority w:val="99"/>
    <w:rPr>
      <w:sz w:val="18"/>
      <w:szCs w:val="18"/>
    </w:rPr>
  </w:style>
  <w:style w:type="character" w:customStyle="1" w:styleId="33">
    <w:name w:val="标题 1 Char"/>
    <w:basedOn w:val="25"/>
    <w:qFormat/>
    <w:uiPriority w:val="1"/>
    <w:rPr>
      <w:rFonts w:ascii="Times New Roman" w:hAnsi="Times New Roman" w:eastAsia="宋体" w:cs="Times New Roman"/>
      <w:b/>
      <w:bCs/>
      <w:kern w:val="44"/>
      <w:sz w:val="44"/>
      <w:szCs w:val="44"/>
    </w:rPr>
  </w:style>
  <w:style w:type="character" w:customStyle="1" w:styleId="34">
    <w:name w:val="标题 2 Char"/>
    <w:basedOn w:val="25"/>
    <w:qFormat/>
    <w:uiPriority w:val="1"/>
    <w:rPr>
      <w:rFonts w:asciiTheme="majorHAnsi" w:hAnsiTheme="majorHAnsi" w:eastAsiaTheme="majorEastAsia" w:cstheme="majorBidi"/>
      <w:b/>
      <w:bCs/>
      <w:sz w:val="32"/>
      <w:szCs w:val="32"/>
    </w:rPr>
  </w:style>
  <w:style w:type="character" w:customStyle="1" w:styleId="35">
    <w:name w:val="标题 3 Char"/>
    <w:basedOn w:val="25"/>
    <w:semiHidden/>
    <w:qFormat/>
    <w:uiPriority w:val="0"/>
    <w:rPr>
      <w:rFonts w:ascii="Times New Roman" w:hAnsi="Times New Roman" w:eastAsia="宋体" w:cs="Times New Roman"/>
      <w:b/>
      <w:bCs/>
      <w:sz w:val="32"/>
      <w:szCs w:val="32"/>
    </w:rPr>
  </w:style>
  <w:style w:type="character" w:customStyle="1" w:styleId="36">
    <w:name w:val="标题 1 Char1"/>
    <w:link w:val="2"/>
    <w:qFormat/>
    <w:uiPriority w:val="1"/>
    <w:rPr>
      <w:rFonts w:ascii="Times New Roman" w:hAnsi="Times New Roman" w:eastAsia="仿宋" w:cs="Times New Roman"/>
      <w:b/>
      <w:bCs/>
      <w:kern w:val="44"/>
      <w:sz w:val="32"/>
      <w:szCs w:val="44"/>
    </w:rPr>
  </w:style>
  <w:style w:type="character" w:customStyle="1" w:styleId="37">
    <w:name w:val="标题 2 Char1"/>
    <w:link w:val="3"/>
    <w:qFormat/>
    <w:uiPriority w:val="1"/>
    <w:rPr>
      <w:rFonts w:ascii="Calibri Light" w:hAnsi="Calibri Light" w:eastAsia="宋体" w:cs="Times New Roman"/>
      <w:b/>
      <w:bCs/>
      <w:sz w:val="32"/>
      <w:szCs w:val="32"/>
    </w:rPr>
  </w:style>
  <w:style w:type="character" w:customStyle="1" w:styleId="38">
    <w:name w:val="标题 3 Char1"/>
    <w:link w:val="4"/>
    <w:qFormat/>
    <w:uiPriority w:val="9"/>
    <w:rPr>
      <w:rFonts w:ascii="Times New Roman" w:hAnsi="Times New Roman" w:eastAsia="宋体" w:cs="Times New Roman"/>
      <w:b/>
      <w:bCs/>
      <w:sz w:val="32"/>
      <w:szCs w:val="32"/>
    </w:rPr>
  </w:style>
  <w:style w:type="character" w:customStyle="1" w:styleId="39">
    <w:name w:val="引用 Char1"/>
    <w:link w:val="40"/>
    <w:qFormat/>
    <w:uiPriority w:val="99"/>
    <w:rPr>
      <w:i/>
      <w:iCs/>
      <w:color w:val="000000"/>
      <w:szCs w:val="24"/>
    </w:rPr>
  </w:style>
  <w:style w:type="paragraph" w:styleId="40">
    <w:name w:val="Quote"/>
    <w:basedOn w:val="1"/>
    <w:next w:val="1"/>
    <w:link w:val="39"/>
    <w:qFormat/>
    <w:uiPriority w:val="99"/>
    <w:rPr>
      <w:rFonts w:asciiTheme="minorHAnsi" w:hAnsiTheme="minorHAnsi" w:eastAsiaTheme="minorEastAsia" w:cstheme="minorBidi"/>
      <w:i/>
      <w:iCs/>
      <w:color w:val="000000"/>
    </w:rPr>
  </w:style>
  <w:style w:type="character" w:customStyle="1" w:styleId="41">
    <w:name w:val="引用 Char"/>
    <w:basedOn w:val="25"/>
    <w:qFormat/>
    <w:uiPriority w:val="99"/>
    <w:rPr>
      <w:rFonts w:ascii="Times New Roman" w:hAnsi="Times New Roman" w:eastAsia="宋体" w:cs="Times New Roman"/>
      <w:i/>
      <w:iCs/>
      <w:color w:val="3F3F3F" w:themeColor="text1" w:themeTint="BF"/>
      <w:szCs w:val="24"/>
    </w:rPr>
  </w:style>
  <w:style w:type="character" w:customStyle="1" w:styleId="42">
    <w:name w:val="页眉 字符"/>
    <w:qFormat/>
    <w:uiPriority w:val="0"/>
    <w:rPr>
      <w:sz w:val="18"/>
      <w:szCs w:val="18"/>
    </w:rPr>
  </w:style>
  <w:style w:type="character" w:customStyle="1" w:styleId="43">
    <w:name w:val="普通(网站) 字符"/>
    <w:qFormat/>
    <w:uiPriority w:val="99"/>
    <w:rPr>
      <w:rFonts w:ascii="宋体" w:hAnsi="宋体" w:cs="宋体"/>
      <w:sz w:val="24"/>
      <w:szCs w:val="24"/>
    </w:rPr>
  </w:style>
  <w:style w:type="character" w:customStyle="1" w:styleId="44">
    <w:name w:val="批注文字 字符"/>
    <w:qFormat/>
    <w:uiPriority w:val="0"/>
  </w:style>
  <w:style w:type="character" w:customStyle="1" w:styleId="45">
    <w:name w:val="明显强调1"/>
    <w:qFormat/>
    <w:uiPriority w:val="21"/>
    <w:rPr>
      <w:b/>
      <w:bCs/>
      <w:i/>
      <w:iCs/>
      <w:color w:val="5B9BD5"/>
    </w:rPr>
  </w:style>
  <w:style w:type="character" w:customStyle="1" w:styleId="46">
    <w:name w:val="批注框文本 Char1"/>
    <w:link w:val="14"/>
    <w:qFormat/>
    <w:uiPriority w:val="0"/>
    <w:rPr>
      <w:sz w:val="18"/>
      <w:szCs w:val="18"/>
    </w:rPr>
  </w:style>
  <w:style w:type="character" w:customStyle="1" w:styleId="47">
    <w:name w:val="批注框文本 Char"/>
    <w:basedOn w:val="25"/>
    <w:qFormat/>
    <w:uiPriority w:val="0"/>
    <w:rPr>
      <w:rFonts w:ascii="Times New Roman" w:hAnsi="Times New Roman" w:eastAsia="宋体" w:cs="Times New Roman"/>
      <w:sz w:val="18"/>
      <w:szCs w:val="18"/>
    </w:rPr>
  </w:style>
  <w:style w:type="character" w:customStyle="1" w:styleId="48">
    <w:name w:val="副标题 Char2"/>
    <w:link w:val="17"/>
    <w:qFormat/>
    <w:uiPriority w:val="0"/>
    <w:rPr>
      <w:rFonts w:ascii="等线 Light" w:hAnsi="等线 Light"/>
      <w:b/>
      <w:bCs/>
      <w:kern w:val="28"/>
      <w:sz w:val="32"/>
      <w:szCs w:val="32"/>
    </w:rPr>
  </w:style>
  <w:style w:type="character" w:customStyle="1" w:styleId="49">
    <w:name w:val="副标题 Char"/>
    <w:basedOn w:val="25"/>
    <w:qFormat/>
    <w:uiPriority w:val="0"/>
    <w:rPr>
      <w:rFonts w:eastAsia="宋体" w:asciiTheme="majorHAnsi" w:hAnsiTheme="majorHAnsi" w:cstheme="majorBidi"/>
      <w:b/>
      <w:bCs/>
      <w:kern w:val="28"/>
      <w:sz w:val="32"/>
      <w:szCs w:val="32"/>
    </w:rPr>
  </w:style>
  <w:style w:type="character" w:customStyle="1" w:styleId="50">
    <w:name w:val="页眉 字符1"/>
    <w:qFormat/>
    <w:uiPriority w:val="0"/>
    <w:rPr>
      <w:kern w:val="2"/>
      <w:sz w:val="18"/>
      <w:szCs w:val="18"/>
    </w:rPr>
  </w:style>
  <w:style w:type="character" w:customStyle="1" w:styleId="51">
    <w:name w:val="apple-style-span"/>
    <w:basedOn w:val="25"/>
    <w:qFormat/>
    <w:uiPriority w:val="0"/>
  </w:style>
  <w:style w:type="character" w:customStyle="1" w:styleId="52">
    <w:name w:val="zisiblack2"/>
    <w:qFormat/>
    <w:uiPriority w:val="0"/>
    <w:rPr>
      <w:rFonts w:cs="Times New Roman"/>
    </w:rPr>
  </w:style>
  <w:style w:type="character" w:customStyle="1" w:styleId="53">
    <w:name w:val="标题 Char1"/>
    <w:link w:val="20"/>
    <w:qFormat/>
    <w:uiPriority w:val="0"/>
    <w:rPr>
      <w:rFonts w:ascii="Calibri Light" w:hAnsi="Calibri Light"/>
      <w:b/>
      <w:bCs/>
      <w:sz w:val="32"/>
      <w:szCs w:val="32"/>
    </w:rPr>
  </w:style>
  <w:style w:type="character" w:customStyle="1" w:styleId="54">
    <w:name w:val="标题 Char"/>
    <w:basedOn w:val="25"/>
    <w:qFormat/>
    <w:uiPriority w:val="0"/>
    <w:rPr>
      <w:rFonts w:eastAsia="宋体" w:asciiTheme="majorHAnsi" w:hAnsiTheme="majorHAnsi" w:cstheme="majorBidi"/>
      <w:b/>
      <w:bCs/>
      <w:sz w:val="32"/>
      <w:szCs w:val="32"/>
    </w:rPr>
  </w:style>
  <w:style w:type="character" w:customStyle="1" w:styleId="55">
    <w:name w:val="正文文本 Char1"/>
    <w:link w:val="8"/>
    <w:qFormat/>
    <w:uiPriority w:val="1"/>
    <w:rPr>
      <w:szCs w:val="24"/>
    </w:rPr>
  </w:style>
  <w:style w:type="character" w:customStyle="1" w:styleId="56">
    <w:name w:val="正文文本 Char"/>
    <w:basedOn w:val="25"/>
    <w:qFormat/>
    <w:uiPriority w:val="1"/>
    <w:rPr>
      <w:rFonts w:ascii="Times New Roman" w:hAnsi="Times New Roman" w:eastAsia="宋体" w:cs="Times New Roman"/>
      <w:szCs w:val="24"/>
    </w:rPr>
  </w:style>
  <w:style w:type="character" w:customStyle="1" w:styleId="57">
    <w:name w:val="批注文字 Char2"/>
    <w:link w:val="7"/>
    <w:qFormat/>
    <w:uiPriority w:val="0"/>
    <w:rPr>
      <w:rFonts w:ascii="Calibri" w:hAnsi="Calibri"/>
    </w:rPr>
  </w:style>
  <w:style w:type="character" w:customStyle="1" w:styleId="58">
    <w:name w:val="批注文字 Char"/>
    <w:basedOn w:val="25"/>
    <w:qFormat/>
    <w:uiPriority w:val="0"/>
    <w:rPr>
      <w:rFonts w:ascii="Times New Roman" w:hAnsi="Times New Roman" w:eastAsia="宋体" w:cs="Times New Roman"/>
      <w:szCs w:val="24"/>
    </w:rPr>
  </w:style>
  <w:style w:type="character" w:customStyle="1" w:styleId="59">
    <w:name w:val="页脚 字符"/>
    <w:qFormat/>
    <w:uiPriority w:val="99"/>
    <w:rPr>
      <w:kern w:val="2"/>
      <w:sz w:val="18"/>
      <w:szCs w:val="18"/>
    </w:rPr>
  </w:style>
  <w:style w:type="character" w:customStyle="1" w:styleId="60">
    <w:name w:val="副标题 字符"/>
    <w:qFormat/>
    <w:uiPriority w:val="0"/>
    <w:rPr>
      <w:rFonts w:ascii="Calibri Light" w:hAnsi="Calibri Light" w:eastAsia="宋体" w:cs="Times New Roman"/>
      <w:b/>
      <w:bCs/>
      <w:kern w:val="28"/>
      <w:sz w:val="32"/>
      <w:szCs w:val="32"/>
    </w:rPr>
  </w:style>
  <w:style w:type="character" w:customStyle="1" w:styleId="61">
    <w:name w:val="批注主题 字符"/>
    <w:qFormat/>
    <w:uiPriority w:val="0"/>
    <w:rPr>
      <w:rFonts w:ascii="Times New Roman" w:hAnsi="Times New Roman" w:eastAsia="宋体" w:cs="Times New Roman"/>
      <w:b/>
      <w:bCs/>
      <w:kern w:val="0"/>
      <w:sz w:val="20"/>
      <w:szCs w:val="20"/>
    </w:rPr>
  </w:style>
  <w:style w:type="character" w:customStyle="1" w:styleId="62">
    <w:name w:val="Internet 链接"/>
    <w:qFormat/>
    <w:uiPriority w:val="0"/>
    <w:rPr>
      <w:rFonts w:cs="Times New Roman"/>
      <w:color w:val="0000FF"/>
      <w:u w:val="single"/>
    </w:rPr>
  </w:style>
  <w:style w:type="character" w:customStyle="1" w:styleId="63">
    <w:name w:val="不明显强调1"/>
    <w:qFormat/>
    <w:uiPriority w:val="19"/>
    <w:rPr>
      <w:i/>
      <w:iCs/>
      <w:color w:val="808080"/>
    </w:rPr>
  </w:style>
  <w:style w:type="character" w:customStyle="1" w:styleId="64">
    <w:name w:val="普通(网站) Char1"/>
    <w:link w:val="19"/>
    <w:qFormat/>
    <w:uiPriority w:val="0"/>
    <w:rPr>
      <w:rFonts w:ascii="宋体" w:hAnsi="宋体" w:eastAsia="宋体" w:cs="宋体"/>
      <w:sz w:val="24"/>
      <w:szCs w:val="24"/>
    </w:rPr>
  </w:style>
  <w:style w:type="character" w:customStyle="1" w:styleId="65">
    <w:name w:val="gongkai_content_2_title1"/>
    <w:qFormat/>
    <w:uiPriority w:val="0"/>
    <w:rPr>
      <w:rFonts w:hint="eastAsia" w:ascii="黑体" w:eastAsia="黑体"/>
      <w:b/>
      <w:bCs/>
      <w:sz w:val="28"/>
      <w:szCs w:val="28"/>
    </w:rPr>
  </w:style>
  <w:style w:type="character" w:customStyle="1" w:styleId="66">
    <w:name w:val="apple-converted-space"/>
    <w:qFormat/>
    <w:uiPriority w:val="0"/>
  </w:style>
  <w:style w:type="character" w:customStyle="1" w:styleId="67">
    <w:name w:val="批注主题 Char1"/>
    <w:link w:val="21"/>
    <w:qFormat/>
    <w:uiPriority w:val="0"/>
    <w:rPr>
      <w:rFonts w:ascii="Calibri" w:hAnsi="Calibri"/>
    </w:rPr>
  </w:style>
  <w:style w:type="character" w:customStyle="1" w:styleId="68">
    <w:name w:val="批注主题 Char"/>
    <w:basedOn w:val="58"/>
    <w:qFormat/>
    <w:uiPriority w:val="0"/>
    <w:rPr>
      <w:rFonts w:ascii="Times New Roman" w:hAnsi="Times New Roman" w:eastAsia="宋体" w:cs="Times New Roman"/>
      <w:b/>
      <w:bCs/>
      <w:szCs w:val="24"/>
    </w:rPr>
  </w:style>
  <w:style w:type="character" w:customStyle="1" w:styleId="69">
    <w:name w:val="news021"/>
    <w:qFormat/>
    <w:uiPriority w:val="0"/>
    <w:rPr>
      <w:sz w:val="23"/>
      <w:szCs w:val="23"/>
    </w:rPr>
  </w:style>
  <w:style w:type="character" w:customStyle="1" w:styleId="70">
    <w:name w:val="text1"/>
    <w:qFormat/>
    <w:uiPriority w:val="0"/>
    <w:rPr>
      <w:color w:val="000000"/>
      <w:sz w:val="20"/>
      <w:szCs w:val="20"/>
    </w:rPr>
  </w:style>
  <w:style w:type="character" w:customStyle="1" w:styleId="71">
    <w:name w:val="批注文字 Char1"/>
    <w:qFormat/>
    <w:uiPriority w:val="99"/>
    <w:rPr>
      <w:rFonts w:ascii="宋体" w:hAnsi="宋体" w:cs="宋体"/>
      <w:sz w:val="22"/>
      <w:szCs w:val="22"/>
      <w:lang w:eastAsia="en-US"/>
    </w:rPr>
  </w:style>
  <w:style w:type="character" w:customStyle="1" w:styleId="72">
    <w:name w:val="纯文本 Char1"/>
    <w:link w:val="11"/>
    <w:qFormat/>
    <w:uiPriority w:val="0"/>
    <w:rPr>
      <w:rFonts w:ascii="宋体" w:hAnsi="宋体"/>
      <w:sz w:val="24"/>
      <w:szCs w:val="24"/>
    </w:rPr>
  </w:style>
  <w:style w:type="character" w:customStyle="1" w:styleId="73">
    <w:name w:val="纯文本 Char"/>
    <w:basedOn w:val="25"/>
    <w:qFormat/>
    <w:uiPriority w:val="0"/>
    <w:rPr>
      <w:rFonts w:ascii="宋体" w:hAnsi="Courier New" w:eastAsia="宋体" w:cs="Courier New"/>
      <w:szCs w:val="21"/>
    </w:rPr>
  </w:style>
  <w:style w:type="paragraph" w:customStyle="1" w:styleId="74">
    <w:name w:val="_Style 65"/>
    <w:basedOn w:val="1"/>
    <w:next w:val="75"/>
    <w:qFormat/>
    <w:uiPriority w:val="34"/>
    <w:pPr>
      <w:ind w:firstLine="420" w:firstLineChars="200"/>
    </w:pPr>
    <w:rPr>
      <w:rFonts w:ascii="Calibri" w:hAnsi="Calibri"/>
      <w:szCs w:val="22"/>
    </w:rPr>
  </w:style>
  <w:style w:type="paragraph" w:styleId="75">
    <w:name w:val="List Paragraph"/>
    <w:basedOn w:val="1"/>
    <w:qFormat/>
    <w:uiPriority w:val="34"/>
    <w:pPr>
      <w:ind w:firstLine="420" w:firstLineChars="200"/>
    </w:pPr>
  </w:style>
  <w:style w:type="character" w:customStyle="1" w:styleId="76">
    <w:name w:val="正文文本缩进 Char"/>
    <w:basedOn w:val="25"/>
    <w:semiHidden/>
    <w:qFormat/>
    <w:uiPriority w:val="99"/>
    <w:rPr>
      <w:rFonts w:ascii="Times New Roman" w:hAnsi="Times New Roman" w:eastAsia="宋体" w:cs="Times New Roman"/>
      <w:szCs w:val="24"/>
    </w:rPr>
  </w:style>
  <w:style w:type="character" w:customStyle="1" w:styleId="77">
    <w:name w:val="正文文本缩进 Char1"/>
    <w:link w:val="9"/>
    <w:qFormat/>
    <w:uiPriority w:val="0"/>
    <w:rPr>
      <w:rFonts w:ascii="Times New Roman" w:hAnsi="Times New Roman" w:eastAsia="宋体" w:cs="Times New Roman"/>
      <w:szCs w:val="24"/>
    </w:rPr>
  </w:style>
  <w:style w:type="character" w:customStyle="1" w:styleId="78">
    <w:name w:val="正文文本缩进 2 Char"/>
    <w:basedOn w:val="25"/>
    <w:link w:val="13"/>
    <w:qFormat/>
    <w:uiPriority w:val="0"/>
    <w:rPr>
      <w:rFonts w:ascii="Times New Roman" w:hAnsi="Times New Roman" w:eastAsia="宋体" w:cs="Times New Roman"/>
      <w:szCs w:val="24"/>
    </w:rPr>
  </w:style>
  <w:style w:type="character" w:customStyle="1" w:styleId="79">
    <w:name w:val="日期 Char"/>
    <w:basedOn w:val="25"/>
    <w:link w:val="12"/>
    <w:qFormat/>
    <w:uiPriority w:val="0"/>
    <w:rPr>
      <w:rFonts w:ascii="Times New Roman" w:hAnsi="Times New Roman" w:eastAsia="宋体" w:cs="Times New Roman"/>
      <w:szCs w:val="24"/>
    </w:rPr>
  </w:style>
  <w:style w:type="paragraph" w:customStyle="1" w:styleId="80">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81">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2">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83">
    <w:name w:val="_Style 24"/>
    <w:basedOn w:val="1"/>
    <w:qFormat/>
    <w:uiPriority w:val="0"/>
    <w:rPr>
      <w:szCs w:val="20"/>
    </w:rPr>
  </w:style>
  <w:style w:type="paragraph" w:customStyle="1" w:styleId="84">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Char Char Char Char1"/>
    <w:basedOn w:val="1"/>
    <w:qFormat/>
    <w:uiPriority w:val="0"/>
    <w:pPr>
      <w:ind w:firstLine="540" w:firstLineChars="225"/>
    </w:pPr>
    <w:rPr>
      <w:szCs w:val="20"/>
    </w:rPr>
  </w:style>
  <w:style w:type="paragraph" w:customStyle="1" w:styleId="87">
    <w:name w:val="Char Char3"/>
    <w:basedOn w:val="1"/>
    <w:qFormat/>
    <w:uiPriority w:val="0"/>
    <w:rPr>
      <w:szCs w:val="20"/>
    </w:rPr>
  </w:style>
  <w:style w:type="paragraph" w:customStyle="1" w:styleId="88">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p15"/>
    <w:basedOn w:val="1"/>
    <w:qFormat/>
    <w:uiPriority w:val="0"/>
    <w:pPr>
      <w:widowControl/>
    </w:pPr>
    <w:rPr>
      <w:rFonts w:ascii="Arial" w:hAnsi="Arial" w:cs="Arial"/>
      <w:color w:val="000000"/>
      <w:kern w:val="0"/>
      <w:sz w:val="32"/>
      <w:szCs w:val="32"/>
    </w:rPr>
  </w:style>
  <w:style w:type="paragraph" w:customStyle="1" w:styleId="90">
    <w:name w:val="Char6 Char Char Char1"/>
    <w:basedOn w:val="1"/>
    <w:qFormat/>
    <w:uiPriority w:val="0"/>
    <w:rPr>
      <w:rFonts w:ascii="Tahoma" w:hAnsi="Tahoma"/>
      <w:sz w:val="28"/>
      <w:szCs w:val="20"/>
    </w:rPr>
  </w:style>
  <w:style w:type="paragraph" w:customStyle="1" w:styleId="91">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2">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9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95">
    <w:name w:val="_Style 38"/>
    <w:basedOn w:val="1"/>
    <w:qFormat/>
    <w:uiPriority w:val="0"/>
    <w:rPr>
      <w:szCs w:val="20"/>
    </w:rPr>
  </w:style>
  <w:style w:type="paragraph" w:customStyle="1" w:styleId="96">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缩进"/>
    <w:basedOn w:val="1"/>
    <w:qFormat/>
    <w:uiPriority w:val="0"/>
    <w:pPr>
      <w:ind w:firstLine="200" w:firstLineChars="200"/>
    </w:pPr>
  </w:style>
  <w:style w:type="paragraph" w:customStyle="1" w:styleId="9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99">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0">
    <w:name w:val="Char6 Char Char Char"/>
    <w:basedOn w:val="1"/>
    <w:qFormat/>
    <w:uiPriority w:val="0"/>
    <w:rPr>
      <w:rFonts w:ascii="Tahoma" w:hAnsi="Tahoma"/>
      <w:sz w:val="28"/>
      <w:szCs w:val="20"/>
    </w:rPr>
  </w:style>
  <w:style w:type="paragraph" w:customStyle="1" w:styleId="101">
    <w:name w:val="Char"/>
    <w:basedOn w:val="1"/>
    <w:qFormat/>
    <w:uiPriority w:val="0"/>
    <w:rPr>
      <w:szCs w:val="20"/>
    </w:rPr>
  </w:style>
  <w:style w:type="paragraph" w:customStyle="1" w:styleId="102">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3">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04">
    <w:name w:val="文档结构图 Char1"/>
    <w:link w:val="6"/>
    <w:qFormat/>
    <w:uiPriority w:val="0"/>
    <w:rPr>
      <w:rFonts w:ascii="宋体"/>
      <w:sz w:val="18"/>
      <w:szCs w:val="18"/>
    </w:rPr>
  </w:style>
  <w:style w:type="character" w:customStyle="1" w:styleId="105">
    <w:name w:val="文档结构图 Char"/>
    <w:basedOn w:val="25"/>
    <w:semiHidden/>
    <w:qFormat/>
    <w:uiPriority w:val="99"/>
    <w:rPr>
      <w:rFonts w:ascii="Microsoft YaHei UI" w:hAnsi="Times New Roman" w:eastAsia="Microsoft YaHei UI" w:cs="Times New Roman"/>
      <w:sz w:val="18"/>
      <w:szCs w:val="18"/>
    </w:rPr>
  </w:style>
  <w:style w:type="character" w:customStyle="1" w:styleId="106">
    <w:name w:val="文档结构图 字符1"/>
    <w:semiHidden/>
    <w:qFormat/>
    <w:uiPriority w:val="0"/>
    <w:rPr>
      <w:rFonts w:ascii="Microsoft YaHei UI" w:eastAsia="Microsoft YaHei UI"/>
      <w:kern w:val="2"/>
      <w:sz w:val="18"/>
      <w:szCs w:val="18"/>
    </w:rPr>
  </w:style>
  <w:style w:type="character" w:customStyle="1" w:styleId="107">
    <w:name w:val="UserStyle_1"/>
    <w:link w:val="108"/>
    <w:qFormat/>
    <w:uiPriority w:val="0"/>
    <w:rPr>
      <w:rFonts w:ascii="Calibri Light" w:hAnsi="Calibri Light"/>
      <w:b/>
      <w:bCs/>
      <w:sz w:val="32"/>
      <w:szCs w:val="32"/>
    </w:rPr>
  </w:style>
  <w:style w:type="paragraph" w:customStyle="1" w:styleId="108">
    <w:name w:val="Heading2"/>
    <w:basedOn w:val="1"/>
    <w:next w:val="1"/>
    <w:link w:val="107"/>
    <w:qFormat/>
    <w:uiPriority w:val="0"/>
    <w:pPr>
      <w:keepNext/>
      <w:keepLines/>
      <w:widowControl/>
      <w:spacing w:before="260" w:after="260" w:line="416" w:lineRule="auto"/>
      <w:textAlignment w:val="baseline"/>
    </w:pPr>
    <w:rPr>
      <w:rFonts w:ascii="Calibri Light" w:hAnsi="Calibri Light" w:eastAsiaTheme="minorEastAsia" w:cstheme="minorBidi"/>
      <w:b/>
      <w:bCs/>
      <w:sz w:val="32"/>
      <w:szCs w:val="32"/>
    </w:rPr>
  </w:style>
  <w:style w:type="character" w:customStyle="1" w:styleId="109">
    <w:name w:val="UserStyle_23"/>
    <w:link w:val="110"/>
    <w:qFormat/>
    <w:uiPriority w:val="0"/>
    <w:rPr>
      <w:rFonts w:ascii="宋体" w:hAnsi="宋体"/>
      <w:sz w:val="24"/>
      <w:szCs w:val="24"/>
    </w:rPr>
  </w:style>
  <w:style w:type="paragraph" w:customStyle="1" w:styleId="110">
    <w:name w:val="PlainText"/>
    <w:basedOn w:val="1"/>
    <w:link w:val="109"/>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11">
    <w:name w:val="UserStyle_24"/>
    <w:link w:val="112"/>
    <w:qFormat/>
    <w:uiPriority w:val="0"/>
    <w:rPr>
      <w:sz w:val="18"/>
      <w:szCs w:val="18"/>
    </w:rPr>
  </w:style>
  <w:style w:type="paragraph" w:customStyle="1" w:styleId="112">
    <w:name w:val="Acetate"/>
    <w:basedOn w:val="1"/>
    <w:link w:val="111"/>
    <w:qFormat/>
    <w:uiPriority w:val="0"/>
    <w:pPr>
      <w:widowControl/>
      <w:textAlignment w:val="baseline"/>
    </w:pPr>
    <w:rPr>
      <w:rFonts w:asciiTheme="minorHAnsi" w:hAnsiTheme="minorHAnsi" w:eastAsiaTheme="minorEastAsia" w:cstheme="minorBidi"/>
      <w:sz w:val="18"/>
      <w:szCs w:val="18"/>
    </w:rPr>
  </w:style>
  <w:style w:type="character" w:customStyle="1" w:styleId="113">
    <w:name w:val="UserStyle_9"/>
    <w:link w:val="114"/>
    <w:qFormat/>
    <w:uiPriority w:val="0"/>
    <w:rPr>
      <w:rFonts w:eastAsia="仿宋"/>
      <w:b/>
      <w:bCs/>
      <w:kern w:val="44"/>
      <w:sz w:val="32"/>
      <w:szCs w:val="44"/>
    </w:rPr>
  </w:style>
  <w:style w:type="paragraph" w:customStyle="1" w:styleId="114">
    <w:name w:val="Heading1"/>
    <w:basedOn w:val="1"/>
    <w:next w:val="1"/>
    <w:link w:val="113"/>
    <w:qFormat/>
    <w:uiPriority w:val="0"/>
    <w:pPr>
      <w:keepNext/>
      <w:keepLines/>
      <w:widowControl/>
      <w:spacing w:line="360" w:lineRule="auto"/>
      <w:ind w:firstLine="643" w:firstLineChars="200"/>
      <w:textAlignment w:val="baseline"/>
    </w:pPr>
    <w:rPr>
      <w:rFonts w:eastAsia="仿宋" w:asciiTheme="minorHAnsi" w:hAnsiTheme="minorHAnsi" w:cstheme="minorBidi"/>
      <w:b/>
      <w:bCs/>
      <w:kern w:val="44"/>
      <w:sz w:val="32"/>
      <w:szCs w:val="44"/>
    </w:rPr>
  </w:style>
  <w:style w:type="character" w:customStyle="1" w:styleId="115">
    <w:name w:val="UserStyle_27"/>
    <w:link w:val="116"/>
    <w:qFormat/>
    <w:uiPriority w:val="0"/>
    <w:rPr>
      <w:i/>
      <w:iCs/>
      <w:color w:val="000000"/>
      <w:szCs w:val="24"/>
    </w:rPr>
  </w:style>
  <w:style w:type="paragraph" w:customStyle="1" w:styleId="116">
    <w:name w:val="180"/>
    <w:basedOn w:val="1"/>
    <w:next w:val="1"/>
    <w:link w:val="115"/>
    <w:qFormat/>
    <w:uiPriority w:val="0"/>
    <w:pPr>
      <w:widowControl/>
      <w:textAlignment w:val="baseline"/>
    </w:pPr>
    <w:rPr>
      <w:rFonts w:asciiTheme="minorHAnsi" w:hAnsiTheme="minorHAnsi" w:eastAsiaTheme="minorEastAsia" w:cstheme="minorBidi"/>
      <w:i/>
      <w:iCs/>
      <w:color w:val="000000"/>
    </w:rPr>
  </w:style>
  <w:style w:type="character" w:customStyle="1" w:styleId="117">
    <w:name w:val="UserStyle_18"/>
    <w:link w:val="118"/>
    <w:qFormat/>
    <w:uiPriority w:val="0"/>
    <w:rPr>
      <w:rFonts w:ascii="Calibri" w:hAnsi="Calibri"/>
    </w:rPr>
  </w:style>
  <w:style w:type="paragraph" w:customStyle="1" w:styleId="118">
    <w:name w:val="AnnotationSubject"/>
    <w:basedOn w:val="119"/>
    <w:next w:val="119"/>
    <w:link w:val="117"/>
    <w:qFormat/>
    <w:uiPriority w:val="0"/>
    <w:rPr>
      <w:rFonts w:eastAsiaTheme="minorEastAsia" w:cstheme="minorBidi"/>
    </w:rPr>
  </w:style>
  <w:style w:type="paragraph" w:customStyle="1" w:styleId="119">
    <w:name w:val="AnnotationText"/>
    <w:basedOn w:val="1"/>
    <w:link w:val="120"/>
    <w:qFormat/>
    <w:uiPriority w:val="0"/>
    <w:pPr>
      <w:widowControl/>
      <w:jc w:val="left"/>
      <w:textAlignment w:val="baseline"/>
    </w:pPr>
    <w:rPr>
      <w:rFonts w:ascii="Calibri" w:hAnsi="Calibri"/>
      <w:szCs w:val="22"/>
    </w:rPr>
  </w:style>
  <w:style w:type="character" w:customStyle="1" w:styleId="120">
    <w:name w:val="UserStyle_12"/>
    <w:link w:val="119"/>
    <w:qFormat/>
    <w:uiPriority w:val="0"/>
    <w:rPr>
      <w:rFonts w:ascii="Calibri" w:hAnsi="Calibri" w:eastAsia="宋体" w:cs="Times New Roman"/>
    </w:rPr>
  </w:style>
  <w:style w:type="character" w:customStyle="1" w:styleId="121">
    <w:name w:val="UserStyle_15"/>
    <w:link w:val="122"/>
    <w:qFormat/>
    <w:uiPriority w:val="0"/>
    <w:rPr>
      <w:b/>
      <w:bCs/>
      <w:sz w:val="32"/>
      <w:szCs w:val="32"/>
    </w:rPr>
  </w:style>
  <w:style w:type="paragraph" w:customStyle="1" w:styleId="122">
    <w:name w:val="Heading3"/>
    <w:basedOn w:val="1"/>
    <w:next w:val="1"/>
    <w:link w:val="121"/>
    <w:qFormat/>
    <w:uiPriority w:val="0"/>
    <w:pPr>
      <w:keepNext/>
      <w:keepLines/>
      <w:widowControl/>
      <w:spacing w:before="260" w:after="260" w:line="416" w:lineRule="auto"/>
      <w:textAlignment w:val="baseline"/>
    </w:pPr>
    <w:rPr>
      <w:rFonts w:asciiTheme="minorHAnsi" w:hAnsiTheme="minorHAnsi" w:eastAsiaTheme="minorEastAsia" w:cstheme="minorBidi"/>
      <w:b/>
      <w:bCs/>
      <w:sz w:val="32"/>
      <w:szCs w:val="32"/>
    </w:rPr>
  </w:style>
  <w:style w:type="character" w:customStyle="1" w:styleId="123">
    <w:name w:val="UserStyle_11"/>
    <w:link w:val="124"/>
    <w:qFormat/>
    <w:uiPriority w:val="0"/>
    <w:rPr>
      <w:rFonts w:ascii="宋体" w:hAnsi="宋体"/>
      <w:sz w:val="24"/>
      <w:szCs w:val="24"/>
    </w:rPr>
  </w:style>
  <w:style w:type="paragraph" w:customStyle="1" w:styleId="124">
    <w:name w:val="HtmlNormal"/>
    <w:basedOn w:val="1"/>
    <w:link w:val="123"/>
    <w:qFormat/>
    <w:uiPriority w:val="0"/>
    <w:pPr>
      <w:widowControl/>
      <w:spacing w:before="100" w:beforeAutospacing="1" w:after="100" w:afterAutospacing="1"/>
      <w:jc w:val="left"/>
      <w:textAlignment w:val="baseline"/>
    </w:pPr>
    <w:rPr>
      <w:rFonts w:ascii="宋体" w:hAnsi="宋体" w:eastAsiaTheme="minorEastAsia" w:cstheme="minorBidi"/>
      <w:sz w:val="24"/>
    </w:rPr>
  </w:style>
  <w:style w:type="character" w:customStyle="1" w:styleId="125">
    <w:name w:val="UserStyle_25"/>
    <w:link w:val="126"/>
    <w:qFormat/>
    <w:uiPriority w:val="0"/>
    <w:rPr>
      <w:szCs w:val="24"/>
    </w:rPr>
  </w:style>
  <w:style w:type="paragraph" w:customStyle="1" w:styleId="126">
    <w:name w:val="BodyText"/>
    <w:basedOn w:val="1"/>
    <w:link w:val="125"/>
    <w:qFormat/>
    <w:uiPriority w:val="0"/>
    <w:pPr>
      <w:widowControl/>
      <w:spacing w:after="120"/>
      <w:textAlignment w:val="baseline"/>
    </w:pPr>
    <w:rPr>
      <w:rFonts w:asciiTheme="minorHAnsi" w:hAnsiTheme="minorHAnsi" w:eastAsiaTheme="minorEastAsia" w:cstheme="minorBidi"/>
    </w:rPr>
  </w:style>
  <w:style w:type="paragraph" w:customStyle="1" w:styleId="127">
    <w:name w:val="BodyText1I"/>
    <w:basedOn w:val="126"/>
    <w:qFormat/>
    <w:uiPriority w:val="0"/>
    <w:pPr>
      <w:ind w:firstLine="420" w:firstLineChars="100"/>
    </w:pPr>
  </w:style>
  <w:style w:type="character" w:customStyle="1" w:styleId="128">
    <w:name w:val="NormalCharacter"/>
    <w:qFormat/>
    <w:uiPriority w:val="0"/>
  </w:style>
  <w:style w:type="character" w:customStyle="1" w:styleId="129">
    <w:name w:val="普通(网站) Char"/>
    <w:qFormat/>
    <w:uiPriority w:val="0"/>
    <w:rPr>
      <w:rFonts w:ascii="宋体" w:hAnsi="宋体" w:eastAsia="宋体" w:cs="宋体"/>
      <w:sz w:val="24"/>
      <w:szCs w:val="24"/>
      <w:lang w:val="en-US" w:eastAsia="zh-CN" w:bidi="ar-SA"/>
    </w:rPr>
  </w:style>
  <w:style w:type="character" w:customStyle="1" w:styleId="130">
    <w:name w:val="副标题 Char1"/>
    <w:qFormat/>
    <w:uiPriority w:val="0"/>
    <w:rPr>
      <w:rFonts w:ascii="等线 Light" w:hAnsi="等线 Light"/>
      <w:b/>
      <w:bCs/>
      <w:kern w:val="28"/>
      <w:sz w:val="32"/>
      <w:szCs w:val="32"/>
    </w:rPr>
  </w:style>
  <w:style w:type="character" w:customStyle="1" w:styleId="131">
    <w:name w:val="正文首行缩进 Char"/>
    <w:basedOn w:val="55"/>
    <w:link w:val="2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27</Pages>
  <Words>3672</Words>
  <Characters>20931</Characters>
  <Lines>174</Lines>
  <Paragraphs>49</Paragraphs>
  <TotalTime>1</TotalTime>
  <ScaleCrop>false</ScaleCrop>
  <LinksUpToDate>false</LinksUpToDate>
  <CharactersWithSpaces>24554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2020-08-19T06:44:00Z</dcterms:created>
  <dc:creator>qu</dc:creator>
  <cp:lastModifiedBy>oasis</cp:lastModifiedBy>
  <dcterms:modified xsi:type="dcterms:W3CDTF">2021-02-17T10:20:56Z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