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黑体" w:hAnsi="黑体" w:eastAsia="黑体"/>
          <w:color w:val="auto"/>
          <w:sz w:val="36"/>
          <w:szCs w:val="36"/>
        </w:rPr>
      </w:pPr>
      <w:bookmarkStart w:id="16" w:name="_GoBack"/>
      <w:r>
        <w:rPr>
          <w:rFonts w:ascii="黑体" w:hAnsi="黑体" w:eastAsia="黑体"/>
          <w:color w:val="auto"/>
          <w:sz w:val="36"/>
          <w:szCs w:val="36"/>
        </w:rPr>
        <w:t>动物药学专业人才培养方案</w:t>
      </w:r>
    </w:p>
    <w:p>
      <w:pPr>
        <w:widowControl w:val="0"/>
        <w:adjustRightInd w:val="0"/>
        <w:snapToGrid w:val="0"/>
        <w:spacing w:line="480" w:lineRule="exact"/>
        <w:ind w:firstLine="560" w:firstLineChars="200"/>
        <w:jc w:val="both"/>
        <w:rPr>
          <w:rFonts w:eastAsia="黑体"/>
          <w:bCs/>
          <w:color w:val="auto"/>
          <w:kern w:val="2"/>
          <w:sz w:val="28"/>
          <w:szCs w:val="28"/>
        </w:rPr>
      </w:pPr>
      <w:r>
        <w:rPr>
          <w:rFonts w:eastAsia="黑体"/>
          <w:bCs/>
          <w:color w:val="auto"/>
          <w:kern w:val="2"/>
          <w:sz w:val="28"/>
          <w:szCs w:val="28"/>
        </w:rPr>
        <w:t>一、专业名称(中英文)与专业代码</w:t>
      </w:r>
    </w:p>
    <w:p>
      <w:pPr>
        <w:widowControl w:val="0"/>
        <w:adjustRightInd w:val="0"/>
        <w:snapToGrid w:val="0"/>
        <w:spacing w:line="480" w:lineRule="exact"/>
        <w:ind w:firstLine="480" w:firstLineChars="200"/>
        <w:jc w:val="both"/>
        <w:rPr>
          <w:rFonts w:eastAsia="仿宋_GB2312"/>
          <w:color w:val="auto"/>
          <w:kern w:val="2"/>
        </w:rPr>
      </w:pPr>
      <w:r>
        <w:rPr>
          <w:rFonts w:hint="eastAsia" w:eastAsia="仿宋_GB2312"/>
          <w:color w:val="auto"/>
          <w:kern w:val="2"/>
        </w:rPr>
        <w:t>专业名称：</w:t>
      </w:r>
      <w:r>
        <w:rPr>
          <w:rFonts w:eastAsia="仿宋_GB2312"/>
          <w:color w:val="auto"/>
          <w:kern w:val="2"/>
        </w:rPr>
        <w:t>动物药学（Veterinary Pharmacy）</w:t>
      </w:r>
    </w:p>
    <w:p>
      <w:pPr>
        <w:widowControl w:val="0"/>
        <w:adjustRightInd w:val="0"/>
        <w:snapToGrid w:val="0"/>
        <w:spacing w:line="480" w:lineRule="exact"/>
        <w:ind w:firstLine="480" w:firstLineChars="200"/>
        <w:jc w:val="both"/>
        <w:rPr>
          <w:rFonts w:eastAsia="仿宋_GB2312"/>
          <w:color w:val="auto"/>
          <w:kern w:val="2"/>
        </w:rPr>
      </w:pPr>
      <w:r>
        <w:rPr>
          <w:rFonts w:eastAsia="仿宋_GB2312"/>
          <w:color w:val="auto"/>
          <w:kern w:val="2"/>
        </w:rPr>
        <w:t>专业代码：090402</w:t>
      </w:r>
    </w:p>
    <w:p>
      <w:pPr>
        <w:widowControl w:val="0"/>
        <w:adjustRightInd w:val="0"/>
        <w:snapToGrid w:val="0"/>
        <w:spacing w:line="480" w:lineRule="exact"/>
        <w:ind w:firstLine="560" w:firstLineChars="200"/>
        <w:jc w:val="both"/>
        <w:rPr>
          <w:rFonts w:eastAsia="黑体"/>
          <w:bCs/>
          <w:color w:val="auto"/>
          <w:kern w:val="2"/>
          <w:sz w:val="28"/>
          <w:szCs w:val="28"/>
        </w:rPr>
      </w:pPr>
      <w:r>
        <w:rPr>
          <w:rFonts w:eastAsia="黑体"/>
          <w:bCs/>
          <w:color w:val="auto"/>
          <w:kern w:val="2"/>
          <w:sz w:val="28"/>
          <w:szCs w:val="28"/>
        </w:rPr>
        <w:t>二、培养目标</w:t>
      </w:r>
    </w:p>
    <w:p>
      <w:pPr>
        <w:widowControl w:val="0"/>
        <w:adjustRightInd w:val="0"/>
        <w:snapToGrid w:val="0"/>
        <w:spacing w:line="480" w:lineRule="exact"/>
        <w:ind w:firstLine="480" w:firstLineChars="200"/>
        <w:jc w:val="both"/>
        <w:rPr>
          <w:rFonts w:eastAsia="仿宋_GB2312"/>
          <w:color w:val="auto"/>
          <w:kern w:val="2"/>
        </w:rPr>
      </w:pPr>
      <w:r>
        <w:rPr>
          <w:rFonts w:hint="eastAsia" w:eastAsia="仿宋_GB2312"/>
          <w:color w:val="auto"/>
          <w:kern w:val="2"/>
        </w:rPr>
        <w:t>培养德智体美劳全面发展，对国家和社会具有高度责任感，了解兽药</w:t>
      </w:r>
      <w:r>
        <w:rPr>
          <w:rFonts w:eastAsia="仿宋_GB2312"/>
          <w:color w:val="auto"/>
          <w:kern w:val="2"/>
        </w:rPr>
        <w:t>和</w:t>
      </w:r>
      <w:r>
        <w:rPr>
          <w:rFonts w:hint="eastAsia" w:eastAsia="仿宋_GB2312"/>
          <w:color w:val="auto"/>
          <w:kern w:val="2"/>
        </w:rPr>
        <w:t>畜牧兽医行业的发展动态，</w:t>
      </w:r>
      <w:r>
        <w:rPr>
          <w:rFonts w:eastAsia="仿宋_GB2312"/>
          <w:color w:val="auto"/>
          <w:kern w:val="2"/>
        </w:rPr>
        <w:t>掌握动物药学和熟悉动物医学的基础理论、基本知识</w:t>
      </w:r>
      <w:r>
        <w:rPr>
          <w:rFonts w:hint="eastAsia" w:eastAsia="仿宋_GB2312"/>
          <w:color w:val="auto"/>
          <w:kern w:val="2"/>
        </w:rPr>
        <w:t>，</w:t>
      </w:r>
      <w:r>
        <w:rPr>
          <w:rFonts w:eastAsia="仿宋_GB2312"/>
          <w:color w:val="auto"/>
          <w:kern w:val="2"/>
        </w:rPr>
        <w:t>具</w:t>
      </w:r>
      <w:r>
        <w:rPr>
          <w:rFonts w:hint="eastAsia" w:eastAsia="仿宋_GB2312"/>
          <w:color w:val="auto"/>
          <w:kern w:val="2"/>
        </w:rPr>
        <w:t>有</w:t>
      </w:r>
      <w:r>
        <w:rPr>
          <w:rFonts w:eastAsia="仿宋_GB2312"/>
          <w:color w:val="auto"/>
          <w:kern w:val="2"/>
        </w:rPr>
        <w:t>兽药新产品研制开发、兽药生产管理、兽药质量检验、兽药临床应用、细菌耐药性</w:t>
      </w:r>
      <w:r>
        <w:rPr>
          <w:rFonts w:hint="eastAsia" w:eastAsia="仿宋_GB2312"/>
          <w:color w:val="auto"/>
          <w:kern w:val="2"/>
        </w:rPr>
        <w:t>分析、</w:t>
      </w:r>
      <w:r>
        <w:rPr>
          <w:rFonts w:eastAsia="仿宋_GB2312"/>
          <w:color w:val="auto"/>
          <w:kern w:val="2"/>
        </w:rPr>
        <w:t>兽药残留分析等方面的能力</w:t>
      </w:r>
      <w:r>
        <w:rPr>
          <w:rFonts w:hint="eastAsia" w:eastAsia="仿宋_GB2312"/>
          <w:color w:val="auto"/>
          <w:kern w:val="2"/>
        </w:rPr>
        <w:t>，具备较高专业素养和良好人文素质的社会主义事业合格建设者和可靠接班人。能够在</w:t>
      </w:r>
      <w:r>
        <w:rPr>
          <w:rFonts w:eastAsia="仿宋_GB2312"/>
          <w:color w:val="auto"/>
          <w:kern w:val="2"/>
        </w:rPr>
        <w:t>兽药企业、检测机构和相关的领域从事新产品研究与开发</w:t>
      </w:r>
      <w:r>
        <w:rPr>
          <w:rFonts w:hint="eastAsia" w:eastAsia="仿宋_GB2312"/>
          <w:color w:val="auto"/>
          <w:kern w:val="2"/>
        </w:rPr>
        <w:t>、</w:t>
      </w:r>
      <w:r>
        <w:rPr>
          <w:rFonts w:eastAsia="仿宋_GB2312"/>
          <w:color w:val="auto"/>
          <w:kern w:val="2"/>
        </w:rPr>
        <w:t>质量控制、生产管理、以及兽医兽药</w:t>
      </w:r>
      <w:r>
        <w:rPr>
          <w:rFonts w:hint="eastAsia" w:eastAsia="仿宋_GB2312"/>
          <w:color w:val="auto"/>
          <w:kern w:val="2"/>
        </w:rPr>
        <w:t>管理</w:t>
      </w:r>
      <w:r>
        <w:rPr>
          <w:rFonts w:eastAsia="仿宋_GB2312"/>
          <w:color w:val="auto"/>
          <w:kern w:val="2"/>
        </w:rPr>
        <w:t>部门、动物生产</w:t>
      </w:r>
      <w:r>
        <w:rPr>
          <w:rFonts w:hint="eastAsia" w:eastAsia="仿宋_GB2312"/>
          <w:color w:val="auto"/>
          <w:kern w:val="2"/>
        </w:rPr>
        <w:t>企业等领域</w:t>
      </w:r>
      <w:r>
        <w:rPr>
          <w:rFonts w:eastAsia="仿宋_GB2312"/>
          <w:color w:val="auto"/>
          <w:kern w:val="2"/>
        </w:rPr>
        <w:t>从事兽医、动物生产与防疫检疫、动物产品安全监管、教学、科学研究工作等的</w:t>
      </w:r>
      <w:r>
        <w:rPr>
          <w:rFonts w:hint="eastAsia" w:eastAsia="仿宋_GB2312"/>
          <w:color w:val="auto"/>
          <w:kern w:val="2"/>
        </w:rPr>
        <w:t>专业</w:t>
      </w:r>
      <w:r>
        <w:rPr>
          <w:rFonts w:eastAsia="仿宋_GB2312"/>
          <w:color w:val="auto"/>
          <w:kern w:val="2"/>
        </w:rPr>
        <w:t>应用型人才</w:t>
      </w:r>
      <w:r>
        <w:rPr>
          <w:rFonts w:hint="eastAsia" w:eastAsia="仿宋_GB2312"/>
          <w:color w:val="auto"/>
          <w:kern w:val="2"/>
        </w:rPr>
        <w:t>。</w:t>
      </w:r>
    </w:p>
    <w:p>
      <w:pPr>
        <w:adjustRightInd w:val="0"/>
        <w:snapToGrid w:val="0"/>
        <w:spacing w:line="480" w:lineRule="exact"/>
        <w:ind w:firstLine="480" w:firstLineChars="200"/>
        <w:rPr>
          <w:rFonts w:eastAsia="仿宋_GB2312"/>
          <w:color w:val="auto"/>
          <w:kern w:val="2"/>
        </w:rPr>
      </w:pPr>
      <w:r>
        <w:rPr>
          <w:rFonts w:hint="eastAsia" w:eastAsia="仿宋_GB2312"/>
          <w:color w:val="auto"/>
        </w:rPr>
        <w:t>毕业后</w:t>
      </w:r>
      <w:r>
        <w:rPr>
          <w:rFonts w:eastAsia="仿宋_GB2312"/>
          <w:color w:val="auto"/>
        </w:rPr>
        <w:t>5</w:t>
      </w:r>
      <w:r>
        <w:rPr>
          <w:rFonts w:hint="eastAsia" w:eastAsia="仿宋_GB2312"/>
          <w:color w:val="auto"/>
          <w:kern w:val="2"/>
        </w:rPr>
        <w:t>年以后专业培养目标预期：</w:t>
      </w:r>
    </w:p>
    <w:p>
      <w:pPr>
        <w:adjustRightInd w:val="0"/>
        <w:snapToGrid w:val="0"/>
        <w:spacing w:line="480" w:lineRule="exact"/>
        <w:ind w:firstLine="480" w:firstLineChars="200"/>
        <w:rPr>
          <w:rFonts w:eastAsia="仿宋_GB2312"/>
          <w:color w:val="auto"/>
        </w:rPr>
      </w:pPr>
      <w:r>
        <w:rPr>
          <w:rFonts w:hint="eastAsia" w:eastAsia="仿宋_GB2312"/>
          <w:color w:val="auto"/>
        </w:rPr>
        <w:t>1.</w:t>
      </w:r>
      <w:r>
        <w:rPr>
          <w:rFonts w:hint="eastAsia" w:eastAsia="仿宋_GB2312"/>
          <w:color w:val="auto"/>
        </w:rPr>
        <w:tab/>
      </w:r>
      <w:r>
        <w:rPr>
          <w:rFonts w:hint="eastAsia" w:eastAsia="仿宋_GB2312"/>
          <w:color w:val="auto"/>
        </w:rPr>
        <w:t>自主学习能力进一步增强，能继续深入学习动物药</w:t>
      </w:r>
      <w:r>
        <w:rPr>
          <w:rFonts w:eastAsia="仿宋_GB2312"/>
          <w:color w:val="auto"/>
        </w:rPr>
        <w:t>学专业的知识和理论</w:t>
      </w:r>
      <w:r>
        <w:rPr>
          <w:rFonts w:hint="eastAsia" w:eastAsia="仿宋_GB2312"/>
          <w:color w:val="auto"/>
        </w:rPr>
        <w:t>。</w:t>
      </w:r>
    </w:p>
    <w:p>
      <w:pPr>
        <w:adjustRightInd w:val="0"/>
        <w:snapToGrid w:val="0"/>
        <w:spacing w:line="480" w:lineRule="exact"/>
        <w:ind w:firstLine="480" w:firstLineChars="200"/>
        <w:rPr>
          <w:rFonts w:eastAsia="仿宋_GB2312"/>
          <w:color w:val="auto"/>
        </w:rPr>
      </w:pPr>
      <w:r>
        <w:rPr>
          <w:rFonts w:hint="eastAsia" w:eastAsia="仿宋_GB2312"/>
          <w:color w:val="auto"/>
        </w:rPr>
        <w:t>2</w:t>
      </w:r>
      <w:r>
        <w:rPr>
          <w:rFonts w:eastAsia="仿宋_GB2312"/>
          <w:color w:val="auto"/>
        </w:rPr>
        <w:t xml:space="preserve">. </w:t>
      </w:r>
      <w:r>
        <w:rPr>
          <w:rFonts w:hint="eastAsia" w:eastAsia="仿宋_GB2312"/>
          <w:color w:val="auto"/>
        </w:rPr>
        <w:t>基本熟悉动物药学行业的现状及发展趋势，能比较熟练地运用所学专业理论和实验技能解决兽药</w:t>
      </w:r>
      <w:r>
        <w:rPr>
          <w:rFonts w:eastAsia="仿宋_GB2312"/>
          <w:color w:val="auto"/>
          <w:kern w:val="2"/>
        </w:rPr>
        <w:t>生产管理、质量检验、兽药残留分析、临床应用等</w:t>
      </w:r>
      <w:r>
        <w:rPr>
          <w:rFonts w:hint="eastAsia" w:eastAsia="仿宋_GB2312"/>
          <w:color w:val="auto"/>
          <w:kern w:val="2"/>
        </w:rPr>
        <w:t>方面</w:t>
      </w:r>
      <w:r>
        <w:rPr>
          <w:rFonts w:eastAsia="仿宋_GB2312"/>
          <w:color w:val="auto"/>
          <w:kern w:val="2"/>
        </w:rPr>
        <w:t>的</w:t>
      </w:r>
      <w:r>
        <w:rPr>
          <w:rFonts w:hint="eastAsia" w:eastAsia="仿宋_GB2312"/>
          <w:color w:val="auto"/>
          <w:kern w:val="2"/>
        </w:rPr>
        <w:t>问题。</w:t>
      </w:r>
    </w:p>
    <w:p>
      <w:pPr>
        <w:adjustRightInd w:val="0"/>
        <w:snapToGrid w:val="0"/>
        <w:spacing w:line="480" w:lineRule="exact"/>
        <w:ind w:firstLine="480" w:firstLineChars="200"/>
        <w:rPr>
          <w:rFonts w:eastAsia="仿宋_GB2312"/>
          <w:color w:val="auto"/>
        </w:rPr>
      </w:pPr>
      <w:r>
        <w:rPr>
          <w:rFonts w:eastAsia="仿宋_GB2312"/>
          <w:color w:val="auto"/>
        </w:rPr>
        <w:t xml:space="preserve">3. </w:t>
      </w:r>
      <w:r>
        <w:rPr>
          <w:rFonts w:hint="eastAsia" w:eastAsia="仿宋_GB2312"/>
          <w:color w:val="auto"/>
        </w:rPr>
        <w:t>具备独立从事较高水平科学研究的能力，能在高等院校、科研院所、兽药生产企业等单位从事科学研究，成为</w:t>
      </w:r>
      <w:r>
        <w:rPr>
          <w:rFonts w:eastAsia="仿宋_GB2312"/>
          <w:color w:val="auto"/>
          <w:kern w:val="2"/>
        </w:rPr>
        <w:t>新兽药</w:t>
      </w:r>
      <w:r>
        <w:rPr>
          <w:rFonts w:hint="eastAsia" w:eastAsia="仿宋_GB2312"/>
          <w:color w:val="auto"/>
          <w:kern w:val="2"/>
        </w:rPr>
        <w:t>研发</w:t>
      </w:r>
      <w:r>
        <w:rPr>
          <w:rFonts w:eastAsia="仿宋_GB2312"/>
          <w:color w:val="auto"/>
          <w:kern w:val="2"/>
        </w:rPr>
        <w:t>人员</w:t>
      </w:r>
      <w:r>
        <w:rPr>
          <w:rFonts w:hint="eastAsia" w:eastAsia="仿宋_GB2312"/>
          <w:color w:val="auto"/>
        </w:rPr>
        <w:t>。</w:t>
      </w:r>
    </w:p>
    <w:p>
      <w:pPr>
        <w:adjustRightInd w:val="0"/>
        <w:snapToGrid w:val="0"/>
        <w:spacing w:line="480" w:lineRule="exact"/>
        <w:ind w:firstLine="480" w:firstLineChars="200"/>
        <w:rPr>
          <w:rFonts w:eastAsia="仿宋_GB2312"/>
          <w:color w:val="auto"/>
        </w:rPr>
      </w:pPr>
      <w:r>
        <w:rPr>
          <w:rFonts w:eastAsia="仿宋_GB2312"/>
          <w:color w:val="auto"/>
        </w:rPr>
        <w:t xml:space="preserve">4. </w:t>
      </w:r>
      <w:r>
        <w:rPr>
          <w:rFonts w:hint="eastAsia" w:eastAsia="仿宋_GB2312"/>
          <w:color w:val="auto"/>
        </w:rPr>
        <w:t>具备较高的管理能力，能在相关企事业单位成长为业务骨干。</w:t>
      </w:r>
    </w:p>
    <w:p>
      <w:pPr>
        <w:adjustRightInd w:val="0"/>
        <w:snapToGrid w:val="0"/>
        <w:spacing w:line="480" w:lineRule="exact"/>
        <w:ind w:firstLine="480" w:firstLineChars="200"/>
        <w:rPr>
          <w:rFonts w:eastAsia="仿宋_GB2312"/>
          <w:color w:val="auto"/>
        </w:rPr>
      </w:pPr>
      <w:r>
        <w:rPr>
          <w:rFonts w:hint="eastAsia" w:eastAsia="仿宋_GB2312"/>
          <w:color w:val="auto"/>
        </w:rPr>
        <w:t>5</w:t>
      </w:r>
      <w:r>
        <w:rPr>
          <w:rFonts w:eastAsia="仿宋_GB2312"/>
          <w:color w:val="auto"/>
        </w:rPr>
        <w:t xml:space="preserve">. </w:t>
      </w:r>
      <w:r>
        <w:rPr>
          <w:rFonts w:hint="eastAsia" w:eastAsia="仿宋_GB2312"/>
          <w:color w:val="auto"/>
        </w:rPr>
        <w:t>更加坚定正确的政治方向，坚决拥护中国共产党领导，自觉践行社会主义核心价值观，具备更加正确科学的世界观、人生观和价值观，拥有强烈的社会责任感，社会适应性较强，能正确处理人、社会、自然三者关系。</w:t>
      </w:r>
    </w:p>
    <w:p>
      <w:pPr>
        <w:adjustRightInd w:val="0"/>
        <w:snapToGrid w:val="0"/>
        <w:spacing w:line="480" w:lineRule="exact"/>
        <w:ind w:firstLine="480" w:firstLineChars="200"/>
        <w:rPr>
          <w:rFonts w:eastAsia="仿宋_GB2312"/>
          <w:color w:val="auto"/>
          <w:kern w:val="2"/>
        </w:rPr>
      </w:pPr>
      <w:r>
        <w:rPr>
          <w:rFonts w:hint="eastAsia" w:eastAsia="仿宋_GB2312"/>
          <w:color w:val="auto"/>
        </w:rPr>
        <w:t>6</w:t>
      </w:r>
      <w:r>
        <w:rPr>
          <w:rFonts w:eastAsia="仿宋_GB2312"/>
          <w:color w:val="auto"/>
        </w:rPr>
        <w:t xml:space="preserve">. </w:t>
      </w:r>
      <w:r>
        <w:rPr>
          <w:rFonts w:hint="eastAsia" w:eastAsia="仿宋_GB2312"/>
          <w:color w:val="auto"/>
        </w:rPr>
        <w:t>创业意识和创业能力较强，能自主创业。</w:t>
      </w:r>
    </w:p>
    <w:p>
      <w:pPr>
        <w:widowControl w:val="0"/>
        <w:adjustRightInd w:val="0"/>
        <w:snapToGrid w:val="0"/>
        <w:spacing w:line="480" w:lineRule="exact"/>
        <w:ind w:firstLine="482" w:firstLineChars="200"/>
        <w:jc w:val="both"/>
        <w:rPr>
          <w:rFonts w:eastAsia="仿宋_GB2312"/>
          <w:b/>
          <w:color w:val="auto"/>
          <w:kern w:val="2"/>
        </w:rPr>
      </w:pPr>
      <w:r>
        <w:rPr>
          <w:rFonts w:eastAsia="仿宋_GB2312"/>
          <w:b/>
          <w:color w:val="auto"/>
          <w:kern w:val="2"/>
        </w:rPr>
        <w:t>专业培养特色：</w:t>
      </w:r>
    </w:p>
    <w:p>
      <w:pPr>
        <w:widowControl w:val="0"/>
        <w:adjustRightInd w:val="0"/>
        <w:snapToGrid w:val="0"/>
        <w:spacing w:line="480" w:lineRule="exact"/>
        <w:ind w:firstLine="480" w:firstLineChars="200"/>
        <w:jc w:val="both"/>
        <w:rPr>
          <w:rFonts w:eastAsia="仿宋_GB2312"/>
          <w:color w:val="auto"/>
          <w:kern w:val="2"/>
        </w:rPr>
      </w:pPr>
      <w:r>
        <w:rPr>
          <w:rFonts w:eastAsia="仿宋_GB2312"/>
          <w:color w:val="auto"/>
          <w:kern w:val="2"/>
        </w:rPr>
        <w:t>在人才培养方面，为达到专业学位要求与高素质创新人才目标，在“厚基础、重理论、强实践”的原则指导下，动物药学专业实行“产学研结合、注重能力培养”的特色教学培养方案。通过专业教师积极承担科学研究课题和参与生产技术服务，将学生实验、实践教学环节贯穿于教师的科研课题和生产任务中进行；在培养方案设置中，实验、实践教学占总学分的30%以上，进一步锻炼并提高了学生的实际工作能力，产学研密切结合，形成了“专业化”和“职业化”有机结合的人才培养特色。</w:t>
      </w:r>
    </w:p>
    <w:p>
      <w:pPr>
        <w:widowControl w:val="0"/>
        <w:adjustRightInd w:val="0"/>
        <w:snapToGrid w:val="0"/>
        <w:spacing w:line="480" w:lineRule="exact"/>
        <w:ind w:firstLine="560" w:firstLineChars="200"/>
        <w:jc w:val="both"/>
        <w:rPr>
          <w:rFonts w:eastAsia="黑体"/>
          <w:bCs/>
          <w:color w:val="auto"/>
          <w:kern w:val="2"/>
          <w:sz w:val="28"/>
          <w:szCs w:val="28"/>
        </w:rPr>
      </w:pPr>
      <w:r>
        <w:rPr>
          <w:rFonts w:eastAsia="黑体"/>
          <w:bCs/>
          <w:color w:val="auto"/>
          <w:kern w:val="2"/>
          <w:sz w:val="28"/>
          <w:szCs w:val="28"/>
        </w:rPr>
        <w:t>三、毕业要求</w:t>
      </w:r>
    </w:p>
    <w:p>
      <w:pPr>
        <w:adjustRightInd w:val="0"/>
        <w:snapToGrid w:val="0"/>
        <w:spacing w:line="480" w:lineRule="exact"/>
        <w:ind w:firstLine="482" w:firstLineChars="200"/>
        <w:rPr>
          <w:rFonts w:eastAsia="仿宋_GB2312"/>
          <w:b/>
          <w:color w:val="auto"/>
          <w:kern w:val="2"/>
        </w:rPr>
      </w:pPr>
      <w:r>
        <w:rPr>
          <w:rFonts w:eastAsia="仿宋_GB2312"/>
          <w:b/>
          <w:color w:val="auto"/>
          <w:kern w:val="2"/>
        </w:rPr>
        <w:t>（一）专业毕业基本要求</w:t>
      </w:r>
    </w:p>
    <w:p>
      <w:pPr>
        <w:adjustRightInd w:val="0"/>
        <w:snapToGrid w:val="0"/>
        <w:spacing w:line="480" w:lineRule="exact"/>
        <w:ind w:firstLine="482" w:firstLineChars="200"/>
        <w:rPr>
          <w:rFonts w:eastAsia="仿宋_GB2312"/>
          <w:b/>
          <w:color w:val="auto"/>
          <w:kern w:val="2"/>
        </w:rPr>
      </w:pPr>
      <w:r>
        <w:rPr>
          <w:rFonts w:eastAsia="仿宋_GB2312"/>
          <w:b/>
          <w:color w:val="auto"/>
          <w:kern w:val="2"/>
        </w:rPr>
        <w:t>1.知识要求</w:t>
      </w:r>
    </w:p>
    <w:p>
      <w:pPr>
        <w:adjustRightInd w:val="0"/>
        <w:snapToGrid w:val="0"/>
        <w:spacing w:line="480" w:lineRule="exact"/>
        <w:ind w:firstLine="480" w:firstLineChars="200"/>
        <w:rPr>
          <w:rFonts w:eastAsia="仿宋_GB2312"/>
          <w:color w:val="auto"/>
          <w:kern w:val="2"/>
        </w:rPr>
      </w:pPr>
      <w:r>
        <w:rPr>
          <w:rFonts w:eastAsia="仿宋_GB2312"/>
          <w:color w:val="auto"/>
          <w:kern w:val="2"/>
        </w:rPr>
        <w:t>（1）掌握数</w:t>
      </w:r>
      <w:r>
        <w:rPr>
          <w:rFonts w:hint="eastAsia" w:eastAsia="仿宋_GB2312"/>
          <w:color w:val="auto"/>
          <w:kern w:val="2"/>
        </w:rPr>
        <w:t>学</w:t>
      </w:r>
      <w:r>
        <w:rPr>
          <w:rFonts w:eastAsia="仿宋_GB2312"/>
          <w:color w:val="auto"/>
          <w:kern w:val="2"/>
        </w:rPr>
        <w:t>、</w:t>
      </w:r>
      <w:r>
        <w:rPr>
          <w:rFonts w:hint="eastAsia" w:eastAsia="仿宋_GB2312"/>
          <w:color w:val="auto"/>
          <w:kern w:val="2"/>
        </w:rPr>
        <w:t>物理、化学</w:t>
      </w:r>
      <w:r>
        <w:rPr>
          <w:rFonts w:eastAsia="仿宋_GB2312"/>
          <w:color w:val="auto"/>
          <w:kern w:val="2"/>
        </w:rPr>
        <w:t>和生命科学等学科的基础理论和基本知识；</w:t>
      </w:r>
    </w:p>
    <w:p>
      <w:pPr>
        <w:adjustRightInd w:val="0"/>
        <w:snapToGrid w:val="0"/>
        <w:spacing w:line="480" w:lineRule="exact"/>
        <w:ind w:firstLine="480" w:firstLineChars="200"/>
        <w:rPr>
          <w:rFonts w:eastAsia="仿宋_GB2312"/>
          <w:color w:val="auto"/>
          <w:kern w:val="2"/>
        </w:rPr>
      </w:pPr>
      <w:r>
        <w:rPr>
          <w:rFonts w:eastAsia="仿宋_GB2312"/>
          <w:color w:val="auto"/>
          <w:kern w:val="2"/>
        </w:rPr>
        <w:t>（2）掌握动物药学的基本理论、基础知识和基本技能，熟悉动物医学的基本理论和技能；</w:t>
      </w:r>
    </w:p>
    <w:p>
      <w:pPr>
        <w:adjustRightInd w:val="0"/>
        <w:snapToGrid w:val="0"/>
        <w:spacing w:line="480" w:lineRule="exact"/>
        <w:ind w:firstLine="480" w:firstLineChars="200"/>
        <w:rPr>
          <w:rFonts w:eastAsia="仿宋_GB2312"/>
          <w:color w:val="auto"/>
          <w:kern w:val="2"/>
        </w:rPr>
      </w:pPr>
      <w:r>
        <w:rPr>
          <w:rFonts w:eastAsia="仿宋_GB2312"/>
          <w:color w:val="auto"/>
          <w:kern w:val="2"/>
        </w:rPr>
        <w:t>（3）熟悉国家动物药品、动物医学、动物生产、动物源性食品安全、环境保护等方面的有关方针政策和法律法规；了解动物药学、动物医学和生命科学的学科前沿与发展趋势，以及自然学科中相关技术的应用前景。</w:t>
      </w:r>
    </w:p>
    <w:p>
      <w:pPr>
        <w:adjustRightInd w:val="0"/>
        <w:snapToGrid w:val="0"/>
        <w:spacing w:line="480" w:lineRule="exact"/>
        <w:ind w:firstLine="480" w:firstLineChars="200"/>
        <w:rPr>
          <w:rFonts w:eastAsia="仿宋_GB2312"/>
          <w:color w:val="auto"/>
          <w:kern w:val="2"/>
        </w:rPr>
      </w:pPr>
      <w:r>
        <w:rPr>
          <w:rFonts w:eastAsia="仿宋_GB2312"/>
          <w:color w:val="auto"/>
          <w:kern w:val="2"/>
        </w:rPr>
        <w:t>2.能力要求</w:t>
      </w:r>
    </w:p>
    <w:p>
      <w:pPr>
        <w:adjustRightInd w:val="0"/>
        <w:snapToGrid w:val="0"/>
        <w:spacing w:line="480" w:lineRule="exact"/>
        <w:ind w:firstLine="480" w:firstLineChars="200"/>
        <w:rPr>
          <w:rFonts w:eastAsia="仿宋_GB2312"/>
          <w:color w:val="auto"/>
          <w:kern w:val="2"/>
        </w:rPr>
      </w:pPr>
      <w:r>
        <w:rPr>
          <w:rFonts w:eastAsia="仿宋_GB2312"/>
          <w:color w:val="auto"/>
          <w:kern w:val="2"/>
        </w:rPr>
        <w:t>（1）具备从事兽药新产品研制开发、生产管理、质量检验、兽药残留分析、临床应用等的基本技能；</w:t>
      </w:r>
    </w:p>
    <w:p>
      <w:pPr>
        <w:adjustRightInd w:val="0"/>
        <w:snapToGrid w:val="0"/>
        <w:spacing w:line="480" w:lineRule="exact"/>
        <w:ind w:firstLine="480" w:firstLineChars="200"/>
        <w:rPr>
          <w:rFonts w:eastAsia="仿宋_GB2312"/>
          <w:color w:val="auto"/>
          <w:kern w:val="2"/>
        </w:rPr>
      </w:pPr>
      <w:r>
        <w:rPr>
          <w:rFonts w:eastAsia="仿宋_GB2312"/>
          <w:color w:val="auto"/>
          <w:kern w:val="2"/>
        </w:rPr>
        <w:t>（2）具有较强的文献检索、资料查询、数据处理</w:t>
      </w:r>
      <w:r>
        <w:rPr>
          <w:rFonts w:hint="eastAsia" w:eastAsia="仿宋_GB2312"/>
          <w:color w:val="auto"/>
          <w:kern w:val="2"/>
        </w:rPr>
        <w:t>、</w:t>
      </w:r>
      <w:r>
        <w:rPr>
          <w:rFonts w:eastAsia="仿宋_GB2312"/>
          <w:color w:val="auto"/>
          <w:kern w:val="2"/>
        </w:rPr>
        <w:t>调查研究与决策、组织与管理、语言与文字表达</w:t>
      </w:r>
      <w:r>
        <w:rPr>
          <w:rFonts w:hint="eastAsia" w:eastAsia="仿宋_GB2312"/>
          <w:color w:val="auto"/>
          <w:kern w:val="2"/>
        </w:rPr>
        <w:t>及</w:t>
      </w:r>
      <w:r>
        <w:rPr>
          <w:rFonts w:eastAsia="仿宋_GB2312"/>
          <w:color w:val="auto"/>
          <w:kern w:val="2"/>
        </w:rPr>
        <w:t>外语能力，具有独立获得知识、信息处理和创新的基本能力；</w:t>
      </w:r>
    </w:p>
    <w:p>
      <w:pPr>
        <w:adjustRightInd w:val="0"/>
        <w:snapToGrid w:val="0"/>
        <w:spacing w:line="480" w:lineRule="exact"/>
        <w:ind w:firstLine="480" w:firstLineChars="200"/>
        <w:rPr>
          <w:rFonts w:eastAsia="仿宋_GB2312"/>
          <w:color w:val="auto"/>
          <w:kern w:val="2"/>
        </w:rPr>
      </w:pPr>
      <w:r>
        <w:rPr>
          <w:rFonts w:eastAsia="仿宋_GB2312"/>
          <w:color w:val="auto"/>
          <w:kern w:val="2"/>
        </w:rPr>
        <w:t>（3）基本具备科学分析疾病病因、发病机制、预后和转归，开展现代诊断、预防、控制和消灭动物疾病的能力。</w:t>
      </w:r>
    </w:p>
    <w:p>
      <w:pPr>
        <w:adjustRightInd w:val="0"/>
        <w:snapToGrid w:val="0"/>
        <w:spacing w:line="480" w:lineRule="exact"/>
        <w:ind w:firstLine="480" w:firstLineChars="200"/>
        <w:rPr>
          <w:rFonts w:eastAsia="仿宋_GB2312"/>
          <w:color w:val="auto"/>
          <w:kern w:val="2"/>
        </w:rPr>
      </w:pPr>
      <w:r>
        <w:rPr>
          <w:rFonts w:eastAsia="仿宋_GB2312"/>
          <w:color w:val="auto"/>
          <w:kern w:val="2"/>
        </w:rPr>
        <w:t>3.素质要求</w:t>
      </w:r>
    </w:p>
    <w:p>
      <w:pPr>
        <w:adjustRightInd w:val="0"/>
        <w:snapToGrid w:val="0"/>
        <w:spacing w:line="480" w:lineRule="exact"/>
        <w:ind w:firstLine="480" w:firstLineChars="200"/>
        <w:rPr>
          <w:rFonts w:eastAsia="仿宋_GB2312"/>
          <w:color w:val="auto"/>
          <w:kern w:val="2"/>
        </w:rPr>
      </w:pPr>
      <w:r>
        <w:rPr>
          <w:rFonts w:eastAsia="仿宋_GB2312"/>
          <w:color w:val="auto"/>
          <w:kern w:val="2"/>
        </w:rPr>
        <w:t>（1）树立科学的世界观、人生观和价值观，具有较高的政治素质、良好的思想品德、社会公德和职业道德；</w:t>
      </w:r>
    </w:p>
    <w:p>
      <w:pPr>
        <w:adjustRightInd w:val="0"/>
        <w:snapToGrid w:val="0"/>
        <w:spacing w:line="480" w:lineRule="exact"/>
        <w:ind w:firstLine="480" w:firstLineChars="200"/>
        <w:rPr>
          <w:rFonts w:eastAsia="仿宋_GB2312"/>
          <w:color w:val="auto"/>
          <w:kern w:val="2"/>
        </w:rPr>
      </w:pPr>
      <w:r>
        <w:rPr>
          <w:rFonts w:eastAsia="仿宋_GB2312"/>
          <w:color w:val="auto"/>
          <w:kern w:val="2"/>
        </w:rPr>
        <w:t>（2）具备良好的文化底蕴，扎实的数理化、生命科学、动物医学、动物药学及相关学科的基本理论和基础知识；</w:t>
      </w:r>
    </w:p>
    <w:p>
      <w:pPr>
        <w:adjustRightInd w:val="0"/>
        <w:snapToGrid w:val="0"/>
        <w:spacing w:line="480" w:lineRule="exact"/>
        <w:ind w:firstLine="480" w:firstLineChars="200"/>
        <w:rPr>
          <w:rFonts w:eastAsia="仿宋_GB2312"/>
          <w:color w:val="auto"/>
          <w:kern w:val="2"/>
        </w:rPr>
      </w:pPr>
      <w:r>
        <w:rPr>
          <w:rFonts w:eastAsia="仿宋_GB2312"/>
          <w:color w:val="auto"/>
          <w:kern w:val="2"/>
        </w:rPr>
        <w:t>（3）具有良好的心理素质</w:t>
      </w:r>
      <w:r>
        <w:rPr>
          <w:rFonts w:hint="eastAsia" w:eastAsia="仿宋_GB2312"/>
          <w:color w:val="auto"/>
          <w:kern w:val="2"/>
        </w:rPr>
        <w:t>、</w:t>
      </w:r>
      <w:r>
        <w:rPr>
          <w:rFonts w:eastAsia="仿宋_GB2312"/>
          <w:color w:val="auto"/>
          <w:kern w:val="2"/>
        </w:rPr>
        <w:t>较高的法制意识、诚信意识、团队合作意识；具有坚忍不拔、奋发向上的探索精神和创新创业意识；具有健康的体魄，达到“大学生体育锻炼合格标准”的要求。</w:t>
      </w:r>
    </w:p>
    <w:p>
      <w:pPr>
        <w:spacing w:after="240" w:afterLines="100" w:line="5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tbl>
      <w:tblPr>
        <w:tblStyle w:val="23"/>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0"/>
        <w:gridCol w:w="554"/>
        <w:gridCol w:w="554"/>
        <w:gridCol w:w="563"/>
        <w:gridCol w:w="555"/>
        <w:gridCol w:w="557"/>
        <w:gridCol w:w="561"/>
        <w:gridCol w:w="555"/>
        <w:gridCol w:w="555"/>
        <w:gridCol w:w="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Merge w:val="restart"/>
            <w:vAlign w:val="center"/>
          </w:tcPr>
          <w:p>
            <w:pPr>
              <w:spacing w:line="300" w:lineRule="exact"/>
              <w:ind w:left="-122" w:leftChars="-51"/>
              <w:jc w:val="center"/>
              <w:rPr>
                <w:rFonts w:eastAsia="仿宋_GB2312"/>
                <w:b/>
                <w:color w:val="auto"/>
                <w:sz w:val="18"/>
                <w:szCs w:val="18"/>
              </w:rPr>
            </w:pPr>
            <w:r>
              <w:rPr>
                <w:rFonts w:eastAsia="仿宋_GB2312"/>
                <w:b/>
                <w:color w:val="auto"/>
                <w:sz w:val="18"/>
                <w:szCs w:val="18"/>
              </w:rPr>
              <w:t>课程名称</w:t>
            </w:r>
          </w:p>
        </w:tc>
        <w:tc>
          <w:tcPr>
            <w:tcW w:w="902" w:type="pct"/>
            <w:gridSpan w:val="3"/>
            <w:vAlign w:val="center"/>
          </w:tcPr>
          <w:p>
            <w:pPr>
              <w:spacing w:line="320" w:lineRule="exact"/>
              <w:ind w:left="-51"/>
              <w:jc w:val="center"/>
              <w:rPr>
                <w:rFonts w:eastAsia="仿宋_GB2312"/>
                <w:b/>
                <w:color w:val="auto"/>
                <w:sz w:val="18"/>
                <w:szCs w:val="18"/>
              </w:rPr>
            </w:pPr>
            <w:r>
              <w:rPr>
                <w:rFonts w:eastAsia="仿宋_GB2312"/>
                <w:b/>
                <w:color w:val="auto"/>
                <w:sz w:val="18"/>
                <w:szCs w:val="18"/>
              </w:rPr>
              <w:t>知识要求</w:t>
            </w:r>
          </w:p>
        </w:tc>
        <w:tc>
          <w:tcPr>
            <w:tcW w:w="904" w:type="pct"/>
            <w:gridSpan w:val="3"/>
            <w:vAlign w:val="center"/>
          </w:tcPr>
          <w:p>
            <w:pPr>
              <w:spacing w:line="320" w:lineRule="exact"/>
              <w:ind w:left="-51"/>
              <w:jc w:val="center"/>
              <w:rPr>
                <w:rFonts w:eastAsia="仿宋_GB2312"/>
                <w:b/>
                <w:color w:val="auto"/>
                <w:sz w:val="18"/>
                <w:szCs w:val="18"/>
              </w:rPr>
            </w:pPr>
            <w:r>
              <w:rPr>
                <w:rFonts w:eastAsia="仿宋_GB2312"/>
                <w:b/>
                <w:color w:val="auto"/>
                <w:sz w:val="18"/>
                <w:szCs w:val="18"/>
              </w:rPr>
              <w:t>能力要求</w:t>
            </w:r>
          </w:p>
        </w:tc>
        <w:tc>
          <w:tcPr>
            <w:tcW w:w="920" w:type="pct"/>
            <w:gridSpan w:val="3"/>
            <w:vAlign w:val="center"/>
          </w:tcPr>
          <w:p>
            <w:pPr>
              <w:spacing w:line="320" w:lineRule="exact"/>
              <w:ind w:left="-51"/>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Merge w:val="continue"/>
            <w:vAlign w:val="center"/>
          </w:tcPr>
          <w:p>
            <w:pPr>
              <w:spacing w:line="300" w:lineRule="exact"/>
              <w:ind w:left="-122" w:leftChars="-51"/>
              <w:jc w:val="center"/>
              <w:rPr>
                <w:rFonts w:eastAsia="仿宋_GB2312"/>
                <w:b/>
                <w:color w:val="auto"/>
                <w:sz w:val="18"/>
                <w:szCs w:val="18"/>
              </w:rPr>
            </w:pPr>
          </w:p>
        </w:tc>
        <w:tc>
          <w:tcPr>
            <w:tcW w:w="299"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毕业要求1</w:t>
            </w:r>
          </w:p>
        </w:tc>
        <w:tc>
          <w:tcPr>
            <w:tcW w:w="299"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毕业要求2</w:t>
            </w:r>
          </w:p>
        </w:tc>
        <w:tc>
          <w:tcPr>
            <w:tcW w:w="303"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毕业要求3</w:t>
            </w:r>
          </w:p>
        </w:tc>
        <w:tc>
          <w:tcPr>
            <w:tcW w:w="300"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毕业要求1</w:t>
            </w:r>
          </w:p>
        </w:tc>
        <w:tc>
          <w:tcPr>
            <w:tcW w:w="301"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毕业要求2</w:t>
            </w:r>
          </w:p>
        </w:tc>
        <w:tc>
          <w:tcPr>
            <w:tcW w:w="303"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毕业要求3</w:t>
            </w:r>
          </w:p>
        </w:tc>
        <w:tc>
          <w:tcPr>
            <w:tcW w:w="300"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w:t>
            </w:r>
          </w:p>
          <w:p>
            <w:pPr>
              <w:spacing w:line="320" w:lineRule="exact"/>
              <w:ind w:left="-51"/>
              <w:jc w:val="center"/>
              <w:rPr>
                <w:rFonts w:eastAsia="仿宋_GB2312"/>
                <w:b/>
                <w:color w:val="auto"/>
                <w:sz w:val="18"/>
                <w:szCs w:val="18"/>
              </w:rPr>
            </w:pPr>
            <w:r>
              <w:rPr>
                <w:rFonts w:eastAsia="仿宋_GB2312"/>
                <w:b/>
                <w:color w:val="auto"/>
                <w:sz w:val="18"/>
                <w:szCs w:val="18"/>
              </w:rPr>
              <w:t>要求1</w:t>
            </w:r>
          </w:p>
        </w:tc>
        <w:tc>
          <w:tcPr>
            <w:tcW w:w="300"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毕业要求2</w:t>
            </w:r>
          </w:p>
        </w:tc>
        <w:tc>
          <w:tcPr>
            <w:tcW w:w="319" w:type="pct"/>
            <w:vAlign w:val="center"/>
          </w:tcPr>
          <w:p>
            <w:pPr>
              <w:spacing w:line="320" w:lineRule="exact"/>
              <w:ind w:left="-51"/>
              <w:jc w:val="center"/>
              <w:rPr>
                <w:rFonts w:eastAsia="仿宋_GB2312"/>
                <w:b/>
                <w:color w:val="auto"/>
                <w:sz w:val="18"/>
                <w:szCs w:val="18"/>
              </w:rPr>
            </w:pPr>
            <w:r>
              <w:rPr>
                <w:rFonts w:eastAsia="仿宋_GB2312"/>
                <w:b/>
                <w:color w:val="auto"/>
                <w:sz w:val="18"/>
                <w:szCs w:val="18"/>
              </w:rPr>
              <w:t>毕业</w:t>
            </w:r>
          </w:p>
          <w:p>
            <w:pPr>
              <w:spacing w:line="320" w:lineRule="exact"/>
              <w:ind w:left="-51"/>
              <w:jc w:val="center"/>
              <w:rPr>
                <w:rFonts w:eastAsia="仿宋_GB2312"/>
                <w:b/>
                <w:color w:val="auto"/>
                <w:sz w:val="18"/>
                <w:szCs w:val="18"/>
              </w:rPr>
            </w:pPr>
            <w:r>
              <w:rPr>
                <w:rFonts w:eastAsia="仿宋_GB2312"/>
                <w:b/>
                <w:color w:val="auto"/>
                <w:sz w:val="18"/>
                <w:szCs w:val="18"/>
              </w:rPr>
              <w:t>要求</w:t>
            </w:r>
          </w:p>
          <w:p>
            <w:pPr>
              <w:spacing w:line="320" w:lineRule="exact"/>
              <w:ind w:left="-51"/>
              <w:jc w:val="center"/>
              <w:rPr>
                <w:rFonts w:eastAsia="仿宋_GB2312"/>
                <w:b/>
                <w:color w:val="auto"/>
                <w:sz w:val="18"/>
                <w:szCs w:val="18"/>
              </w:rPr>
            </w:pPr>
            <w:r>
              <w:rPr>
                <w:rFonts w:eastAsia="仿宋_GB2312"/>
                <w:b/>
                <w:color w:val="auto"/>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马克思主义基本原理概论</w:t>
            </w:r>
          </w:p>
        </w:tc>
        <w:tc>
          <w:tcPr>
            <w:tcW w:w="299" w:type="pct"/>
            <w:vAlign w:val="center"/>
          </w:tcPr>
          <w:p>
            <w:pPr>
              <w:spacing w:line="320" w:lineRule="exact"/>
              <w:jc w:val="center"/>
              <w:rPr>
                <w:rFonts w:eastAsia="仿宋_GB2312"/>
                <w:bCs/>
                <w:color w:val="auto"/>
                <w:sz w:val="18"/>
                <w:szCs w:val="18"/>
              </w:rPr>
            </w:pPr>
          </w:p>
        </w:tc>
        <w:tc>
          <w:tcPr>
            <w:tcW w:w="299" w:type="pct"/>
            <w:vAlign w:val="center"/>
          </w:tcPr>
          <w:p>
            <w:pPr>
              <w:spacing w:line="320" w:lineRule="exact"/>
              <w:jc w:val="center"/>
              <w:rPr>
                <w:rFonts w:eastAsia="仿宋_GB2312"/>
                <w:bCs/>
                <w:color w:val="auto"/>
                <w:sz w:val="18"/>
                <w:szCs w:val="18"/>
              </w:rPr>
            </w:pPr>
          </w:p>
        </w:tc>
        <w:tc>
          <w:tcPr>
            <w:tcW w:w="303" w:type="pct"/>
            <w:vAlign w:val="center"/>
          </w:tcPr>
          <w:p>
            <w:pPr>
              <w:spacing w:line="320" w:lineRule="exact"/>
              <w:jc w:val="center"/>
              <w:rPr>
                <w:rFonts w:eastAsia="仿宋_GB2312"/>
                <w:bCs/>
                <w:color w:val="auto"/>
                <w:sz w:val="18"/>
                <w:szCs w:val="18"/>
              </w:rPr>
            </w:pPr>
          </w:p>
        </w:tc>
        <w:tc>
          <w:tcPr>
            <w:tcW w:w="300" w:type="pct"/>
            <w:vAlign w:val="center"/>
          </w:tcPr>
          <w:p>
            <w:pPr>
              <w:spacing w:line="320" w:lineRule="exact"/>
              <w:jc w:val="center"/>
              <w:rPr>
                <w:rFonts w:eastAsia="仿宋_GB2312"/>
                <w:bCs/>
                <w:color w:val="auto"/>
                <w:sz w:val="18"/>
                <w:szCs w:val="18"/>
              </w:rPr>
            </w:pPr>
          </w:p>
        </w:tc>
        <w:tc>
          <w:tcPr>
            <w:tcW w:w="301" w:type="pct"/>
            <w:vAlign w:val="center"/>
          </w:tcPr>
          <w:p>
            <w:pPr>
              <w:spacing w:line="320" w:lineRule="exact"/>
              <w:jc w:val="center"/>
              <w:rPr>
                <w:rFonts w:eastAsia="仿宋_GB2312"/>
                <w:bCs/>
                <w:color w:val="auto"/>
                <w:sz w:val="18"/>
                <w:szCs w:val="18"/>
              </w:rPr>
            </w:pPr>
          </w:p>
        </w:tc>
        <w:tc>
          <w:tcPr>
            <w:tcW w:w="303" w:type="pct"/>
            <w:vAlign w:val="center"/>
          </w:tcPr>
          <w:p>
            <w:pPr>
              <w:spacing w:line="320" w:lineRule="exact"/>
              <w:jc w:val="center"/>
              <w:rPr>
                <w:rFonts w:eastAsia="仿宋_GB2312"/>
                <w:bCs/>
                <w:color w:val="auto"/>
                <w:sz w:val="18"/>
                <w:szCs w:val="18"/>
              </w:rPr>
            </w:pPr>
          </w:p>
        </w:tc>
        <w:tc>
          <w:tcPr>
            <w:tcW w:w="300" w:type="pct"/>
            <w:vAlign w:val="center"/>
          </w:tcPr>
          <w:p>
            <w:pPr>
              <w:spacing w:line="320" w:lineRule="exact"/>
              <w:jc w:val="center"/>
              <w:rPr>
                <w:rFonts w:eastAsia="仿宋_GB2312"/>
                <w:bCs/>
                <w:color w:val="auto"/>
                <w:sz w:val="18"/>
                <w:szCs w:val="18"/>
              </w:rPr>
            </w:pPr>
            <w:r>
              <w:rPr>
                <w:rFonts w:eastAsia="仿宋_GB2312"/>
                <w:bCs/>
                <w:color w:val="auto"/>
                <w:sz w:val="18"/>
                <w:szCs w:val="18"/>
              </w:rPr>
              <w:t>H</w:t>
            </w:r>
          </w:p>
        </w:tc>
        <w:tc>
          <w:tcPr>
            <w:tcW w:w="300" w:type="pct"/>
            <w:vAlign w:val="center"/>
          </w:tcPr>
          <w:p>
            <w:pPr>
              <w:spacing w:line="320" w:lineRule="exact"/>
              <w:jc w:val="center"/>
              <w:rPr>
                <w:rFonts w:eastAsia="仿宋_GB2312"/>
                <w:bCs/>
                <w:color w:val="auto"/>
                <w:sz w:val="18"/>
                <w:szCs w:val="18"/>
              </w:rPr>
            </w:pPr>
          </w:p>
        </w:tc>
        <w:tc>
          <w:tcPr>
            <w:tcW w:w="319" w:type="pct"/>
            <w:vAlign w:val="center"/>
          </w:tcPr>
          <w:p>
            <w:pPr>
              <w:spacing w:line="32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思想道德修养与法律基础</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中国近现代史纲要</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毛泽东思想和中国特色社会主义理论体系概论</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形势与政策</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bCs/>
                <w:color w:val="auto"/>
                <w:sz w:val="18"/>
                <w:szCs w:val="18"/>
              </w:rPr>
              <w:t>-</w:t>
            </w:r>
            <w:r>
              <w:rPr>
                <w:rFonts w:hint="eastAsia" w:ascii="宋体" w:hAnsi="宋体" w:cs="宋体"/>
                <w:bCs/>
                <w:color w:val="auto"/>
                <w:sz w:val="18"/>
                <w:szCs w:val="18"/>
              </w:rPr>
              <w:t>Ⅳ</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大学生心理健康教育</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大学生职业生涯规划</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创业基础</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军事理论</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动物药学导论</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高等数学</w:t>
            </w:r>
            <w:r>
              <w:rPr>
                <w:rFonts w:hint="eastAsia" w:eastAsia="仿宋_GB2312"/>
                <w:bCs/>
                <w:color w:val="auto"/>
                <w:sz w:val="18"/>
                <w:szCs w:val="18"/>
              </w:rPr>
              <w:t>（农科类）</w:t>
            </w:r>
          </w:p>
        </w:tc>
        <w:tc>
          <w:tcPr>
            <w:tcW w:w="299"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eastAsia="zh-CN"/>
              </w:rPr>
            </w:pPr>
            <w:r>
              <w:rPr>
                <w:rFonts w:hint="eastAsia" w:eastAsia="仿宋_GB2312"/>
                <w:bCs/>
                <w:color w:val="auto"/>
                <w:sz w:val="18"/>
                <w:szCs w:val="18"/>
                <w:lang w:eastAsia="zh-CN"/>
              </w:rPr>
              <w:t>概率论A</w:t>
            </w:r>
          </w:p>
        </w:tc>
        <w:tc>
          <w:tcPr>
            <w:tcW w:w="299"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val="en-US" w:eastAsia="zh-CN"/>
              </w:rPr>
            </w:pPr>
            <w:r>
              <w:rPr>
                <w:rFonts w:eastAsia="仿宋_GB2312"/>
                <w:bCs/>
                <w:color w:val="auto"/>
                <w:sz w:val="18"/>
                <w:szCs w:val="18"/>
              </w:rPr>
              <w:t>大学物理</w:t>
            </w:r>
            <w:r>
              <w:rPr>
                <w:rFonts w:hint="eastAsia" w:eastAsia="仿宋_GB2312"/>
                <w:bCs/>
                <w:color w:val="auto"/>
                <w:sz w:val="18"/>
                <w:szCs w:val="18"/>
              </w:rPr>
              <w:t>（理、农科类）</w:t>
            </w:r>
            <w:r>
              <w:rPr>
                <w:rFonts w:hint="eastAsia" w:eastAsia="仿宋_GB2312"/>
                <w:bCs/>
                <w:color w:val="auto"/>
                <w:sz w:val="18"/>
                <w:szCs w:val="18"/>
                <w:lang w:val="en-US" w:eastAsia="zh-CN"/>
              </w:rPr>
              <w:t>A</w:t>
            </w: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val="en-US" w:eastAsia="zh-CN"/>
              </w:rPr>
            </w:pPr>
            <w:r>
              <w:rPr>
                <w:rFonts w:eastAsia="仿宋_GB2312"/>
                <w:bCs/>
                <w:color w:val="auto"/>
                <w:sz w:val="18"/>
                <w:szCs w:val="18"/>
              </w:rPr>
              <w:t>大学物理实验</w:t>
            </w:r>
            <w:r>
              <w:rPr>
                <w:rFonts w:hint="eastAsia" w:eastAsia="仿宋_GB2312"/>
                <w:bCs/>
                <w:color w:val="auto"/>
                <w:sz w:val="18"/>
                <w:szCs w:val="18"/>
              </w:rPr>
              <w:t>（理、农科类）</w:t>
            </w:r>
            <w:r>
              <w:rPr>
                <w:rFonts w:hint="eastAsia" w:eastAsia="仿宋_GB2312"/>
                <w:bCs/>
                <w:color w:val="auto"/>
                <w:sz w:val="18"/>
                <w:szCs w:val="18"/>
                <w:lang w:val="en-US" w:eastAsia="zh-CN"/>
              </w:rPr>
              <w:t>A</w:t>
            </w: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动物解剖与组织胚胎学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rPr>
              <w:t>动物</w:t>
            </w:r>
            <w:r>
              <w:rPr>
                <w:rFonts w:eastAsia="仿宋_GB2312"/>
                <w:bCs/>
                <w:color w:val="auto"/>
                <w:sz w:val="18"/>
                <w:szCs w:val="18"/>
              </w:rPr>
              <w:t>解剖与组织胚胎学实验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rPr>
              <w:t>普通化学</w:t>
            </w:r>
          </w:p>
        </w:tc>
        <w:tc>
          <w:tcPr>
            <w:tcW w:w="299"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lang w:eastAsia="zh-CN"/>
              </w:rPr>
              <w:t>有机化学C</w:t>
            </w: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val="en-US" w:eastAsia="zh-CN"/>
              </w:rPr>
            </w:pPr>
            <w:r>
              <w:rPr>
                <w:rFonts w:eastAsia="仿宋_GB2312"/>
                <w:bCs/>
                <w:color w:val="auto"/>
                <w:sz w:val="18"/>
                <w:szCs w:val="18"/>
              </w:rPr>
              <w:t>分析化学</w:t>
            </w:r>
            <w:r>
              <w:rPr>
                <w:rFonts w:hint="eastAsia" w:eastAsia="仿宋_GB2312"/>
                <w:bCs/>
                <w:color w:val="auto"/>
                <w:sz w:val="18"/>
                <w:szCs w:val="18"/>
                <w:lang w:val="en-US" w:eastAsia="zh-CN"/>
              </w:rPr>
              <w:t>B</w:t>
            </w: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rPr>
              <w:t>基础化学实验</w:t>
            </w:r>
            <w:r>
              <w:rPr>
                <w:rFonts w:hint="eastAsia" w:ascii="宋体" w:hAnsi="宋体"/>
                <w:bCs/>
                <w:color w:val="auto"/>
                <w:sz w:val="18"/>
                <w:szCs w:val="18"/>
              </w:rPr>
              <w:t>Ⅰ</w:t>
            </w:r>
          </w:p>
        </w:tc>
        <w:tc>
          <w:tcPr>
            <w:tcW w:w="299"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hint="eastAsia"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动物生物化学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动物生物化学实验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兽医微生物与免疫学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兽医微生物与免疫学实验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eastAsia="zh-CN"/>
              </w:rPr>
            </w:pPr>
            <w:r>
              <w:rPr>
                <w:rFonts w:hint="eastAsia" w:eastAsia="仿宋_GB2312"/>
                <w:bCs/>
                <w:color w:val="auto"/>
                <w:sz w:val="18"/>
                <w:szCs w:val="18"/>
                <w:lang w:eastAsia="zh-CN"/>
              </w:rPr>
              <w:t>动物生理学A</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lang w:eastAsia="zh-CN"/>
              </w:rPr>
              <w:t>动物生理学</w:t>
            </w:r>
            <w:r>
              <w:rPr>
                <w:rFonts w:eastAsia="仿宋_GB2312"/>
                <w:bCs/>
                <w:color w:val="auto"/>
                <w:sz w:val="18"/>
                <w:szCs w:val="18"/>
              </w:rPr>
              <w:t>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val="en-US" w:eastAsia="zh-CN"/>
              </w:rPr>
            </w:pPr>
            <w:r>
              <w:rPr>
                <w:rFonts w:hint="eastAsia" w:eastAsia="仿宋_GB2312"/>
                <w:bCs/>
                <w:color w:val="auto"/>
                <w:sz w:val="18"/>
                <w:szCs w:val="18"/>
              </w:rPr>
              <w:t>兽医</w:t>
            </w:r>
            <w:r>
              <w:rPr>
                <w:rFonts w:eastAsia="仿宋_GB2312"/>
                <w:bCs/>
                <w:color w:val="auto"/>
                <w:sz w:val="18"/>
                <w:szCs w:val="18"/>
              </w:rPr>
              <w:t>病理学</w:t>
            </w:r>
            <w:r>
              <w:rPr>
                <w:rFonts w:hint="eastAsia" w:eastAsia="仿宋_GB2312"/>
                <w:bCs/>
                <w:color w:val="auto"/>
                <w:sz w:val="18"/>
                <w:szCs w:val="18"/>
                <w:lang w:val="en-US" w:eastAsia="zh-CN"/>
              </w:rPr>
              <w:t>B</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rPr>
              <w:t>兽医</w:t>
            </w:r>
            <w:r>
              <w:rPr>
                <w:rFonts w:eastAsia="仿宋_GB2312"/>
                <w:bCs/>
                <w:color w:val="auto"/>
                <w:sz w:val="18"/>
                <w:szCs w:val="18"/>
              </w:rPr>
              <w:t>病理学实验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兽医药理学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兽医药理学实验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兽医中药学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兽医中药学实验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eastAsia="zh-CN"/>
              </w:rPr>
            </w:pPr>
            <w:r>
              <w:rPr>
                <w:rFonts w:hint="eastAsia" w:eastAsia="仿宋_GB2312"/>
                <w:bCs/>
                <w:color w:val="auto"/>
                <w:sz w:val="18"/>
                <w:szCs w:val="18"/>
                <w:lang w:eastAsia="zh-CN"/>
              </w:rPr>
              <w:t>兽医药剂学A</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lang w:eastAsia="zh-CN"/>
              </w:rPr>
              <w:t>兽医药剂学A</w:t>
            </w:r>
            <w:r>
              <w:rPr>
                <w:rFonts w:eastAsia="仿宋_GB2312"/>
                <w:bCs/>
                <w:color w:val="auto"/>
                <w:sz w:val="18"/>
                <w:szCs w:val="18"/>
              </w:rPr>
              <w:t>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eastAsia="zh-CN"/>
              </w:rPr>
            </w:pPr>
            <w:r>
              <w:rPr>
                <w:rFonts w:hint="eastAsia" w:eastAsia="仿宋_GB2312"/>
                <w:bCs/>
                <w:color w:val="auto"/>
                <w:sz w:val="18"/>
                <w:szCs w:val="18"/>
                <w:lang w:eastAsia="zh-CN"/>
              </w:rPr>
              <w:t>药物化学A</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lang w:eastAsia="zh-CN"/>
              </w:rPr>
              <w:t>药物化学A</w:t>
            </w:r>
            <w:r>
              <w:rPr>
                <w:rFonts w:eastAsia="仿宋_GB2312"/>
                <w:bCs/>
                <w:color w:val="auto"/>
                <w:sz w:val="18"/>
                <w:szCs w:val="18"/>
              </w:rPr>
              <w:t>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兽医药物毒理学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兽医药物毒理学实验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制药设备与工艺设计（GMP）</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兽医药物代谢动力学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兽医药物分析及仪器分析</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兽医药物分析及仪器分析实验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兽医疫病学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兽医疫病学实验</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hint="eastAsia" w:eastAsia="仿宋_GB2312"/>
                <w:bCs/>
                <w:color w:val="auto"/>
                <w:sz w:val="18"/>
                <w:szCs w:val="18"/>
                <w:lang w:eastAsia="zh-CN"/>
              </w:rPr>
            </w:pPr>
            <w:r>
              <w:rPr>
                <w:rFonts w:hint="eastAsia" w:eastAsia="仿宋_GB2312"/>
                <w:bCs/>
                <w:color w:val="auto"/>
                <w:sz w:val="18"/>
                <w:szCs w:val="18"/>
                <w:lang w:eastAsia="zh-CN"/>
              </w:rPr>
              <w:t>兽医生物制品学A</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rPr>
              <w:t>劳动实践</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入学教育、军训（含军事技能）</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毕业教育</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大学生体</w:t>
            </w:r>
            <w:r>
              <w:rPr>
                <w:rFonts w:hint="eastAsia" w:eastAsia="仿宋_GB2312"/>
                <w:bCs/>
                <w:color w:val="auto"/>
                <w:sz w:val="18"/>
                <w:szCs w:val="18"/>
              </w:rPr>
              <w:t>质</w:t>
            </w:r>
            <w:r>
              <w:rPr>
                <w:rFonts w:eastAsia="仿宋_GB2312"/>
                <w:bCs/>
                <w:color w:val="auto"/>
                <w:sz w:val="18"/>
                <w:szCs w:val="18"/>
              </w:rPr>
              <w:t>健康测试</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第二课堂实践</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《创业基础》实践教学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思想政治理论课综合实践</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《大学生心理健康教育》实践教学</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tcPr>
          <w:p>
            <w:pPr>
              <w:adjustRightInd w:val="0"/>
              <w:snapToGrid w:val="0"/>
              <w:spacing w:line="300" w:lineRule="exact"/>
              <w:rPr>
                <w:rFonts w:eastAsia="仿宋_GB2312"/>
                <w:bCs/>
                <w:color w:val="auto"/>
                <w:sz w:val="18"/>
                <w:szCs w:val="18"/>
              </w:rPr>
            </w:pPr>
            <w:r>
              <w:rPr>
                <w:rFonts w:eastAsia="仿宋_GB2312"/>
                <w:bCs/>
                <w:color w:val="auto"/>
                <w:sz w:val="18"/>
                <w:szCs w:val="18"/>
              </w:rPr>
              <w:t>大学生就业指导</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动物药学专业科研训练与课程论文</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中药材认识实习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兽医药理学实习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兽医病理学实习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M</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hint="eastAsia" w:eastAsia="仿宋_GB2312"/>
                <w:bCs/>
                <w:color w:val="auto"/>
                <w:sz w:val="18"/>
                <w:szCs w:val="18"/>
                <w:lang w:eastAsia="zh-CN"/>
              </w:rPr>
              <w:t>兽医药剂学A</w:t>
            </w:r>
            <w:r>
              <w:rPr>
                <w:rFonts w:eastAsia="仿宋_GB2312"/>
                <w:bCs/>
                <w:color w:val="auto"/>
                <w:sz w:val="18"/>
                <w:szCs w:val="18"/>
              </w:rPr>
              <w:t>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兽医疫病学实习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M</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动物药学专业综合实习</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动物药学专业毕业实习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74" w:type="pct"/>
            <w:vAlign w:val="center"/>
          </w:tcPr>
          <w:p>
            <w:pPr>
              <w:adjustRightInd w:val="0"/>
              <w:snapToGrid w:val="0"/>
              <w:spacing w:line="300" w:lineRule="exact"/>
              <w:rPr>
                <w:rFonts w:eastAsia="仿宋_GB2312"/>
                <w:bCs/>
                <w:color w:val="auto"/>
                <w:sz w:val="18"/>
                <w:szCs w:val="18"/>
              </w:rPr>
            </w:pPr>
            <w:r>
              <w:rPr>
                <w:rFonts w:eastAsia="仿宋_GB2312"/>
                <w:bCs/>
                <w:color w:val="auto"/>
                <w:sz w:val="18"/>
                <w:szCs w:val="18"/>
              </w:rPr>
              <w:t>动物药学专业毕业论文（设计）</w:t>
            </w:r>
          </w:p>
        </w:tc>
        <w:tc>
          <w:tcPr>
            <w:tcW w:w="299" w:type="pct"/>
            <w:vAlign w:val="center"/>
          </w:tcPr>
          <w:p>
            <w:pPr>
              <w:spacing w:line="320" w:lineRule="exact"/>
              <w:jc w:val="center"/>
              <w:rPr>
                <w:rFonts w:eastAsia="仿宋_GB2312"/>
                <w:color w:val="auto"/>
                <w:sz w:val="18"/>
                <w:szCs w:val="18"/>
              </w:rPr>
            </w:pPr>
          </w:p>
        </w:tc>
        <w:tc>
          <w:tcPr>
            <w:tcW w:w="299" w:type="pct"/>
            <w:vAlign w:val="center"/>
          </w:tcPr>
          <w:p>
            <w:pPr>
              <w:spacing w:line="320" w:lineRule="exact"/>
              <w:jc w:val="center"/>
              <w:rPr>
                <w:rFonts w:eastAsia="仿宋_GB2312"/>
                <w:color w:val="auto"/>
                <w:sz w:val="18"/>
                <w:szCs w:val="18"/>
              </w:rPr>
            </w:pP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1" w:type="pct"/>
            <w:vAlign w:val="center"/>
          </w:tcPr>
          <w:p>
            <w:pPr>
              <w:spacing w:line="320" w:lineRule="exact"/>
              <w:jc w:val="center"/>
              <w:rPr>
                <w:rFonts w:eastAsia="仿宋_GB2312"/>
                <w:color w:val="auto"/>
                <w:sz w:val="18"/>
                <w:szCs w:val="18"/>
              </w:rPr>
            </w:pPr>
            <w:r>
              <w:rPr>
                <w:rFonts w:eastAsia="仿宋_GB2312"/>
                <w:color w:val="auto"/>
                <w:sz w:val="18"/>
                <w:szCs w:val="18"/>
              </w:rPr>
              <w:t>H</w:t>
            </w:r>
          </w:p>
        </w:tc>
        <w:tc>
          <w:tcPr>
            <w:tcW w:w="303"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00" w:type="pct"/>
            <w:vAlign w:val="center"/>
          </w:tcPr>
          <w:p>
            <w:pPr>
              <w:spacing w:line="320" w:lineRule="exact"/>
              <w:jc w:val="center"/>
              <w:rPr>
                <w:rFonts w:eastAsia="仿宋_GB2312"/>
                <w:color w:val="auto"/>
                <w:sz w:val="18"/>
                <w:szCs w:val="18"/>
              </w:rPr>
            </w:pPr>
          </w:p>
        </w:tc>
        <w:tc>
          <w:tcPr>
            <w:tcW w:w="319" w:type="pct"/>
            <w:vAlign w:val="center"/>
          </w:tcPr>
          <w:p>
            <w:pPr>
              <w:spacing w:line="320" w:lineRule="exact"/>
              <w:jc w:val="center"/>
              <w:rPr>
                <w:rFonts w:eastAsia="仿宋_GB2312"/>
                <w:color w:val="auto"/>
                <w:sz w:val="18"/>
                <w:szCs w:val="18"/>
              </w:rPr>
            </w:pPr>
          </w:p>
        </w:tc>
      </w:tr>
    </w:tbl>
    <w:p>
      <w:pPr>
        <w:tabs>
          <w:tab w:val="left" w:pos="1596"/>
        </w:tabs>
        <w:spacing w:before="120" w:beforeLines="50"/>
        <w:ind w:firstLine="560" w:firstLineChars="200"/>
        <w:rPr>
          <w:rFonts w:eastAsia="黑体"/>
          <w:bCs/>
          <w:color w:val="auto"/>
          <w:sz w:val="28"/>
          <w:szCs w:val="28"/>
        </w:rPr>
      </w:pPr>
      <w:r>
        <w:rPr>
          <w:rFonts w:eastAsia="黑体"/>
          <w:bCs/>
          <w:color w:val="auto"/>
          <w:sz w:val="28"/>
          <w:szCs w:val="28"/>
        </w:rPr>
        <w:t>四、课程设置</w:t>
      </w:r>
    </w:p>
    <w:p>
      <w:pPr>
        <w:adjustRightInd w:val="0"/>
        <w:spacing w:line="500" w:lineRule="exact"/>
        <w:ind w:firstLine="482" w:firstLineChars="200"/>
        <w:rPr>
          <w:rFonts w:eastAsia="楷体_GB2312"/>
          <w:b/>
          <w:color w:val="auto"/>
        </w:rPr>
      </w:pPr>
      <w:r>
        <w:rPr>
          <w:rFonts w:eastAsia="楷体_GB2312"/>
          <w:b/>
          <w:color w:val="auto"/>
        </w:rPr>
        <w:t>（一）主干学科</w:t>
      </w:r>
    </w:p>
    <w:p>
      <w:pPr>
        <w:spacing w:line="500" w:lineRule="exact"/>
        <w:ind w:firstLine="480" w:firstLineChars="200"/>
        <w:rPr>
          <w:rFonts w:eastAsia="仿宋_GB2312"/>
          <w:color w:val="auto"/>
        </w:rPr>
      </w:pPr>
      <w:r>
        <w:rPr>
          <w:rFonts w:eastAsia="仿宋_GB2312"/>
          <w:color w:val="auto"/>
        </w:rPr>
        <w:t>兽医学、药学</w:t>
      </w:r>
    </w:p>
    <w:p>
      <w:pPr>
        <w:adjustRightInd w:val="0"/>
        <w:spacing w:line="500" w:lineRule="exact"/>
        <w:ind w:firstLine="482" w:firstLineChars="200"/>
        <w:rPr>
          <w:rFonts w:eastAsia="楷体_GB2312"/>
          <w:b/>
          <w:color w:val="auto"/>
        </w:rPr>
      </w:pPr>
      <w:r>
        <w:rPr>
          <w:rFonts w:eastAsia="楷体_GB2312"/>
          <w:b/>
          <w:color w:val="auto"/>
        </w:rPr>
        <w:t>（二）核心课程及主要实践性教学环节</w:t>
      </w:r>
    </w:p>
    <w:p>
      <w:pPr>
        <w:adjustRightInd w:val="0"/>
        <w:snapToGrid w:val="0"/>
        <w:spacing w:line="500" w:lineRule="exact"/>
        <w:ind w:firstLine="480" w:firstLineChars="200"/>
        <w:rPr>
          <w:rFonts w:eastAsia="仿宋_GB2312"/>
          <w:color w:val="auto"/>
        </w:rPr>
      </w:pPr>
      <w:r>
        <w:rPr>
          <w:rFonts w:eastAsia="仿宋_GB2312"/>
          <w:color w:val="auto"/>
        </w:rPr>
        <w:t>专业核心课程：兽医药理学、兽医微生物与免疫学、兽医病理学</w:t>
      </w:r>
      <w:r>
        <w:rPr>
          <w:rFonts w:hint="eastAsia" w:eastAsia="仿宋_GB2312"/>
          <w:color w:val="auto"/>
          <w:lang w:val="en-US" w:eastAsia="zh-CN"/>
        </w:rPr>
        <w:t>B</w:t>
      </w:r>
      <w:r>
        <w:rPr>
          <w:rFonts w:eastAsia="仿宋_GB2312"/>
          <w:color w:val="auto"/>
        </w:rPr>
        <w:t>、</w:t>
      </w:r>
      <w:r>
        <w:rPr>
          <w:rFonts w:hint="eastAsia" w:eastAsia="仿宋_GB2312"/>
          <w:color w:val="auto"/>
          <w:lang w:eastAsia="zh-CN"/>
        </w:rPr>
        <w:t>药物化学A</w:t>
      </w:r>
      <w:r>
        <w:rPr>
          <w:rFonts w:eastAsia="仿宋_GB2312"/>
          <w:color w:val="auto"/>
        </w:rPr>
        <w:t>、兽医药物分析及仪器分析、</w:t>
      </w:r>
      <w:r>
        <w:rPr>
          <w:rFonts w:hint="eastAsia" w:eastAsia="仿宋_GB2312"/>
          <w:color w:val="auto"/>
          <w:lang w:eastAsia="zh-CN"/>
        </w:rPr>
        <w:t>兽医药剂学A</w:t>
      </w:r>
      <w:r>
        <w:rPr>
          <w:rFonts w:eastAsia="仿宋_GB2312"/>
          <w:color w:val="auto"/>
        </w:rPr>
        <w:t>、兽医中药学、</w:t>
      </w:r>
      <w:r>
        <w:rPr>
          <w:rFonts w:hint="eastAsia" w:eastAsia="仿宋_GB2312"/>
          <w:color w:val="auto"/>
          <w:lang w:eastAsia="zh-CN"/>
        </w:rPr>
        <w:t>兽医生物制品学A</w:t>
      </w:r>
      <w:r>
        <w:rPr>
          <w:rFonts w:eastAsia="仿宋_GB2312"/>
          <w:color w:val="auto"/>
        </w:rPr>
        <w:t>。</w:t>
      </w:r>
    </w:p>
    <w:p>
      <w:pPr>
        <w:adjustRightInd w:val="0"/>
        <w:spacing w:line="500" w:lineRule="exact"/>
        <w:ind w:firstLine="607" w:firstLineChars="253"/>
        <w:rPr>
          <w:rFonts w:eastAsia="仿宋_GB2312"/>
          <w:color w:val="auto"/>
        </w:rPr>
      </w:pPr>
      <w:r>
        <w:rPr>
          <w:rFonts w:eastAsia="仿宋_GB2312"/>
          <w:color w:val="auto"/>
        </w:rPr>
        <w:t>主要实践性教学环节：动物药学</w:t>
      </w:r>
      <w:r>
        <w:rPr>
          <w:rFonts w:hint="eastAsia" w:eastAsia="仿宋_GB2312"/>
          <w:color w:val="auto"/>
        </w:rPr>
        <w:t>专业</w:t>
      </w:r>
      <w:r>
        <w:rPr>
          <w:rFonts w:eastAsia="仿宋_GB2312"/>
          <w:color w:val="auto"/>
        </w:rPr>
        <w:t>综合实习、中药材认识实习、兽医药理学实习、</w:t>
      </w:r>
      <w:r>
        <w:rPr>
          <w:rFonts w:hint="eastAsia" w:eastAsia="仿宋_GB2312"/>
          <w:color w:val="auto"/>
          <w:lang w:eastAsia="zh-CN"/>
        </w:rPr>
        <w:t>兽医药剂学A</w:t>
      </w:r>
      <w:r>
        <w:rPr>
          <w:rFonts w:eastAsia="仿宋_GB2312"/>
          <w:color w:val="auto"/>
        </w:rPr>
        <w:t>实习</w:t>
      </w:r>
    </w:p>
    <w:p>
      <w:pPr>
        <w:adjustRightInd w:val="0"/>
        <w:spacing w:line="500" w:lineRule="exact"/>
        <w:ind w:firstLine="607" w:firstLineChars="253"/>
        <w:rPr>
          <w:rFonts w:eastAsia="仿宋_GB2312"/>
          <w:color w:val="auto"/>
        </w:rPr>
      </w:pPr>
    </w:p>
    <w:p>
      <w:pPr>
        <w:adjustRightInd w:val="0"/>
        <w:spacing w:line="500" w:lineRule="exact"/>
        <w:ind w:firstLine="607" w:firstLineChars="253"/>
        <w:rPr>
          <w:rFonts w:eastAsia="仿宋_GB2312"/>
          <w:color w:val="auto"/>
        </w:rPr>
      </w:pPr>
    </w:p>
    <w:p>
      <w:pPr>
        <w:numPr>
          <w:ilvl w:val="0"/>
          <w:numId w:val="1"/>
        </w:numPr>
        <w:adjustRightInd w:val="0"/>
        <w:spacing w:after="240" w:afterLines="100" w:line="500" w:lineRule="exact"/>
        <w:ind w:firstLine="482" w:firstLineChars="200"/>
        <w:rPr>
          <w:rFonts w:eastAsia="楷体_GB2312"/>
          <w:b/>
          <w:color w:val="auto"/>
        </w:rPr>
      </w:pPr>
      <w:r>
        <w:rPr>
          <w:rFonts w:eastAsia="楷体_GB2312"/>
          <w:b/>
          <w:color w:val="auto"/>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534"/>
        <w:gridCol w:w="2271"/>
        <w:gridCol w:w="1143"/>
        <w:gridCol w:w="2143"/>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035" w:type="pct"/>
            <w:gridSpan w:val="4"/>
            <w:vAlign w:val="center"/>
          </w:tcPr>
          <w:p>
            <w:pPr>
              <w:adjustRightInd w:val="0"/>
              <w:snapToGrid w:val="0"/>
              <w:jc w:val="center"/>
              <w:textAlignment w:val="center"/>
              <w:rPr>
                <w:rFonts w:eastAsia="仿宋_GB2312"/>
                <w:b/>
                <w:color w:val="auto"/>
                <w:sz w:val="21"/>
                <w:szCs w:val="21"/>
              </w:rPr>
            </w:pPr>
            <w:r>
              <w:rPr>
                <w:rFonts w:eastAsia="仿宋_GB2312"/>
                <w:b/>
                <w:color w:val="auto"/>
                <w:sz w:val="21"/>
                <w:szCs w:val="21"/>
              </w:rPr>
              <w:t>课程设置及学分分配</w:t>
            </w:r>
          </w:p>
        </w:tc>
        <w:tc>
          <w:tcPr>
            <w:tcW w:w="1168" w:type="pct"/>
            <w:vAlign w:val="center"/>
          </w:tcPr>
          <w:p>
            <w:pPr>
              <w:adjustRightInd w:val="0"/>
              <w:snapToGrid w:val="0"/>
              <w:jc w:val="center"/>
              <w:textAlignment w:val="center"/>
              <w:rPr>
                <w:rFonts w:eastAsia="仿宋_GB2312"/>
                <w:b/>
                <w:color w:val="auto"/>
                <w:sz w:val="21"/>
                <w:szCs w:val="21"/>
              </w:rPr>
            </w:pPr>
            <w:r>
              <w:rPr>
                <w:rFonts w:eastAsia="仿宋_GB2312"/>
                <w:b/>
                <w:color w:val="auto"/>
                <w:sz w:val="21"/>
                <w:szCs w:val="21"/>
              </w:rPr>
              <w:t>占课内教学学分比例</w:t>
            </w:r>
          </w:p>
        </w:tc>
        <w:tc>
          <w:tcPr>
            <w:tcW w:w="797" w:type="pct"/>
            <w:vAlign w:val="center"/>
          </w:tcPr>
          <w:p>
            <w:pPr>
              <w:adjustRightInd w:val="0"/>
              <w:snapToGrid w:val="0"/>
              <w:jc w:val="center"/>
              <w:textAlignment w:val="center"/>
              <w:rPr>
                <w:rFonts w:eastAsia="仿宋_GB2312"/>
                <w:b/>
                <w:color w:val="auto"/>
                <w:sz w:val="21"/>
                <w:szCs w:val="21"/>
              </w:rPr>
            </w:pPr>
            <w:r>
              <w:rPr>
                <w:rFonts w:eastAsia="仿宋_GB2312"/>
                <w:b/>
                <w:color w:val="auto"/>
                <w:sz w:val="21"/>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8" w:type="pct"/>
            <w:vMerge w:val="restart"/>
            <w:textDirection w:val="tbRlV"/>
            <w:vAlign w:val="center"/>
          </w:tcPr>
          <w:p>
            <w:pPr>
              <w:adjustRightInd w:val="0"/>
              <w:snapToGrid w:val="0"/>
              <w:ind w:left="113" w:right="113"/>
              <w:jc w:val="center"/>
              <w:textAlignment w:val="center"/>
              <w:rPr>
                <w:rFonts w:eastAsia="仿宋_GB2312"/>
                <w:color w:val="auto"/>
                <w:sz w:val="21"/>
                <w:szCs w:val="21"/>
              </w:rPr>
            </w:pPr>
            <w:r>
              <w:rPr>
                <w:rFonts w:eastAsia="仿宋_GB2312"/>
                <w:color w:val="auto"/>
                <w:sz w:val="21"/>
                <w:szCs w:val="21"/>
              </w:rPr>
              <w:t>课内教学</w:t>
            </w:r>
          </w:p>
        </w:tc>
        <w:tc>
          <w:tcPr>
            <w:tcW w:w="836" w:type="pct"/>
            <w:vMerge w:val="restar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必修课</w:t>
            </w:r>
          </w:p>
          <w:p>
            <w:pPr>
              <w:adjustRightInd w:val="0"/>
              <w:snapToGrid w:val="0"/>
              <w:jc w:val="center"/>
              <w:textAlignment w:val="center"/>
              <w:rPr>
                <w:rFonts w:eastAsia="仿宋_GB2312"/>
                <w:color w:val="auto"/>
                <w:sz w:val="21"/>
                <w:szCs w:val="21"/>
              </w:rPr>
            </w:pPr>
            <w:r>
              <w:rPr>
                <w:rFonts w:eastAsia="仿宋_GB2312"/>
                <w:color w:val="auto"/>
                <w:sz w:val="21"/>
                <w:szCs w:val="21"/>
              </w:rPr>
              <w:t>（106学分）</w:t>
            </w:r>
          </w:p>
        </w:tc>
        <w:tc>
          <w:tcPr>
            <w:tcW w:w="123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通识课程</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31.5</w:t>
            </w:r>
          </w:p>
        </w:tc>
        <w:tc>
          <w:tcPr>
            <w:tcW w:w="1168" w:type="pct"/>
            <w:vAlign w:val="center"/>
          </w:tcPr>
          <w:p>
            <w:pPr>
              <w:jc w:val="center"/>
              <w:rPr>
                <w:rFonts w:eastAsia="仿宋_GB2312"/>
                <w:color w:val="auto"/>
                <w:sz w:val="21"/>
                <w:szCs w:val="21"/>
              </w:rPr>
            </w:pPr>
            <w:r>
              <w:rPr>
                <w:rFonts w:eastAsia="仿宋_GB2312"/>
                <w:color w:val="auto"/>
                <w:sz w:val="21"/>
                <w:szCs w:val="21"/>
              </w:rPr>
              <w:t>22.03%</w:t>
            </w:r>
          </w:p>
        </w:tc>
        <w:tc>
          <w:tcPr>
            <w:tcW w:w="797" w:type="pct"/>
            <w:vMerge w:val="restart"/>
            <w:vAlign w:val="center"/>
          </w:tcPr>
          <w:p>
            <w:pPr>
              <w:jc w:val="center"/>
              <w:rPr>
                <w:rFonts w:eastAsia="仿宋_GB2312"/>
                <w:color w:val="auto"/>
                <w:sz w:val="21"/>
                <w:szCs w:val="21"/>
              </w:rPr>
            </w:pPr>
            <w:r>
              <w:rPr>
                <w:rFonts w:eastAsia="仿宋_GB2312"/>
                <w:color w:val="auto"/>
                <w:sz w:val="21"/>
                <w:szCs w:val="21"/>
              </w:rPr>
              <w:t>60.57%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8" w:type="pct"/>
            <w:vMerge w:val="continue"/>
            <w:vAlign w:val="center"/>
          </w:tcPr>
          <w:p>
            <w:pPr>
              <w:adjustRightInd w:val="0"/>
              <w:snapToGrid w:val="0"/>
              <w:jc w:val="center"/>
              <w:textAlignment w:val="center"/>
              <w:rPr>
                <w:rFonts w:eastAsia="仿宋_GB2312"/>
                <w:color w:val="auto"/>
                <w:sz w:val="21"/>
                <w:szCs w:val="21"/>
              </w:rPr>
            </w:pPr>
          </w:p>
        </w:tc>
        <w:tc>
          <w:tcPr>
            <w:tcW w:w="836" w:type="pct"/>
            <w:vMerge w:val="continue"/>
            <w:vAlign w:val="center"/>
          </w:tcPr>
          <w:p>
            <w:pPr>
              <w:adjustRightInd w:val="0"/>
              <w:snapToGrid w:val="0"/>
              <w:jc w:val="center"/>
              <w:textAlignment w:val="center"/>
              <w:rPr>
                <w:rFonts w:eastAsia="仿宋_GB2312"/>
                <w:color w:val="auto"/>
                <w:sz w:val="21"/>
                <w:szCs w:val="21"/>
              </w:rPr>
            </w:pPr>
          </w:p>
        </w:tc>
        <w:tc>
          <w:tcPr>
            <w:tcW w:w="123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学科（专业）基础课程</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46</w:t>
            </w:r>
          </w:p>
        </w:tc>
        <w:tc>
          <w:tcPr>
            <w:tcW w:w="116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32.17%</w:t>
            </w:r>
          </w:p>
        </w:tc>
        <w:tc>
          <w:tcPr>
            <w:tcW w:w="797" w:type="pct"/>
            <w:vMerge w:val="continue"/>
            <w:vAlign w:val="center"/>
          </w:tcPr>
          <w:p>
            <w:pPr>
              <w:adjustRightInd w:val="0"/>
              <w:snapToGrid w:val="0"/>
              <w:jc w:val="center"/>
              <w:textAlignment w:val="center"/>
              <w:rPr>
                <w:rFonts w:eastAsia="仿宋_GB2312"/>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8" w:type="pct"/>
            <w:vMerge w:val="continue"/>
            <w:vAlign w:val="center"/>
          </w:tcPr>
          <w:p>
            <w:pPr>
              <w:adjustRightInd w:val="0"/>
              <w:snapToGrid w:val="0"/>
              <w:jc w:val="center"/>
              <w:textAlignment w:val="center"/>
              <w:rPr>
                <w:rFonts w:eastAsia="仿宋_GB2312"/>
                <w:color w:val="auto"/>
                <w:sz w:val="21"/>
                <w:szCs w:val="21"/>
              </w:rPr>
            </w:pPr>
          </w:p>
        </w:tc>
        <w:tc>
          <w:tcPr>
            <w:tcW w:w="836" w:type="pct"/>
            <w:vMerge w:val="continue"/>
            <w:vAlign w:val="center"/>
          </w:tcPr>
          <w:p>
            <w:pPr>
              <w:adjustRightInd w:val="0"/>
              <w:snapToGrid w:val="0"/>
              <w:jc w:val="center"/>
              <w:textAlignment w:val="center"/>
              <w:rPr>
                <w:rFonts w:eastAsia="仿宋_GB2312"/>
                <w:color w:val="auto"/>
                <w:sz w:val="21"/>
                <w:szCs w:val="21"/>
              </w:rPr>
            </w:pPr>
          </w:p>
        </w:tc>
        <w:tc>
          <w:tcPr>
            <w:tcW w:w="123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专业课程</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28.5</w:t>
            </w:r>
          </w:p>
        </w:tc>
        <w:tc>
          <w:tcPr>
            <w:tcW w:w="116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19.93%</w:t>
            </w:r>
          </w:p>
        </w:tc>
        <w:tc>
          <w:tcPr>
            <w:tcW w:w="797" w:type="pct"/>
            <w:vMerge w:val="continue"/>
            <w:vAlign w:val="center"/>
          </w:tcPr>
          <w:p>
            <w:pPr>
              <w:adjustRightInd w:val="0"/>
              <w:snapToGrid w:val="0"/>
              <w:jc w:val="center"/>
              <w:textAlignment w:val="center"/>
              <w:rPr>
                <w:rFonts w:eastAsia="仿宋_GB2312"/>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8" w:type="pct"/>
            <w:vMerge w:val="continue"/>
            <w:vAlign w:val="center"/>
          </w:tcPr>
          <w:p>
            <w:pPr>
              <w:adjustRightInd w:val="0"/>
              <w:snapToGrid w:val="0"/>
              <w:jc w:val="center"/>
              <w:textAlignment w:val="center"/>
              <w:rPr>
                <w:rFonts w:eastAsia="仿宋_GB2312"/>
                <w:color w:val="auto"/>
                <w:sz w:val="21"/>
                <w:szCs w:val="21"/>
              </w:rPr>
            </w:pPr>
          </w:p>
        </w:tc>
        <w:tc>
          <w:tcPr>
            <w:tcW w:w="836" w:type="pct"/>
            <w:vMerge w:val="restar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选修课</w:t>
            </w:r>
          </w:p>
          <w:p>
            <w:pPr>
              <w:adjustRightInd w:val="0"/>
              <w:snapToGrid w:val="0"/>
              <w:jc w:val="center"/>
              <w:textAlignment w:val="center"/>
              <w:rPr>
                <w:rFonts w:eastAsia="仿宋_GB2312"/>
                <w:color w:val="auto"/>
                <w:sz w:val="21"/>
                <w:szCs w:val="21"/>
              </w:rPr>
            </w:pPr>
            <w:r>
              <w:rPr>
                <w:rFonts w:eastAsia="仿宋_GB2312"/>
                <w:color w:val="auto"/>
                <w:sz w:val="21"/>
                <w:szCs w:val="21"/>
              </w:rPr>
              <w:t>（37学分）</w:t>
            </w:r>
          </w:p>
        </w:tc>
        <w:tc>
          <w:tcPr>
            <w:tcW w:w="123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通识选修课程</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12</w:t>
            </w:r>
          </w:p>
        </w:tc>
        <w:tc>
          <w:tcPr>
            <w:tcW w:w="1168" w:type="pct"/>
            <w:vAlign w:val="center"/>
          </w:tcPr>
          <w:p>
            <w:pPr>
              <w:jc w:val="center"/>
              <w:rPr>
                <w:rFonts w:eastAsia="仿宋_GB2312"/>
                <w:color w:val="auto"/>
                <w:sz w:val="21"/>
                <w:szCs w:val="21"/>
              </w:rPr>
            </w:pPr>
            <w:r>
              <w:rPr>
                <w:rFonts w:eastAsia="仿宋_GB2312"/>
                <w:color w:val="auto"/>
                <w:sz w:val="21"/>
                <w:szCs w:val="21"/>
              </w:rPr>
              <w:t>8.39%</w:t>
            </w:r>
          </w:p>
        </w:tc>
        <w:tc>
          <w:tcPr>
            <w:tcW w:w="797" w:type="pct"/>
            <w:vMerge w:val="restart"/>
            <w:vAlign w:val="center"/>
          </w:tcPr>
          <w:p>
            <w:pPr>
              <w:jc w:val="center"/>
              <w:rPr>
                <w:rFonts w:eastAsia="仿宋_GB2312"/>
                <w:color w:val="auto"/>
                <w:sz w:val="21"/>
                <w:szCs w:val="21"/>
              </w:rPr>
            </w:pPr>
            <w:r>
              <w:rPr>
                <w:rFonts w:eastAsia="仿宋_GB2312"/>
                <w:color w:val="auto"/>
                <w:sz w:val="21"/>
                <w:szCs w:val="21"/>
              </w:rPr>
              <w:t>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8" w:type="pct"/>
            <w:vMerge w:val="continue"/>
            <w:vAlign w:val="center"/>
          </w:tcPr>
          <w:p>
            <w:pPr>
              <w:adjustRightInd w:val="0"/>
              <w:snapToGrid w:val="0"/>
              <w:jc w:val="center"/>
              <w:textAlignment w:val="center"/>
              <w:rPr>
                <w:rFonts w:eastAsia="仿宋_GB2312"/>
                <w:color w:val="auto"/>
                <w:sz w:val="21"/>
                <w:szCs w:val="21"/>
              </w:rPr>
            </w:pPr>
          </w:p>
        </w:tc>
        <w:tc>
          <w:tcPr>
            <w:tcW w:w="836" w:type="pct"/>
            <w:vMerge w:val="continue"/>
            <w:vAlign w:val="center"/>
          </w:tcPr>
          <w:p>
            <w:pPr>
              <w:adjustRightInd w:val="0"/>
              <w:snapToGrid w:val="0"/>
              <w:jc w:val="center"/>
              <w:textAlignment w:val="center"/>
              <w:rPr>
                <w:rFonts w:eastAsia="仿宋_GB2312"/>
                <w:color w:val="auto"/>
                <w:sz w:val="21"/>
                <w:szCs w:val="21"/>
              </w:rPr>
            </w:pPr>
          </w:p>
        </w:tc>
        <w:tc>
          <w:tcPr>
            <w:tcW w:w="123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专业拓展课程</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25</w:t>
            </w:r>
          </w:p>
        </w:tc>
        <w:tc>
          <w:tcPr>
            <w:tcW w:w="1168"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17.48%</w:t>
            </w:r>
          </w:p>
        </w:tc>
        <w:tc>
          <w:tcPr>
            <w:tcW w:w="797" w:type="pct"/>
            <w:vMerge w:val="continue"/>
          </w:tcPr>
          <w:p>
            <w:pPr>
              <w:adjustRightInd w:val="0"/>
              <w:snapToGrid w:val="0"/>
              <w:jc w:val="center"/>
              <w:textAlignment w:val="center"/>
              <w:rPr>
                <w:rFonts w:eastAsia="仿宋_GB2312"/>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412" w:type="pct"/>
            <w:gridSpan w:val="3"/>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实践教学</w:t>
            </w:r>
          </w:p>
        </w:tc>
        <w:tc>
          <w:tcPr>
            <w:tcW w:w="623" w:type="pct"/>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32</w:t>
            </w:r>
          </w:p>
        </w:tc>
        <w:tc>
          <w:tcPr>
            <w:tcW w:w="1965" w:type="pct"/>
            <w:gridSpan w:val="2"/>
            <w:vAlign w:val="center"/>
          </w:tcPr>
          <w:p>
            <w:pPr>
              <w:adjustRightInd w:val="0"/>
              <w:snapToGrid w:val="0"/>
              <w:ind w:firstLine="1470" w:firstLineChars="700"/>
              <w:jc w:val="center"/>
              <w:textAlignment w:val="center"/>
              <w:rPr>
                <w:rFonts w:eastAsia="仿宋_GB2312"/>
                <w:color w:val="auto"/>
                <w:sz w:val="21"/>
                <w:szCs w:val="21"/>
              </w:rPr>
            </w:pPr>
            <w:r>
              <w:rPr>
                <w:rFonts w:eastAsia="仿宋_GB2312"/>
                <w:color w:val="auto"/>
                <w:sz w:val="21"/>
                <w:szCs w:val="21"/>
              </w:rPr>
              <w:t>18.29%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412" w:type="pct"/>
            <w:gridSpan w:val="3"/>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毕业总学分</w:t>
            </w:r>
          </w:p>
        </w:tc>
        <w:tc>
          <w:tcPr>
            <w:tcW w:w="2588" w:type="pct"/>
            <w:gridSpan w:val="3"/>
            <w:vAlign w:val="center"/>
          </w:tcPr>
          <w:p>
            <w:pPr>
              <w:adjustRightInd w:val="0"/>
              <w:snapToGrid w:val="0"/>
              <w:jc w:val="center"/>
              <w:textAlignment w:val="center"/>
              <w:rPr>
                <w:rFonts w:eastAsia="仿宋_GB2312"/>
                <w:color w:val="auto"/>
                <w:sz w:val="21"/>
                <w:szCs w:val="21"/>
              </w:rPr>
            </w:pPr>
            <w:r>
              <w:rPr>
                <w:rFonts w:eastAsia="仿宋_GB2312"/>
                <w:color w:val="auto"/>
                <w:sz w:val="21"/>
                <w:szCs w:val="21"/>
              </w:rPr>
              <w:t>175</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rPr>
      </w:pPr>
      <w:r>
        <w:rPr>
          <w:rFonts w:eastAsia="仿宋_GB2312"/>
          <w:color w:val="auto"/>
        </w:rPr>
        <w:t>学制：4年；修业年限：3-8年</w:t>
      </w:r>
    </w:p>
    <w:p>
      <w:pPr>
        <w:widowControl w:val="0"/>
        <w:spacing w:line="600" w:lineRule="exact"/>
        <w:ind w:firstLine="480" w:firstLineChars="200"/>
        <w:rPr>
          <w:rFonts w:eastAsia="仿宋_GB2312"/>
          <w:color w:val="auto"/>
        </w:rPr>
      </w:pPr>
      <w:r>
        <w:rPr>
          <w:rFonts w:eastAsia="仿宋_GB2312"/>
          <w:color w:val="auto"/>
        </w:rPr>
        <w:t>授予学位：</w:t>
      </w:r>
      <w:r>
        <w:rPr>
          <w:rFonts w:eastAsia="仿宋_GB2312"/>
          <w:color w:val="auto"/>
        </w:rPr>
        <w:t>符合国家学位规定和青岛农业大学学位授予条件者，授予</w:t>
      </w:r>
      <w:r>
        <w:rPr>
          <w:rFonts w:eastAsia="仿宋_GB2312"/>
          <w:color w:val="auto"/>
        </w:rPr>
        <w:t>农学学士</w:t>
      </w:r>
      <w:r>
        <w:rPr>
          <w:rFonts w:eastAsia="仿宋_GB2312"/>
          <w:color w:val="auto"/>
        </w:rPr>
        <w:t>学位</w:t>
      </w:r>
      <w:r>
        <w:rPr>
          <w:rFonts w:hint="eastAsia" w:eastAsia="仿宋_GB2312"/>
          <w:color w:val="auto"/>
        </w:rPr>
        <w:t>。</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712"/>
        <w:gridCol w:w="682"/>
        <w:gridCol w:w="6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Align w:val="center"/>
          </w:tcPr>
          <w:p>
            <w:pPr>
              <w:spacing w:line="320" w:lineRule="exact"/>
              <w:ind w:firstLine="30" w:firstLineChars="14"/>
              <w:jc w:val="center"/>
              <w:rPr>
                <w:rFonts w:eastAsia="仿宋_GB2312"/>
                <w:b/>
                <w:bCs/>
                <w:color w:val="auto"/>
                <w:sz w:val="21"/>
                <w:szCs w:val="21"/>
              </w:rPr>
            </w:pPr>
            <w:r>
              <w:rPr>
                <w:rFonts w:eastAsia="仿宋_GB2312"/>
                <w:b/>
                <w:bCs/>
                <w:color w:val="auto"/>
                <w:sz w:val="21"/>
                <w:szCs w:val="21"/>
              </w:rPr>
              <w:t>课程类型</w:t>
            </w:r>
          </w:p>
        </w:tc>
        <w:tc>
          <w:tcPr>
            <w:tcW w:w="388" w:type="pct"/>
            <w:vAlign w:val="center"/>
          </w:tcPr>
          <w:p>
            <w:pPr>
              <w:spacing w:line="320" w:lineRule="exact"/>
              <w:ind w:firstLine="30" w:firstLineChars="14"/>
              <w:jc w:val="center"/>
              <w:rPr>
                <w:rFonts w:eastAsia="仿宋_GB2312"/>
                <w:b/>
                <w:bCs/>
                <w:color w:val="auto"/>
                <w:sz w:val="21"/>
                <w:szCs w:val="21"/>
              </w:rPr>
            </w:pPr>
            <w:r>
              <w:rPr>
                <w:rFonts w:eastAsia="仿宋_GB2312"/>
                <w:b/>
                <w:bCs/>
                <w:color w:val="auto"/>
                <w:sz w:val="21"/>
                <w:szCs w:val="21"/>
              </w:rPr>
              <w:t>课程属性</w:t>
            </w:r>
          </w:p>
        </w:tc>
        <w:tc>
          <w:tcPr>
            <w:tcW w:w="372" w:type="pct"/>
            <w:vAlign w:val="center"/>
          </w:tcPr>
          <w:p>
            <w:pPr>
              <w:spacing w:line="320" w:lineRule="exact"/>
              <w:ind w:firstLine="30" w:firstLineChars="14"/>
              <w:jc w:val="center"/>
              <w:rPr>
                <w:rFonts w:eastAsia="仿宋_GB2312"/>
                <w:b/>
                <w:bCs/>
                <w:color w:val="auto"/>
                <w:sz w:val="21"/>
                <w:szCs w:val="21"/>
              </w:rPr>
            </w:pPr>
            <w:r>
              <w:rPr>
                <w:rFonts w:eastAsia="仿宋_GB2312"/>
                <w:b/>
                <w:bCs/>
                <w:color w:val="auto"/>
                <w:sz w:val="21"/>
                <w:szCs w:val="21"/>
              </w:rPr>
              <w:t>学分</w:t>
            </w:r>
          </w:p>
        </w:tc>
        <w:tc>
          <w:tcPr>
            <w:tcW w:w="3663" w:type="pct"/>
            <w:vAlign w:val="center"/>
          </w:tcPr>
          <w:p>
            <w:pPr>
              <w:spacing w:line="320" w:lineRule="exact"/>
              <w:ind w:firstLine="474" w:firstLineChars="225"/>
              <w:jc w:val="center"/>
              <w:rPr>
                <w:rFonts w:eastAsia="仿宋_GB2312"/>
                <w:b/>
                <w:bCs/>
                <w:color w:val="auto"/>
                <w:sz w:val="21"/>
                <w:szCs w:val="21"/>
              </w:rPr>
            </w:pPr>
            <w:r>
              <w:rPr>
                <w:rFonts w:eastAsia="仿宋_GB2312"/>
                <w:b/>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Merge w:val="restar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通识课程</w:t>
            </w:r>
          </w:p>
        </w:tc>
        <w:tc>
          <w:tcPr>
            <w:tcW w:w="388"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必修</w:t>
            </w:r>
          </w:p>
        </w:tc>
        <w:tc>
          <w:tcPr>
            <w:tcW w:w="372"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31.5</w:t>
            </w:r>
          </w:p>
        </w:tc>
        <w:tc>
          <w:tcPr>
            <w:tcW w:w="3663" w:type="pct"/>
            <w:vAlign w:val="center"/>
          </w:tcPr>
          <w:p>
            <w:pPr>
              <w:adjustRightInd w:val="0"/>
              <w:snapToGrid w:val="0"/>
              <w:spacing w:line="320" w:lineRule="exact"/>
              <w:jc w:val="both"/>
              <w:rPr>
                <w:rFonts w:eastAsia="仿宋_GB2312"/>
                <w:color w:val="auto"/>
                <w:sz w:val="21"/>
                <w:szCs w:val="21"/>
              </w:rPr>
            </w:pPr>
            <w:r>
              <w:rPr>
                <w:rFonts w:eastAsia="仿宋_GB2312"/>
                <w:color w:val="auto"/>
                <w:sz w:val="21"/>
                <w:szCs w:val="21"/>
              </w:rPr>
              <w:t>马克思主义基本原理概论（3学分）、思想道德修养与法律基础（2.5学分）、中国近现代史纲要（2.5学分）、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Merge w:val="continue"/>
            <w:vAlign w:val="center"/>
          </w:tcPr>
          <w:p>
            <w:pPr>
              <w:spacing w:line="320" w:lineRule="exact"/>
              <w:ind w:firstLine="29" w:firstLineChars="14"/>
              <w:jc w:val="center"/>
              <w:rPr>
                <w:rFonts w:eastAsia="仿宋_GB2312"/>
                <w:color w:val="auto"/>
                <w:sz w:val="21"/>
                <w:szCs w:val="21"/>
              </w:rPr>
            </w:pPr>
          </w:p>
        </w:tc>
        <w:tc>
          <w:tcPr>
            <w:tcW w:w="388"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选修</w:t>
            </w:r>
          </w:p>
        </w:tc>
        <w:tc>
          <w:tcPr>
            <w:tcW w:w="372"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12</w:t>
            </w:r>
          </w:p>
        </w:tc>
        <w:tc>
          <w:tcPr>
            <w:tcW w:w="3663" w:type="pct"/>
            <w:vAlign w:val="center"/>
          </w:tcPr>
          <w:p>
            <w:pPr>
              <w:spacing w:line="320" w:lineRule="exact"/>
              <w:jc w:val="both"/>
              <w:rPr>
                <w:rFonts w:eastAsia="仿宋_GB2312"/>
                <w:color w:val="auto"/>
                <w:sz w:val="21"/>
                <w:szCs w:val="21"/>
              </w:rPr>
            </w:pPr>
            <w:r>
              <w:rPr>
                <w:rFonts w:eastAsia="仿宋_GB2312"/>
                <w:color w:val="auto"/>
                <w:sz w:val="21"/>
                <w:szCs w:val="21"/>
              </w:rPr>
              <w:t>美育模块：最低选修2学分；计算机模块：最低选修2学分；中国语言文学与优秀传统文化模块：最低选修 2学分；思政模块：最低选修 2学分；创新创业模块：最低选修 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Merge w:val="restar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专业教育课程</w:t>
            </w:r>
          </w:p>
        </w:tc>
        <w:tc>
          <w:tcPr>
            <w:tcW w:w="388"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必修</w:t>
            </w:r>
          </w:p>
        </w:tc>
        <w:tc>
          <w:tcPr>
            <w:tcW w:w="372"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74.5</w:t>
            </w:r>
          </w:p>
        </w:tc>
        <w:tc>
          <w:tcPr>
            <w:tcW w:w="3663" w:type="pct"/>
            <w:vAlign w:val="center"/>
          </w:tcPr>
          <w:p>
            <w:pPr>
              <w:adjustRightInd w:val="0"/>
              <w:snapToGrid w:val="0"/>
              <w:spacing w:line="320" w:lineRule="exact"/>
              <w:rPr>
                <w:rFonts w:eastAsia="仿宋_GB2312"/>
                <w:bCs/>
                <w:color w:val="auto"/>
                <w:sz w:val="21"/>
                <w:szCs w:val="21"/>
              </w:rPr>
            </w:pPr>
            <w:r>
              <w:rPr>
                <w:rFonts w:eastAsia="仿宋_GB2312"/>
                <w:color w:val="auto"/>
                <w:sz w:val="21"/>
                <w:szCs w:val="21"/>
              </w:rPr>
              <w:t>动物药学导论（1.0学分）、高等数学（4.0学分）、</w:t>
            </w:r>
            <w:r>
              <w:rPr>
                <w:rFonts w:hint="eastAsia" w:eastAsia="仿宋_GB2312"/>
                <w:color w:val="auto"/>
                <w:sz w:val="21"/>
                <w:szCs w:val="21"/>
                <w:lang w:eastAsia="zh-CN"/>
              </w:rPr>
              <w:t>概率论A</w:t>
            </w:r>
            <w:r>
              <w:rPr>
                <w:rFonts w:eastAsia="仿宋_GB2312"/>
                <w:color w:val="auto"/>
                <w:sz w:val="21"/>
                <w:szCs w:val="21"/>
              </w:rPr>
              <w:t>（2.0学分）、大学物理</w:t>
            </w:r>
            <w:r>
              <w:rPr>
                <w:rFonts w:eastAsia="仿宋_GB2312"/>
                <w:bCs/>
                <w:color w:val="auto"/>
                <w:sz w:val="21"/>
                <w:szCs w:val="21"/>
              </w:rPr>
              <w:t>（理、农科类）</w:t>
            </w:r>
            <w:r>
              <w:rPr>
                <w:rFonts w:hint="eastAsia" w:eastAsia="仿宋_GB2312"/>
                <w:bCs/>
                <w:color w:val="auto"/>
                <w:sz w:val="21"/>
                <w:szCs w:val="21"/>
                <w:lang w:val="en-US" w:eastAsia="zh-CN"/>
              </w:rPr>
              <w:t>A</w:t>
            </w:r>
            <w:r>
              <w:rPr>
                <w:rFonts w:eastAsia="仿宋_GB2312"/>
                <w:color w:val="auto"/>
                <w:sz w:val="21"/>
                <w:szCs w:val="21"/>
              </w:rPr>
              <w:t>（2.0学分）、大学物理实验</w:t>
            </w:r>
            <w:r>
              <w:rPr>
                <w:rFonts w:eastAsia="仿宋_GB2312"/>
                <w:bCs/>
                <w:color w:val="auto"/>
                <w:sz w:val="21"/>
                <w:szCs w:val="21"/>
              </w:rPr>
              <w:t>（理、农科类）</w:t>
            </w:r>
            <w:r>
              <w:rPr>
                <w:rFonts w:hint="eastAsia" w:eastAsia="仿宋_GB2312"/>
                <w:bCs/>
                <w:color w:val="auto"/>
                <w:sz w:val="21"/>
                <w:szCs w:val="21"/>
                <w:lang w:val="en-US" w:eastAsia="zh-CN"/>
              </w:rPr>
              <w:t>A</w:t>
            </w:r>
            <w:r>
              <w:rPr>
                <w:rFonts w:eastAsia="仿宋_GB2312"/>
                <w:color w:val="auto"/>
                <w:sz w:val="21"/>
                <w:szCs w:val="21"/>
              </w:rPr>
              <w:t>（1.0学分）、动物解剖与组织胚胎学（3.5学分）、动物解剖与组织胚胎学实（1.5学分）、普通化学（2.5学分）、</w:t>
            </w:r>
            <w:r>
              <w:rPr>
                <w:rFonts w:hint="eastAsia" w:eastAsia="仿宋_GB2312"/>
                <w:color w:val="auto"/>
                <w:sz w:val="21"/>
                <w:szCs w:val="21"/>
                <w:lang w:eastAsia="zh-CN"/>
              </w:rPr>
              <w:t>有机化学C</w:t>
            </w:r>
            <w:r>
              <w:rPr>
                <w:rFonts w:eastAsia="仿宋_GB2312"/>
                <w:color w:val="auto"/>
                <w:sz w:val="21"/>
                <w:szCs w:val="21"/>
              </w:rPr>
              <w:t>（3.0学分）、分析化学II（1.5学分）、基础化学实验I（2.0学分）、动物生物化学（3.0学分）、动物生物化学实验（1.5学分）、兽医微生物与免疫学（3.0学分）、兽医微生物与免疫学实验（1.5学分）、</w:t>
            </w:r>
            <w:r>
              <w:rPr>
                <w:rFonts w:hint="eastAsia" w:eastAsia="仿宋_GB2312"/>
                <w:color w:val="auto"/>
                <w:sz w:val="21"/>
                <w:szCs w:val="21"/>
                <w:lang w:eastAsia="zh-CN"/>
              </w:rPr>
              <w:t>动物生理学A</w:t>
            </w:r>
            <w:r>
              <w:rPr>
                <w:rFonts w:eastAsia="仿宋_GB2312"/>
                <w:color w:val="auto"/>
                <w:sz w:val="21"/>
                <w:szCs w:val="21"/>
              </w:rPr>
              <w:t>（3.0学分）、</w:t>
            </w:r>
            <w:r>
              <w:rPr>
                <w:rFonts w:hint="eastAsia" w:eastAsia="仿宋_GB2312"/>
                <w:color w:val="auto"/>
                <w:sz w:val="21"/>
                <w:szCs w:val="21"/>
                <w:lang w:eastAsia="zh-CN"/>
              </w:rPr>
              <w:t>动物生理学</w:t>
            </w:r>
            <w:r>
              <w:rPr>
                <w:rFonts w:eastAsia="仿宋_GB2312"/>
                <w:color w:val="auto"/>
                <w:sz w:val="21"/>
                <w:szCs w:val="21"/>
              </w:rPr>
              <w:t>实验1.5学分）、兽医药理学（3.0学分）、兽医药理学实验（1.5学分）、兽医病理学</w:t>
            </w:r>
            <w:r>
              <w:rPr>
                <w:rFonts w:hint="eastAsia" w:eastAsia="仿宋_GB2312"/>
                <w:color w:val="auto"/>
                <w:sz w:val="21"/>
                <w:szCs w:val="21"/>
                <w:lang w:val="en-US" w:eastAsia="zh-CN"/>
              </w:rPr>
              <w:t>B</w:t>
            </w:r>
            <w:r>
              <w:rPr>
                <w:rFonts w:eastAsia="仿宋_GB2312"/>
                <w:color w:val="auto"/>
                <w:sz w:val="21"/>
                <w:szCs w:val="21"/>
              </w:rPr>
              <w:t>（2.5学分）、兽医病理学实验（1.5学分）、兽医中药学（2.5学分）、兽医中药学实验（1.0学分）、</w:t>
            </w:r>
            <w:r>
              <w:rPr>
                <w:rFonts w:hint="eastAsia" w:eastAsia="仿宋_GB2312"/>
                <w:color w:val="auto"/>
                <w:sz w:val="21"/>
                <w:szCs w:val="21"/>
                <w:lang w:eastAsia="zh-CN"/>
              </w:rPr>
              <w:t>兽医药剂学A</w:t>
            </w:r>
            <w:r>
              <w:rPr>
                <w:rFonts w:eastAsia="仿宋_GB2312"/>
                <w:color w:val="auto"/>
                <w:sz w:val="21"/>
                <w:szCs w:val="21"/>
              </w:rPr>
              <w:t>（2.5学分）、</w:t>
            </w:r>
            <w:r>
              <w:rPr>
                <w:rFonts w:hint="eastAsia" w:eastAsia="仿宋_GB2312"/>
                <w:color w:val="auto"/>
                <w:sz w:val="21"/>
                <w:szCs w:val="21"/>
                <w:lang w:eastAsia="zh-CN"/>
              </w:rPr>
              <w:t>兽医药剂学A</w:t>
            </w:r>
            <w:r>
              <w:rPr>
                <w:rFonts w:eastAsia="仿宋_GB2312"/>
                <w:color w:val="auto"/>
                <w:sz w:val="21"/>
                <w:szCs w:val="21"/>
              </w:rPr>
              <w:t>实验（1.5学分）、</w:t>
            </w:r>
            <w:r>
              <w:rPr>
                <w:rFonts w:hint="eastAsia" w:eastAsia="仿宋_GB2312"/>
                <w:color w:val="auto"/>
                <w:sz w:val="21"/>
                <w:szCs w:val="21"/>
                <w:lang w:eastAsia="zh-CN"/>
              </w:rPr>
              <w:t>药物化学A</w:t>
            </w:r>
            <w:r>
              <w:rPr>
                <w:rFonts w:eastAsia="仿宋_GB2312"/>
                <w:color w:val="auto"/>
                <w:sz w:val="21"/>
                <w:szCs w:val="21"/>
              </w:rPr>
              <w:t>（2.5学分）、</w:t>
            </w:r>
            <w:r>
              <w:rPr>
                <w:rFonts w:hint="eastAsia" w:eastAsia="仿宋_GB2312"/>
                <w:color w:val="auto"/>
                <w:sz w:val="21"/>
                <w:szCs w:val="21"/>
                <w:lang w:eastAsia="zh-CN"/>
              </w:rPr>
              <w:t>药物化学A</w:t>
            </w:r>
            <w:r>
              <w:rPr>
                <w:rFonts w:eastAsia="仿宋_GB2312"/>
                <w:color w:val="auto"/>
                <w:sz w:val="21"/>
                <w:szCs w:val="21"/>
              </w:rPr>
              <w:t>实验（1.5学分）、兽医药物毒理学（2.0学分）、兽医药物毒理学实验（1.0学分）、制药设备与工艺设计（GMP）（1.5学分）、兽医药物代谢动力学（2.0学分）、兽医药物分析及仪器分析（3.0学分）、兽医药物分析及仪器分析实验（1.5学分）、兽医疫病学（3.0学分）、兽医疫病学实验（1.0学分）</w:t>
            </w:r>
            <w:r>
              <w:rPr>
                <w:rFonts w:hint="eastAsia" w:eastAsia="仿宋_GB2312"/>
                <w:color w:val="auto"/>
                <w:sz w:val="21"/>
                <w:szCs w:val="21"/>
                <w:lang w:eastAsia="zh-CN"/>
              </w:rPr>
              <w:t>兽医生物制品学A</w:t>
            </w:r>
            <w:r>
              <w:rPr>
                <w:rFonts w:eastAsia="仿宋_GB2312"/>
                <w:color w:val="auto"/>
                <w:sz w:val="21"/>
                <w:szCs w:val="21"/>
              </w:rPr>
              <w:t>（1.5学分）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Merge w:val="continue"/>
            <w:vAlign w:val="center"/>
          </w:tcPr>
          <w:p>
            <w:pPr>
              <w:spacing w:line="320" w:lineRule="exact"/>
              <w:ind w:firstLine="29" w:firstLineChars="14"/>
              <w:jc w:val="center"/>
              <w:rPr>
                <w:rFonts w:eastAsia="仿宋_GB2312"/>
                <w:color w:val="auto"/>
                <w:sz w:val="21"/>
                <w:szCs w:val="21"/>
              </w:rPr>
            </w:pPr>
          </w:p>
        </w:tc>
        <w:tc>
          <w:tcPr>
            <w:tcW w:w="388"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选修</w:t>
            </w:r>
          </w:p>
        </w:tc>
        <w:tc>
          <w:tcPr>
            <w:tcW w:w="372"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25</w:t>
            </w:r>
          </w:p>
        </w:tc>
        <w:tc>
          <w:tcPr>
            <w:tcW w:w="3663" w:type="pct"/>
            <w:vAlign w:val="center"/>
          </w:tcPr>
          <w:p>
            <w:pPr>
              <w:spacing w:line="320" w:lineRule="exact"/>
              <w:jc w:val="both"/>
              <w:rPr>
                <w:rFonts w:eastAsia="仿宋_GB2312"/>
                <w:color w:val="auto"/>
                <w:sz w:val="21"/>
                <w:szCs w:val="21"/>
              </w:rPr>
            </w:pPr>
            <w:r>
              <w:rPr>
                <w:rFonts w:eastAsia="仿宋_GB2312"/>
                <w:color w:val="auto"/>
                <w:sz w:val="21"/>
                <w:szCs w:val="21"/>
              </w:rPr>
              <w:t>限选模块：最低选修7.5学分；生物技术模块：最低选修3.5学分；生产实践模块：最低选修8学分；药物制剂模块：最低选修6学分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7"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实践课程</w:t>
            </w:r>
          </w:p>
        </w:tc>
        <w:tc>
          <w:tcPr>
            <w:tcW w:w="388"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必修</w:t>
            </w:r>
          </w:p>
        </w:tc>
        <w:tc>
          <w:tcPr>
            <w:tcW w:w="372" w:type="pct"/>
            <w:vAlign w:val="center"/>
          </w:tcPr>
          <w:p>
            <w:pPr>
              <w:spacing w:line="320" w:lineRule="exact"/>
              <w:ind w:firstLine="29" w:firstLineChars="14"/>
              <w:jc w:val="center"/>
              <w:rPr>
                <w:rFonts w:eastAsia="仿宋_GB2312"/>
                <w:color w:val="auto"/>
                <w:sz w:val="21"/>
                <w:szCs w:val="21"/>
              </w:rPr>
            </w:pPr>
            <w:r>
              <w:rPr>
                <w:rFonts w:eastAsia="仿宋_GB2312"/>
                <w:color w:val="auto"/>
                <w:sz w:val="21"/>
                <w:szCs w:val="21"/>
              </w:rPr>
              <w:t>32</w:t>
            </w:r>
          </w:p>
        </w:tc>
        <w:tc>
          <w:tcPr>
            <w:tcW w:w="3663" w:type="pct"/>
            <w:vAlign w:val="center"/>
          </w:tcPr>
          <w:p>
            <w:pPr>
              <w:spacing w:line="320" w:lineRule="exact"/>
              <w:jc w:val="both"/>
              <w:rPr>
                <w:rFonts w:eastAsia="仿宋_GB2312"/>
                <w:color w:val="auto"/>
                <w:sz w:val="21"/>
                <w:szCs w:val="21"/>
              </w:rPr>
            </w:pPr>
            <w:r>
              <w:rPr>
                <w:rFonts w:hint="eastAsia" w:eastAsia="仿宋_GB2312"/>
                <w:color w:val="auto"/>
                <w:sz w:val="21"/>
                <w:szCs w:val="21"/>
              </w:rPr>
              <w:t>劳动实践</w:t>
            </w:r>
            <w:r>
              <w:rPr>
                <w:rFonts w:eastAsia="仿宋_GB2312"/>
                <w:color w:val="auto"/>
                <w:sz w:val="21"/>
                <w:szCs w:val="21"/>
              </w:rPr>
              <w:t>（2学分）、入学教育、军训（含军事技能）（2.0学分）、毕业教育（0学分）、大学生体质健康测试（0.5学分）、第二课堂实践（2.0学分）、《创业基础》实践（1.0学分）、思想政治理论课综合实践（2.0学分）、《大学生心理健康教育》实践（0.5学分）、大学生就业指导（1.0）学分、动物药学专业科研训练与课程论文（2.0学分）、中药材认识实习（1.0学分）、兽医药理学实习（0.5学分）、兽医病理学实习（1.0学分）、</w:t>
            </w:r>
            <w:r>
              <w:rPr>
                <w:rFonts w:hint="eastAsia" w:eastAsia="仿宋_GB2312"/>
                <w:color w:val="auto"/>
                <w:sz w:val="21"/>
                <w:szCs w:val="21"/>
                <w:lang w:eastAsia="zh-CN"/>
              </w:rPr>
              <w:t>兽医药剂学A</w:t>
            </w:r>
            <w:r>
              <w:rPr>
                <w:rFonts w:eastAsia="仿宋_GB2312"/>
                <w:color w:val="auto"/>
                <w:sz w:val="21"/>
                <w:szCs w:val="21"/>
              </w:rPr>
              <w:t>实习（0.5学分）、兽医疫病学实习（1.0学分）、动物药学专业综合实习（5.0学分）、动物药学专业毕业实习（6.0学分）、动物药学专业毕业论文（设计）（4.0学分）</w:t>
            </w:r>
          </w:p>
        </w:tc>
      </w:tr>
    </w:tbl>
    <w:p>
      <w:pPr>
        <w:adjustRightInd w:val="0"/>
        <w:snapToGrid w:val="0"/>
        <w:spacing w:line="360" w:lineRule="exact"/>
        <w:rPr>
          <w:rFonts w:eastAsia="仿宋_GB2312"/>
          <w:bCs/>
          <w:color w:val="auto"/>
          <w:szCs w:val="21"/>
        </w:rPr>
      </w:pPr>
    </w:p>
    <w:p>
      <w:pPr>
        <w:adjustRightInd w:val="0"/>
        <w:spacing w:line="360" w:lineRule="auto"/>
        <w:ind w:firstLine="560" w:firstLineChars="200"/>
        <w:rPr>
          <w:rFonts w:eastAsia="黑体"/>
          <w:bCs/>
          <w:color w:val="auto"/>
          <w:sz w:val="28"/>
          <w:szCs w:val="28"/>
        </w:rPr>
        <w:sectPr>
          <w:footerReference r:id="rId3" w:type="default"/>
          <w:footerReference r:id="rId4" w:type="even"/>
          <w:pgSz w:w="11906" w:h="16838"/>
          <w:pgMar w:top="1531" w:right="1361" w:bottom="1021" w:left="1588"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600" w:firstLineChars="200"/>
        <w:rPr>
          <w:rFonts w:eastAsia="楷体_GB2312"/>
          <w:bCs/>
          <w:color w:val="auto"/>
          <w:sz w:val="30"/>
          <w:szCs w:val="30"/>
        </w:rPr>
      </w:pPr>
      <w:r>
        <w:rPr>
          <w:rFonts w:eastAsia="楷体_GB2312"/>
          <w:bCs/>
          <w:color w:val="auto"/>
          <w:sz w:val="30"/>
          <w:szCs w:val="30"/>
        </w:rPr>
        <w:t>（一）课内教学环节</w:t>
      </w:r>
    </w:p>
    <w:p>
      <w:pPr>
        <w:adjustRightInd w:val="0"/>
        <w:snapToGrid w:val="0"/>
        <w:spacing w:line="360" w:lineRule="auto"/>
        <w:rPr>
          <w:bCs/>
          <w:color w:val="auto"/>
          <w:szCs w:val="21"/>
        </w:rPr>
      </w:pPr>
      <w:r>
        <w:rPr>
          <w:rFonts w:eastAsia="黑体"/>
          <w:color w:val="auto"/>
        </w:rPr>
        <w:t>表</w:t>
      </w:r>
      <w:r>
        <w:rPr>
          <w:rFonts w:hint="eastAsia" w:ascii="宋体" w:hAnsi="宋体" w:cs="宋体"/>
          <w:color w:val="auto"/>
        </w:rPr>
        <w:t>Ⅰ</w:t>
      </w:r>
      <w:r>
        <w:rPr>
          <w:rFonts w:eastAsia="黑体"/>
          <w:color w:val="auto"/>
        </w:rPr>
        <w:t>必修</w:t>
      </w:r>
      <w:r>
        <w:rPr>
          <w:rFonts w:eastAsia="黑体"/>
          <w:bCs/>
          <w:color w:val="auto"/>
        </w:rPr>
        <w:t>课课程设置与教学进程</w:t>
      </w:r>
      <w:r>
        <w:rPr>
          <w:rFonts w:eastAsia="黑体"/>
          <w:color w:val="auto"/>
        </w:rPr>
        <w:t>一览表</w:t>
      </w:r>
      <w:r>
        <w:rPr>
          <w:rFonts w:hint="eastAsia" w:eastAsia="黑体"/>
          <w:color w:val="auto"/>
        </w:rPr>
        <w:t xml:space="preserve">                                                               </w:t>
      </w:r>
      <w:r>
        <w:rPr>
          <w:rFonts w:eastAsia="黑体"/>
          <w:color w:val="auto"/>
        </w:rPr>
        <w:t>动物药学专业</w:t>
      </w:r>
    </w:p>
    <w:tbl>
      <w:tblPr>
        <w:tblStyle w:val="23"/>
        <w:tblW w:w="50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839"/>
        <w:gridCol w:w="285"/>
        <w:gridCol w:w="40"/>
        <w:gridCol w:w="3500"/>
        <w:gridCol w:w="713"/>
        <w:gridCol w:w="733"/>
        <w:gridCol w:w="733"/>
        <w:gridCol w:w="539"/>
        <w:gridCol w:w="542"/>
        <w:gridCol w:w="539"/>
        <w:gridCol w:w="539"/>
        <w:gridCol w:w="539"/>
        <w:gridCol w:w="542"/>
        <w:gridCol w:w="568"/>
        <w:gridCol w:w="539"/>
        <w:gridCol w:w="542"/>
        <w:gridCol w:w="633"/>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94"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241"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50"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893" w:type="pct"/>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1557" w:type="pct"/>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400" w:type="pct"/>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241"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b/>
                <w:color w:val="auto"/>
                <w:sz w:val="18"/>
                <w:szCs w:val="18"/>
              </w:rPr>
            </w:pPr>
          </w:p>
        </w:tc>
        <w:tc>
          <w:tcPr>
            <w:tcW w:w="250"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五</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六</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七</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八</w:t>
            </w:r>
          </w:p>
        </w:tc>
        <w:tc>
          <w:tcPr>
            <w:tcW w:w="400" w:type="pct"/>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马克思主义基本原理概论</w:t>
            </w:r>
          </w:p>
          <w:p>
            <w:pPr>
              <w:spacing w:line="240" w:lineRule="exact"/>
              <w:rPr>
                <w:rFonts w:eastAsia="仿宋_GB2312"/>
                <w:bCs/>
                <w:color w:val="auto"/>
                <w:sz w:val="18"/>
                <w:szCs w:val="18"/>
              </w:rPr>
            </w:pPr>
            <w:r>
              <w:rPr>
                <w:rFonts w:eastAsia="仿宋_GB2312"/>
                <w:bCs/>
                <w:color w:val="auto"/>
                <w:sz w:val="18"/>
                <w:szCs w:val="18"/>
              </w:rPr>
              <w:t>General Principle of Marxism</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4040002</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思想道德修养与法律基础</w:t>
            </w:r>
          </w:p>
          <w:p>
            <w:pPr>
              <w:spacing w:line="240" w:lineRule="exact"/>
              <w:rPr>
                <w:rFonts w:eastAsia="仿宋_GB2312"/>
                <w:bCs/>
                <w:color w:val="auto"/>
                <w:sz w:val="18"/>
                <w:szCs w:val="18"/>
              </w:rPr>
            </w:pPr>
            <w:r>
              <w:rPr>
                <w:rFonts w:eastAsia="仿宋_GB2312"/>
                <w:bCs/>
                <w:color w:val="auto"/>
                <w:sz w:val="18"/>
                <w:szCs w:val="18"/>
              </w:rPr>
              <w:t>Moral Education and Law Basics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4040004</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中国近现代史纲要</w:t>
            </w:r>
          </w:p>
          <w:p>
            <w:pPr>
              <w:spacing w:line="240" w:lineRule="exact"/>
              <w:rPr>
                <w:rFonts w:eastAsia="仿宋_GB2312"/>
                <w:bCs/>
                <w:color w:val="auto"/>
                <w:sz w:val="18"/>
                <w:szCs w:val="18"/>
              </w:rPr>
            </w:pPr>
            <w:r>
              <w:rPr>
                <w:rFonts w:eastAsia="仿宋_GB2312"/>
                <w:bCs/>
                <w:color w:val="auto"/>
                <w:sz w:val="18"/>
                <w:szCs w:val="18"/>
              </w:rPr>
              <w:t>Summary of Chinese Modern and Contemporary History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4040003</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毛泽东思想和中国特色社会主义理论体系概论</w:t>
            </w:r>
          </w:p>
          <w:p>
            <w:pPr>
              <w:spacing w:line="240" w:lineRule="exac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形势与政策</w:t>
            </w:r>
          </w:p>
          <w:p>
            <w:pPr>
              <w:spacing w:line="240" w:lineRule="exact"/>
              <w:rPr>
                <w:rFonts w:eastAsia="仿宋_GB2312"/>
                <w:bCs/>
                <w:color w:val="auto"/>
                <w:sz w:val="18"/>
                <w:szCs w:val="18"/>
              </w:rPr>
            </w:pPr>
            <w:r>
              <w:rPr>
                <w:rFonts w:eastAsia="仿宋_GB2312"/>
                <w:bCs/>
                <w:color w:val="auto"/>
                <w:sz w:val="18"/>
                <w:szCs w:val="18"/>
              </w:rPr>
              <w:t>Situation and Policy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p>
          <w:p>
            <w:pPr>
              <w:spacing w:line="240" w:lineRule="exac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Ⅰ</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Ⅱ</w:t>
            </w:r>
          </w:p>
          <w:p>
            <w:pPr>
              <w:spacing w:line="240" w:lineRule="exac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Ⅱ</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Ⅲ</w:t>
            </w:r>
          </w:p>
          <w:p>
            <w:pPr>
              <w:spacing w:line="240" w:lineRule="exac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Ⅲ</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Ⅳ</w:t>
            </w:r>
          </w:p>
          <w:p>
            <w:pPr>
              <w:spacing w:line="240" w:lineRule="exac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Ⅳ</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4040010</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p>
          <w:p>
            <w:pPr>
              <w:spacing w:line="240" w:lineRule="exac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Ⅰ</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4040011</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Ⅱ</w:t>
            </w:r>
          </w:p>
          <w:p>
            <w:pPr>
              <w:spacing w:line="240" w:lineRule="exac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Ⅱ</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4040012</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Ⅲ</w:t>
            </w:r>
          </w:p>
          <w:p>
            <w:pPr>
              <w:spacing w:line="240" w:lineRule="exac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Ⅲ</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4040013</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Ⅳ</w:t>
            </w:r>
          </w:p>
          <w:p>
            <w:pPr>
              <w:spacing w:line="240" w:lineRule="exac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Ⅳ</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4040017</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大学生心理健康教育</w:t>
            </w:r>
          </w:p>
          <w:p>
            <w:pPr>
              <w:spacing w:line="240" w:lineRule="exact"/>
              <w:rPr>
                <w:rFonts w:eastAsia="仿宋_GB2312"/>
                <w:bCs/>
                <w:color w:val="auto"/>
                <w:sz w:val="18"/>
                <w:szCs w:val="18"/>
              </w:rPr>
            </w:pPr>
            <w:r>
              <w:rPr>
                <w:rFonts w:eastAsia="仿宋_GB2312"/>
                <w:bCs/>
                <w:color w:val="auto"/>
                <w:sz w:val="18"/>
                <w:szCs w:val="18"/>
              </w:rPr>
              <w:t>Mental Health Education</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4040014</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rPr>
              <w:t>大学生职业生涯规划</w:t>
            </w:r>
          </w:p>
          <w:p>
            <w:pPr>
              <w:spacing w:line="240" w:lineRule="exact"/>
              <w:rPr>
                <w:rFonts w:eastAsia="仿宋_GB2312"/>
                <w:bCs/>
                <w:color w:val="auto"/>
                <w:sz w:val="18"/>
                <w:szCs w:val="18"/>
              </w:rPr>
            </w:pPr>
            <w:r>
              <w:rPr>
                <w:rFonts w:eastAsia="仿宋_GB2312"/>
                <w:bCs/>
                <w:color w:val="auto"/>
                <w:sz w:val="18"/>
                <w:szCs w:val="18"/>
              </w:rPr>
              <w:t>Career Planning for University Students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rPr>
              <w:t>创业基础</w:t>
            </w:r>
          </w:p>
          <w:p>
            <w:pPr>
              <w:spacing w:line="240" w:lineRule="exact"/>
              <w:rPr>
                <w:rFonts w:eastAsia="仿宋_GB2312"/>
                <w:bCs/>
                <w:color w:val="auto"/>
                <w:sz w:val="18"/>
                <w:szCs w:val="18"/>
              </w:rPr>
            </w:pPr>
            <w:r>
              <w:rPr>
                <w:rFonts w:eastAsia="仿宋_GB2312"/>
                <w:bCs/>
                <w:color w:val="auto"/>
                <w:sz w:val="18"/>
                <w:szCs w:val="18"/>
              </w:rPr>
              <w:t>Introduction to Entrepreneurship</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军事理论</w:t>
            </w:r>
          </w:p>
          <w:p>
            <w:pPr>
              <w:spacing w:line="240" w:lineRule="exact"/>
              <w:rPr>
                <w:rFonts w:eastAsia="仿宋_GB2312"/>
                <w:bCs/>
                <w:color w:val="auto"/>
                <w:sz w:val="18"/>
                <w:szCs w:val="18"/>
              </w:rPr>
            </w:pPr>
            <w:r>
              <w:rPr>
                <w:rFonts w:eastAsia="仿宋_GB2312"/>
                <w:bCs/>
                <w:color w:val="auto"/>
                <w:sz w:val="18"/>
                <w:szCs w:val="18"/>
              </w:rPr>
              <w:t>Military Theory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635" w:type="pct"/>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31.5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580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580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160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204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76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140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pacing w:val="40"/>
                <w:sz w:val="18"/>
                <w:szCs w:val="18"/>
              </w:rPr>
            </w:pPr>
            <w:r>
              <w:rPr>
                <w:rFonts w:eastAsia="仿宋_GB2312"/>
                <w:b/>
                <w:color w:val="auto"/>
                <w:spacing w:val="40"/>
                <w:sz w:val="18"/>
                <w:szCs w:val="18"/>
              </w:rPr>
              <w:t>学</w:t>
            </w:r>
          </w:p>
          <w:p>
            <w:pPr>
              <w:spacing w:line="240" w:lineRule="exact"/>
              <w:jc w:val="center"/>
              <w:rPr>
                <w:rFonts w:eastAsia="仿宋_GB2312"/>
                <w:b/>
                <w:color w:val="auto"/>
                <w:spacing w:val="40"/>
                <w:sz w:val="18"/>
                <w:szCs w:val="18"/>
              </w:rPr>
            </w:pPr>
            <w:r>
              <w:rPr>
                <w:rFonts w:eastAsia="仿宋_GB2312"/>
                <w:b/>
                <w:color w:val="auto"/>
                <w:spacing w:val="40"/>
                <w:sz w:val="18"/>
                <w:szCs w:val="18"/>
              </w:rPr>
              <w:t>科（专业）基</w:t>
            </w:r>
          </w:p>
          <w:p>
            <w:pPr>
              <w:spacing w:line="240" w:lineRule="exact"/>
              <w:jc w:val="center"/>
              <w:rPr>
                <w:rFonts w:eastAsia="仿宋_GB2312"/>
                <w:b/>
                <w:color w:val="auto"/>
                <w:spacing w:val="40"/>
                <w:sz w:val="18"/>
                <w:szCs w:val="18"/>
              </w:rPr>
            </w:pPr>
            <w:r>
              <w:rPr>
                <w:rFonts w:eastAsia="仿宋_GB2312"/>
                <w:b/>
                <w:color w:val="auto"/>
                <w:spacing w:val="40"/>
                <w:sz w:val="18"/>
                <w:szCs w:val="18"/>
              </w:rPr>
              <w:t>础</w:t>
            </w:r>
          </w:p>
          <w:p>
            <w:pPr>
              <w:spacing w:line="240" w:lineRule="exact"/>
              <w:jc w:val="center"/>
              <w:rPr>
                <w:rFonts w:eastAsia="仿宋_GB2312"/>
                <w:b/>
                <w:color w:val="auto"/>
                <w:spacing w:val="40"/>
                <w:sz w:val="18"/>
                <w:szCs w:val="18"/>
              </w:rPr>
            </w:pPr>
            <w:r>
              <w:rPr>
                <w:rFonts w:eastAsia="仿宋_GB2312"/>
                <w:b/>
                <w:color w:val="auto"/>
                <w:spacing w:val="40"/>
                <w:sz w:val="18"/>
                <w:szCs w:val="18"/>
              </w:rPr>
              <w:t>课</w:t>
            </w: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4050126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color w:val="auto"/>
                <w:sz w:val="18"/>
                <w:szCs w:val="18"/>
              </w:rPr>
            </w:pPr>
            <w:r>
              <w:rPr>
                <w:rFonts w:eastAsia="仿宋_GB2312"/>
                <w:color w:val="auto"/>
                <w:sz w:val="18"/>
                <w:szCs w:val="18"/>
              </w:rPr>
              <w:t>动物药学导论</w:t>
            </w:r>
          </w:p>
          <w:p>
            <w:pPr>
              <w:spacing w:line="240" w:lineRule="exact"/>
              <w:rPr>
                <w:rFonts w:eastAsia="仿宋_GB2312"/>
                <w:color w:val="auto"/>
                <w:sz w:val="18"/>
                <w:szCs w:val="18"/>
              </w:rPr>
            </w:pPr>
            <w:r>
              <w:rPr>
                <w:rFonts w:eastAsia="仿宋_GB2312"/>
                <w:color w:val="auto"/>
                <w:sz w:val="18"/>
                <w:szCs w:val="18"/>
              </w:rPr>
              <w:t>Introduction to Veterinary Pharmacy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pacing w:val="40"/>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4050110</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高等数学</w:t>
            </w:r>
            <w:r>
              <w:rPr>
                <w:rFonts w:hint="eastAsia" w:eastAsia="仿宋_GB2312"/>
                <w:bCs/>
                <w:color w:val="auto"/>
                <w:sz w:val="18"/>
                <w:szCs w:val="18"/>
              </w:rPr>
              <w:t>（农科类）</w:t>
            </w:r>
          </w:p>
          <w:p>
            <w:pPr>
              <w:spacing w:line="240" w:lineRule="exact"/>
              <w:rPr>
                <w:rFonts w:eastAsia="仿宋_GB2312"/>
                <w:color w:val="auto"/>
                <w:sz w:val="18"/>
                <w:szCs w:val="18"/>
              </w:rPr>
            </w:pPr>
            <w:r>
              <w:rPr>
                <w:rFonts w:eastAsia="仿宋_GB2312"/>
                <w:bCs/>
                <w:color w:val="auto"/>
                <w:sz w:val="18"/>
                <w:szCs w:val="18"/>
              </w:rPr>
              <w:t>Advanced Mathematics I</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64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64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pacing w:val="40"/>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4050111</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lang w:eastAsia="zh-CN"/>
              </w:rPr>
              <w:t>概率论A</w:t>
            </w:r>
          </w:p>
          <w:p>
            <w:pPr>
              <w:adjustRightInd w:val="0"/>
              <w:snapToGrid w:val="0"/>
              <w:spacing w:line="240" w:lineRule="exact"/>
              <w:rPr>
                <w:rFonts w:eastAsia="仿宋_GB2312"/>
                <w:bCs/>
                <w:color w:val="auto"/>
                <w:sz w:val="18"/>
                <w:szCs w:val="18"/>
              </w:rPr>
            </w:pPr>
            <w:r>
              <w:rPr>
                <w:rFonts w:eastAsia="仿宋_GB2312"/>
                <w:bCs/>
                <w:color w:val="auto"/>
                <w:sz w:val="18"/>
                <w:szCs w:val="18"/>
              </w:rPr>
              <w:t>Probability Theory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pacing w:val="40"/>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4050505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color w:val="auto"/>
                <w:sz w:val="18"/>
                <w:szCs w:val="18"/>
              </w:rPr>
              <w:t>大学物理</w:t>
            </w:r>
            <w:r>
              <w:rPr>
                <w:rFonts w:hint="eastAsia" w:eastAsia="仿宋_GB2312"/>
                <w:bCs/>
                <w:color w:val="auto"/>
                <w:sz w:val="18"/>
                <w:szCs w:val="18"/>
              </w:rPr>
              <w:t>（理、农科类）</w:t>
            </w:r>
            <w:r>
              <w:rPr>
                <w:rFonts w:hint="eastAsia" w:eastAsia="仿宋_GB2312"/>
                <w:bCs/>
                <w:color w:val="auto"/>
                <w:sz w:val="18"/>
                <w:szCs w:val="18"/>
                <w:lang w:val="en-US" w:eastAsia="zh-CN"/>
              </w:rPr>
              <w:t>A</w:t>
            </w:r>
          </w:p>
          <w:p>
            <w:pPr>
              <w:adjustRightInd w:val="0"/>
              <w:snapToGrid w:val="0"/>
              <w:spacing w:line="240" w:lineRule="exact"/>
              <w:rPr>
                <w:rFonts w:eastAsia="仿宋_GB2312"/>
                <w:color w:val="auto"/>
                <w:sz w:val="18"/>
                <w:szCs w:val="18"/>
              </w:rPr>
            </w:pPr>
            <w:r>
              <w:rPr>
                <w:rFonts w:eastAsia="仿宋_GB2312"/>
                <w:color w:val="auto"/>
                <w:sz w:val="18"/>
                <w:szCs w:val="18"/>
              </w:rPr>
              <w:t xml:space="preserve">College physics </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pacing w:val="40"/>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4050506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color w:val="auto"/>
                <w:sz w:val="18"/>
                <w:szCs w:val="18"/>
              </w:rPr>
              <w:t>大学物理实验</w:t>
            </w:r>
            <w:r>
              <w:rPr>
                <w:rFonts w:hint="eastAsia" w:eastAsia="仿宋_GB2312"/>
                <w:bCs/>
                <w:color w:val="auto"/>
                <w:sz w:val="18"/>
                <w:szCs w:val="18"/>
              </w:rPr>
              <w:t>（理、农科类）</w:t>
            </w:r>
            <w:r>
              <w:rPr>
                <w:rFonts w:hint="eastAsia" w:eastAsia="仿宋_GB2312"/>
                <w:bCs/>
                <w:color w:val="auto"/>
                <w:sz w:val="18"/>
                <w:szCs w:val="18"/>
                <w:lang w:val="en-US" w:eastAsia="zh-CN"/>
              </w:rPr>
              <w:t>A</w:t>
            </w:r>
          </w:p>
          <w:p>
            <w:pPr>
              <w:adjustRightInd w:val="0"/>
              <w:snapToGrid w:val="0"/>
              <w:spacing w:line="240" w:lineRule="exact"/>
              <w:rPr>
                <w:rFonts w:eastAsia="仿宋_GB2312"/>
                <w:color w:val="auto"/>
                <w:sz w:val="18"/>
                <w:szCs w:val="18"/>
              </w:rPr>
            </w:pPr>
            <w:r>
              <w:rPr>
                <w:rFonts w:eastAsia="仿宋_GB2312"/>
                <w:bCs/>
                <w:color w:val="auto"/>
                <w:sz w:val="18"/>
                <w:szCs w:val="18"/>
              </w:rPr>
              <w:t xml:space="preserve">Laboratory of </w:t>
            </w:r>
            <w:r>
              <w:rPr>
                <w:rFonts w:eastAsia="仿宋_GB2312"/>
                <w:color w:val="auto"/>
                <w:sz w:val="18"/>
                <w:szCs w:val="18"/>
              </w:rPr>
              <w:t xml:space="preserve">College physics </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4050198</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动物解剖与组织胚胎学</w:t>
            </w:r>
          </w:p>
          <w:p>
            <w:pPr>
              <w:adjustRightInd w:val="0"/>
              <w:snapToGrid w:val="0"/>
              <w:spacing w:line="240" w:lineRule="exact"/>
              <w:rPr>
                <w:rFonts w:eastAsia="仿宋_GB2312"/>
                <w:bCs/>
                <w:color w:val="auto"/>
                <w:sz w:val="18"/>
                <w:szCs w:val="18"/>
              </w:rPr>
            </w:pPr>
            <w:r>
              <w:rPr>
                <w:rFonts w:eastAsia="仿宋_GB2312"/>
                <w:bCs/>
                <w:color w:val="auto"/>
                <w:sz w:val="18"/>
                <w:szCs w:val="18"/>
              </w:rPr>
              <w:t>Animal Anatomy, Histology and Embryology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56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56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4050199</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动物解剖与组织胚胎学实验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Animal Anatomy, Histology and Embryology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4050130</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普通化学</w:t>
            </w:r>
          </w:p>
          <w:p>
            <w:pPr>
              <w:adjustRightInd w:val="0"/>
              <w:snapToGrid w:val="0"/>
              <w:spacing w:line="240" w:lineRule="exact"/>
              <w:rPr>
                <w:rFonts w:eastAsia="仿宋_GB2312"/>
                <w:bCs/>
                <w:color w:val="auto"/>
                <w:sz w:val="18"/>
                <w:szCs w:val="18"/>
              </w:rPr>
            </w:pPr>
            <w:r>
              <w:rPr>
                <w:rFonts w:eastAsia="仿宋_GB2312"/>
                <w:bCs/>
                <w:color w:val="auto"/>
                <w:sz w:val="18"/>
                <w:szCs w:val="18"/>
              </w:rPr>
              <w:t>General Chemistry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w:t>
            </w:r>
            <w:r>
              <w:rPr>
                <w:rFonts w:hint="eastAsia"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r>
              <w:rPr>
                <w:rFonts w:eastAsia="仿宋_GB2312"/>
                <w:bCs/>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有机化学C</w:t>
            </w:r>
          </w:p>
          <w:p>
            <w:pPr>
              <w:adjustRightInd w:val="0"/>
              <w:snapToGrid w:val="0"/>
              <w:spacing w:line="240" w:lineRule="exact"/>
              <w:rPr>
                <w:rFonts w:eastAsia="仿宋_GB2312"/>
                <w:bCs/>
                <w:color w:val="auto"/>
                <w:sz w:val="18"/>
                <w:szCs w:val="18"/>
              </w:rPr>
            </w:pPr>
            <w:r>
              <w:rPr>
                <w:rFonts w:eastAsia="仿宋_GB2312"/>
                <w:bCs/>
                <w:color w:val="auto"/>
                <w:sz w:val="18"/>
                <w:szCs w:val="18"/>
              </w:rPr>
              <w:t>Organic Chemistry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bCs/>
                <w:color w:val="auto"/>
                <w:sz w:val="18"/>
                <w:szCs w:val="18"/>
              </w:rPr>
              <w:t>分析化学</w:t>
            </w:r>
            <w:r>
              <w:rPr>
                <w:rFonts w:hint="eastAsia" w:eastAsia="仿宋_GB2312"/>
                <w:bCs/>
                <w:color w:val="auto"/>
                <w:sz w:val="18"/>
                <w:szCs w:val="18"/>
                <w:lang w:val="en-US" w:eastAsia="zh-CN"/>
              </w:rPr>
              <w:t>B</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Analytical Chemistry </w:t>
            </w:r>
            <w:r>
              <w:rPr>
                <w:rFonts w:hint="eastAsia" w:ascii="宋体" w:hAnsi="宋体"/>
                <w:bCs/>
                <w:color w:val="auto"/>
                <w:sz w:val="18"/>
                <w:szCs w:val="18"/>
              </w:rPr>
              <w:t>Ⅱ</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4050224</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基础化学实验</w:t>
            </w:r>
            <w:r>
              <w:rPr>
                <w:rFonts w:hint="eastAsia" w:ascii="宋体" w:hAnsi="宋体"/>
                <w:bCs/>
                <w:color w:val="auto"/>
                <w:sz w:val="18"/>
                <w:szCs w:val="18"/>
              </w:rPr>
              <w:t>Ⅰ</w:t>
            </w:r>
          </w:p>
          <w:p>
            <w:pPr>
              <w:adjustRightInd w:val="0"/>
              <w:snapToGrid w:val="0"/>
              <w:spacing w:line="240" w:lineRule="exact"/>
              <w:rPr>
                <w:rFonts w:eastAsia="仿宋_GB2312"/>
                <w:bCs/>
                <w:color w:val="auto"/>
                <w:sz w:val="18"/>
                <w:szCs w:val="18"/>
              </w:rPr>
            </w:pPr>
            <w:r>
              <w:rPr>
                <w:rFonts w:hint="eastAsia" w:eastAsia="仿宋_GB2312"/>
                <w:bCs/>
                <w:color w:val="auto"/>
                <w:sz w:val="18"/>
                <w:szCs w:val="18"/>
              </w:rPr>
              <w:t>Basic Chemistry ExperimentⅠ</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2</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动物生物化学</w:t>
            </w:r>
          </w:p>
          <w:p>
            <w:pPr>
              <w:adjustRightInd w:val="0"/>
              <w:snapToGrid w:val="0"/>
              <w:spacing w:line="240" w:lineRule="exact"/>
              <w:rPr>
                <w:rFonts w:eastAsia="仿宋_GB2312"/>
                <w:bCs/>
                <w:color w:val="auto"/>
                <w:sz w:val="18"/>
                <w:szCs w:val="18"/>
              </w:rPr>
            </w:pPr>
            <w:r>
              <w:rPr>
                <w:rFonts w:eastAsia="仿宋_GB2312"/>
                <w:bCs/>
                <w:color w:val="auto"/>
                <w:sz w:val="18"/>
                <w:szCs w:val="18"/>
              </w:rPr>
              <w:t>Animal Biochemistry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动物生物化学实验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Animal Biochemistry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4050351</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兽医微生物与免疫学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Microbiology and Immunology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4050352</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兽医微生物与免疫学实验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Microbiology and Immunology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4050097</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动物生理学A</w:t>
            </w:r>
          </w:p>
          <w:p>
            <w:pPr>
              <w:adjustRightInd w:val="0"/>
              <w:snapToGrid w:val="0"/>
              <w:spacing w:line="240" w:lineRule="exact"/>
              <w:rPr>
                <w:rFonts w:eastAsia="仿宋_GB2312"/>
                <w:bCs/>
                <w:color w:val="auto"/>
                <w:sz w:val="18"/>
                <w:szCs w:val="18"/>
              </w:rPr>
            </w:pPr>
            <w:r>
              <w:rPr>
                <w:rFonts w:eastAsia="仿宋_GB2312"/>
                <w:bCs/>
                <w:color w:val="auto"/>
                <w:sz w:val="18"/>
                <w:szCs w:val="18"/>
              </w:rPr>
              <w:t>Animal Physiology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lang w:val="en-US" w:eastAsia="zh-CN"/>
              </w:rPr>
              <w:t>生科</w:t>
            </w:r>
            <w:r>
              <w:rPr>
                <w:rFonts w:eastAsia="仿宋_GB2312"/>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4050098</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动物生理学</w:t>
            </w:r>
            <w:r>
              <w:rPr>
                <w:rFonts w:eastAsia="仿宋_GB2312"/>
                <w:bCs/>
                <w:color w:val="auto"/>
                <w:sz w:val="18"/>
                <w:szCs w:val="18"/>
              </w:rPr>
              <w:t>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Animal Physiology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lang w:val="en-US" w:eastAsia="zh-CN"/>
              </w:rPr>
              <w:t>生科</w:t>
            </w:r>
            <w:r>
              <w:rPr>
                <w:rFonts w:eastAsia="仿宋_GB2312"/>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4050353</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兽医药理学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Pharmacology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4050354</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兽医药理学实验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Pharmacology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4050346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bCs/>
                <w:color w:val="auto"/>
                <w:sz w:val="18"/>
                <w:szCs w:val="18"/>
              </w:rPr>
              <w:t>兽医病理学</w:t>
            </w:r>
            <w:r>
              <w:rPr>
                <w:rFonts w:hint="eastAsia" w:eastAsia="仿宋_GB2312"/>
                <w:bCs/>
                <w:color w:val="auto"/>
                <w:sz w:val="18"/>
                <w:szCs w:val="18"/>
                <w:lang w:val="en-US" w:eastAsia="zh-CN"/>
              </w:rPr>
              <w:t>B</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Pathology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ind w:firstLine="180" w:firstLineChars="100"/>
              <w:rPr>
                <w:rFonts w:eastAsia="仿宋_GB2312"/>
                <w:color w:val="auto"/>
                <w:sz w:val="18"/>
                <w:szCs w:val="18"/>
              </w:rPr>
            </w:pPr>
            <w:r>
              <w:rPr>
                <w:rFonts w:eastAsia="仿宋_GB2312"/>
                <w:color w:val="auto"/>
                <w:sz w:val="18"/>
                <w:szCs w:val="18"/>
              </w:rPr>
              <w:t>2.5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4050347</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兽医病理学实验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Pathology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635" w:type="pct"/>
            <w:gridSpan w:val="4"/>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25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46</w:t>
            </w:r>
          </w:p>
        </w:tc>
        <w:tc>
          <w:tcPr>
            <w:tcW w:w="257"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736</w:t>
            </w:r>
          </w:p>
        </w:tc>
        <w:tc>
          <w:tcPr>
            <w:tcW w:w="257"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538</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192</w:t>
            </w: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120</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168</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240</w:t>
            </w: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144</w:t>
            </w:r>
          </w:p>
        </w:tc>
        <w:tc>
          <w:tcPr>
            <w:tcW w:w="19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64</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22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400" w:type="pct"/>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w:t>
            </w:r>
          </w:p>
          <w:p>
            <w:pPr>
              <w:spacing w:line="240" w:lineRule="exact"/>
              <w:jc w:val="center"/>
              <w:rPr>
                <w:rFonts w:eastAsia="仿宋_GB2312"/>
                <w:b/>
                <w:color w:val="auto"/>
                <w:sz w:val="18"/>
                <w:szCs w:val="18"/>
              </w:rPr>
            </w:pPr>
            <w:r>
              <w:rPr>
                <w:rFonts w:eastAsia="仿宋_GB2312"/>
                <w:b/>
                <w:color w:val="auto"/>
                <w:sz w:val="18"/>
                <w:szCs w:val="18"/>
              </w:rPr>
              <w:t>业</w:t>
            </w:r>
          </w:p>
          <w:p>
            <w:pPr>
              <w:spacing w:line="240" w:lineRule="exact"/>
              <w:jc w:val="center"/>
              <w:rPr>
                <w:rFonts w:eastAsia="仿宋_GB2312"/>
                <w:bCs/>
                <w:color w:val="auto"/>
                <w:sz w:val="18"/>
                <w:szCs w:val="18"/>
              </w:rPr>
            </w:pPr>
            <w:r>
              <w:rPr>
                <w:rFonts w:eastAsia="仿宋_GB2312"/>
                <w:b/>
                <w:color w:val="auto"/>
                <w:sz w:val="18"/>
                <w:szCs w:val="18"/>
              </w:rPr>
              <w:t>课</w:t>
            </w: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4060056</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兽医中药学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Traditional Chinese pharmacology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4060057</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兽医中药学实验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Traditional Chinese pharmacology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4060173</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兽医药剂学A</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Pharmaceutics</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4060174</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兽医药剂学A</w:t>
            </w:r>
            <w:r>
              <w:rPr>
                <w:rFonts w:eastAsia="仿宋_GB2312"/>
                <w:bCs/>
                <w:color w:val="auto"/>
                <w:sz w:val="18"/>
                <w:szCs w:val="18"/>
              </w:rPr>
              <w:t>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Pharmaceutics</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24</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4060179</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药物化学A</w:t>
            </w:r>
          </w:p>
          <w:p>
            <w:pPr>
              <w:adjustRightInd w:val="0"/>
              <w:snapToGrid w:val="0"/>
              <w:spacing w:line="240" w:lineRule="exact"/>
              <w:rPr>
                <w:rFonts w:eastAsia="仿宋_GB2312"/>
                <w:bCs/>
                <w:color w:val="auto"/>
                <w:sz w:val="18"/>
                <w:szCs w:val="18"/>
              </w:rPr>
            </w:pPr>
            <w:r>
              <w:rPr>
                <w:rFonts w:eastAsia="仿宋_GB2312"/>
                <w:bCs/>
                <w:color w:val="auto"/>
                <w:sz w:val="18"/>
                <w:szCs w:val="18"/>
              </w:rPr>
              <w:t>Medicinal Chemistry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4060180</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药物化学A</w:t>
            </w:r>
            <w:r>
              <w:rPr>
                <w:rFonts w:eastAsia="仿宋_GB2312"/>
                <w:bCs/>
                <w:color w:val="auto"/>
                <w:sz w:val="18"/>
                <w:szCs w:val="18"/>
              </w:rPr>
              <w:t>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Medicinal Chemistry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4060021</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兽医药物毒理学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Toxicology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4060022</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兽医药物毒理学实验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Toxicology</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4060182</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spacing w:line="240" w:lineRule="exact"/>
              <w:rPr>
                <w:rFonts w:eastAsia="仿宋_GB2312"/>
                <w:bCs/>
                <w:color w:val="auto"/>
                <w:sz w:val="18"/>
                <w:szCs w:val="18"/>
              </w:rPr>
            </w:pPr>
            <w:r>
              <w:rPr>
                <w:rFonts w:eastAsia="仿宋_GB2312"/>
                <w:bCs/>
                <w:color w:val="auto"/>
                <w:sz w:val="18"/>
                <w:szCs w:val="18"/>
              </w:rPr>
              <w:t>制药设备与工艺设计（GMP）</w:t>
            </w:r>
          </w:p>
          <w:p>
            <w:pPr>
              <w:spacing w:line="240" w:lineRule="exact"/>
              <w:rPr>
                <w:rFonts w:eastAsia="仿宋_GB2312"/>
                <w:bCs/>
                <w:color w:val="auto"/>
                <w:sz w:val="18"/>
                <w:szCs w:val="18"/>
              </w:rPr>
            </w:pPr>
            <w:r>
              <w:rPr>
                <w:rFonts w:eastAsia="仿宋_GB2312"/>
                <w:bCs/>
                <w:color w:val="auto"/>
                <w:sz w:val="18"/>
                <w:szCs w:val="18"/>
              </w:rPr>
              <w:t>Pharmaceutical Equipment and Technological Design (GMP)</w:t>
            </w:r>
          </w:p>
        </w:tc>
        <w:tc>
          <w:tcPr>
            <w:tcW w:w="250"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1.5</w:t>
            </w:r>
          </w:p>
        </w:tc>
        <w:tc>
          <w:tcPr>
            <w:tcW w:w="257"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24</w:t>
            </w:r>
          </w:p>
        </w:tc>
        <w:tc>
          <w:tcPr>
            <w:tcW w:w="257"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24</w:t>
            </w:r>
          </w:p>
        </w:tc>
        <w:tc>
          <w:tcPr>
            <w:tcW w:w="18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0</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94"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4060055</w:t>
            </w:r>
          </w:p>
        </w:tc>
        <w:tc>
          <w:tcPr>
            <w:tcW w:w="1241"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兽医药物代谢动力学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Pharmacokinetics</w:t>
            </w:r>
          </w:p>
        </w:tc>
        <w:tc>
          <w:tcPr>
            <w:tcW w:w="25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5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190"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4060175</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兽医药物分析及仪器分析</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pharmacoanalysis and Instrumental Analysis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4060176</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兽医药物分析及仪器分析实验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pharmacoanalysis and Instrumental Analysis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4060177</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兽医疫病学</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Epidemiology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4060178</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兽医疫病学实验</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Epidemiology</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94"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4060170</w:t>
            </w:r>
          </w:p>
        </w:tc>
        <w:tc>
          <w:tcPr>
            <w:tcW w:w="1241"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兽医生物制品学A</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Biologicals</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动医学院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63"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635" w:type="pct"/>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28.5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456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320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136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56</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200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104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96</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8"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必修课合计</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106</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1772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1438</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328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280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372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316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340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264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104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96</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7" w:type="pct"/>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1341"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专业拓展课</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400</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96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128</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7" w:type="pct"/>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341"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192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8"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143</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2364</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280</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436</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476</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372</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344</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168</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288</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1" w:type="pct"/>
            <w:gridSpan w:val="4"/>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122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1" w:type="pct"/>
            <w:gridSpan w:val="4"/>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22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周数</w:t>
            </w:r>
          </w:p>
        </w:tc>
        <w:tc>
          <w:tcPr>
            <w:tcW w:w="25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
                <w:color w:val="auto"/>
                <w:sz w:val="18"/>
                <w:szCs w:val="18"/>
              </w:rPr>
              <w:t>37</w:t>
            </w:r>
            <w:r>
              <w:rPr>
                <w:rFonts w:eastAsia="仿宋_GB2312"/>
                <w:b/>
                <w:color w:val="auto"/>
                <w:sz w:val="18"/>
                <w:szCs w:val="18"/>
              </w:rPr>
              <w:t>+</w:t>
            </w:r>
            <w:r>
              <w:rPr>
                <w:rFonts w:hint="eastAsia" w:eastAsia="仿宋_GB2312"/>
                <w:b/>
                <w:color w:val="auto"/>
                <w:sz w:val="18"/>
                <w:szCs w:val="18"/>
              </w:rPr>
              <w:t>（17.5周+8学时）</w:t>
            </w: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5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18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9</w:t>
            </w:r>
          </w:p>
        </w:tc>
        <w:tc>
          <w:tcPr>
            <w:tcW w:w="190"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22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400"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8" w:type="pct"/>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5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57"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57"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20</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25.6</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28</w:t>
            </w: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w:t>
            </w:r>
          </w:p>
        </w:tc>
        <w:tc>
          <w:tcPr>
            <w:tcW w:w="19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22.2</w:t>
            </w:r>
          </w:p>
        </w:tc>
        <w:tc>
          <w:tcPr>
            <w:tcW w:w="18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w:t>
            </w:r>
          </w:p>
        </w:tc>
        <w:tc>
          <w:tcPr>
            <w:tcW w:w="190"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18</w:t>
            </w:r>
          </w:p>
        </w:tc>
        <w:tc>
          <w:tcPr>
            <w:tcW w:w="22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400" w:type="pct"/>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ind w:firstLine="360" w:firstLineChars="200"/>
        <w:rPr>
          <w:rFonts w:eastAsia="仿宋_GB2312"/>
          <w:bCs/>
          <w:color w:val="auto"/>
          <w:sz w:val="18"/>
          <w:szCs w:val="18"/>
        </w:rPr>
      </w:pPr>
    </w:p>
    <w:p>
      <w:pPr>
        <w:adjustRightInd w:val="0"/>
        <w:snapToGrid w:val="0"/>
        <w:spacing w:before="120" w:beforeLines="50" w:line="360" w:lineRule="auto"/>
        <w:ind w:firstLine="480" w:firstLineChars="200"/>
        <w:rPr>
          <w:rFonts w:eastAsia="黑体"/>
          <w:bCs/>
          <w:color w:val="auto"/>
        </w:rPr>
      </w:pPr>
      <w:r>
        <w:rPr>
          <w:rFonts w:eastAsia="黑体"/>
          <w:bCs/>
          <w:color w:val="auto"/>
        </w:rPr>
        <w:br w:type="page"/>
      </w:r>
      <w:r>
        <w:rPr>
          <w:rFonts w:eastAsia="黑体"/>
          <w:bCs/>
          <w:color w:val="auto"/>
        </w:rPr>
        <w:t>表</w:t>
      </w:r>
      <w:r>
        <w:rPr>
          <w:rFonts w:hint="eastAsia" w:ascii="宋体" w:hAnsi="宋体" w:cs="宋体"/>
          <w:bCs/>
          <w:color w:val="auto"/>
        </w:rPr>
        <w:t>Ⅱ</w:t>
      </w:r>
      <w:r>
        <w:rPr>
          <w:rFonts w:eastAsia="黑体"/>
          <w:bCs/>
          <w:color w:val="auto"/>
        </w:rPr>
        <w:t>选修课课程设置一览表</w:t>
      </w:r>
      <w:r>
        <w:rPr>
          <w:rFonts w:hint="eastAsia" w:eastAsia="黑体"/>
          <w:bCs/>
          <w:color w:val="auto"/>
        </w:rPr>
        <w:t xml:space="preserve">                                                                     </w:t>
      </w:r>
      <w:r>
        <w:rPr>
          <w:rFonts w:eastAsia="黑体"/>
          <w:bCs/>
          <w:color w:val="auto"/>
        </w:rPr>
        <w:t>动物药学专业</w:t>
      </w:r>
    </w:p>
    <w:tbl>
      <w:tblPr>
        <w:tblStyle w:val="23"/>
        <w:tblW w:w="4879"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852"/>
        <w:gridCol w:w="1007"/>
        <w:gridCol w:w="3711"/>
        <w:gridCol w:w="716"/>
        <w:gridCol w:w="862"/>
        <w:gridCol w:w="716"/>
        <w:gridCol w:w="716"/>
        <w:gridCol w:w="729"/>
        <w:gridCol w:w="716"/>
        <w:gridCol w:w="997"/>
        <w:gridCol w:w="1013"/>
        <w:gridCol w:w="17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6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348"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6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098"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26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730" w:type="pct"/>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62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Merge w:val="continue"/>
            <w:shd w:val="clear" w:color="auto" w:fill="E6E6E6"/>
            <w:vAlign w:val="center"/>
          </w:tcPr>
          <w:p>
            <w:pPr>
              <w:spacing w:line="240" w:lineRule="exact"/>
              <w:jc w:val="center"/>
              <w:rPr>
                <w:rFonts w:eastAsia="仿宋_GB2312"/>
                <w:bCs/>
                <w:color w:val="auto"/>
                <w:sz w:val="18"/>
                <w:szCs w:val="18"/>
              </w:rPr>
            </w:pPr>
          </w:p>
        </w:tc>
        <w:tc>
          <w:tcPr>
            <w:tcW w:w="1348" w:type="pct"/>
            <w:vMerge w:val="continue"/>
            <w:shd w:val="clear" w:color="auto" w:fill="E6E6E6"/>
            <w:vAlign w:val="center"/>
          </w:tcPr>
          <w:p>
            <w:pPr>
              <w:spacing w:line="240" w:lineRule="exact"/>
              <w:jc w:val="center"/>
              <w:rPr>
                <w:rFonts w:eastAsia="仿宋_GB2312"/>
                <w:bCs/>
                <w:color w:val="auto"/>
                <w:sz w:val="18"/>
                <w:szCs w:val="18"/>
              </w:rPr>
            </w:pPr>
          </w:p>
        </w:tc>
        <w:tc>
          <w:tcPr>
            <w:tcW w:w="260" w:type="pct"/>
            <w:vMerge w:val="continue"/>
            <w:shd w:val="clear" w:color="auto" w:fill="E6E6E6"/>
            <w:vAlign w:val="center"/>
          </w:tcPr>
          <w:p>
            <w:pPr>
              <w:spacing w:line="240" w:lineRule="exact"/>
              <w:jc w:val="center"/>
              <w:rPr>
                <w:rFonts w:eastAsia="仿宋_GB2312"/>
                <w:bCs/>
                <w:color w:val="auto"/>
                <w:sz w:val="18"/>
                <w:szCs w:val="18"/>
              </w:rPr>
            </w:pPr>
          </w:p>
        </w:tc>
        <w:tc>
          <w:tcPr>
            <w:tcW w:w="313"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6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6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64"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260" w:type="pct"/>
            <w:vMerge w:val="continue"/>
            <w:shd w:val="clear" w:color="auto" w:fill="E6E6E6"/>
            <w:vAlign w:val="center"/>
          </w:tcPr>
          <w:p>
            <w:pPr>
              <w:spacing w:line="240" w:lineRule="exact"/>
              <w:jc w:val="center"/>
              <w:rPr>
                <w:rFonts w:eastAsia="仿宋_GB2312"/>
                <w:bCs/>
                <w:color w:val="auto"/>
                <w:sz w:val="18"/>
                <w:szCs w:val="18"/>
              </w:rPr>
            </w:pPr>
          </w:p>
        </w:tc>
        <w:tc>
          <w:tcPr>
            <w:tcW w:w="730" w:type="pct"/>
            <w:gridSpan w:val="2"/>
            <w:vMerge w:val="continue"/>
            <w:shd w:val="clear" w:color="auto" w:fill="E6E6E6"/>
            <w:vAlign w:val="center"/>
          </w:tcPr>
          <w:p>
            <w:pPr>
              <w:spacing w:line="240" w:lineRule="exact"/>
              <w:jc w:val="center"/>
              <w:rPr>
                <w:rFonts w:eastAsia="仿宋_GB2312"/>
                <w:bCs/>
                <w:color w:val="auto"/>
                <w:sz w:val="18"/>
                <w:szCs w:val="18"/>
              </w:rPr>
            </w:pPr>
          </w:p>
        </w:tc>
        <w:tc>
          <w:tcPr>
            <w:tcW w:w="625"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4070293</w:t>
            </w:r>
          </w:p>
        </w:tc>
        <w:tc>
          <w:tcPr>
            <w:tcW w:w="1348" w:type="pct"/>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试验设计与统计方法D</w:t>
            </w:r>
            <w:r>
              <w:rPr>
                <w:rFonts w:hint="eastAsia" w:eastAsia="仿宋_GB2312"/>
                <w:bCs/>
                <w:color w:val="auto"/>
                <w:sz w:val="18"/>
                <w:szCs w:val="18"/>
              </w:rPr>
              <w:t>★</w:t>
            </w:r>
          </w:p>
          <w:p>
            <w:pPr>
              <w:adjustRightInd w:val="0"/>
              <w:snapToGrid w:val="0"/>
              <w:spacing w:line="240" w:lineRule="exact"/>
              <w:rPr>
                <w:rFonts w:eastAsia="仿宋_GB2312"/>
                <w:bCs/>
                <w:color w:val="auto"/>
                <w:sz w:val="18"/>
                <w:szCs w:val="18"/>
              </w:rPr>
            </w:pPr>
            <w:r>
              <w:rPr>
                <w:rFonts w:eastAsia="仿宋_GB2312"/>
                <w:bCs/>
                <w:color w:val="auto"/>
                <w:sz w:val="18"/>
                <w:szCs w:val="18"/>
              </w:rPr>
              <w:t>Experimental Design and Statistical Methods</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313" w:type="pct"/>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730" w:type="pct"/>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必</w:t>
            </w:r>
            <w:r>
              <w:rPr>
                <w:rFonts w:eastAsia="仿宋_GB2312"/>
                <w:bCs/>
                <w:color w:val="auto"/>
                <w:sz w:val="18"/>
                <w:szCs w:val="18"/>
              </w:rPr>
              <w:t>选模块</w:t>
            </w:r>
          </w:p>
          <w:p>
            <w:pPr>
              <w:spacing w:line="240" w:lineRule="exact"/>
              <w:jc w:val="center"/>
              <w:rPr>
                <w:rFonts w:eastAsia="仿宋_GB2312"/>
                <w:bCs/>
                <w:color w:val="auto"/>
                <w:sz w:val="18"/>
                <w:szCs w:val="18"/>
              </w:rPr>
            </w:pPr>
            <w:r>
              <w:rPr>
                <w:rFonts w:eastAsia="仿宋_GB2312"/>
                <w:bCs/>
                <w:color w:val="auto"/>
                <w:sz w:val="18"/>
                <w:szCs w:val="18"/>
              </w:rPr>
              <w:t>（最低选修7.5学分）</w:t>
            </w: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4070318</w:t>
            </w:r>
          </w:p>
        </w:tc>
        <w:tc>
          <w:tcPr>
            <w:tcW w:w="1348" w:type="pct"/>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试验设计与统计方法D</w:t>
            </w:r>
            <w:r>
              <w:rPr>
                <w:rFonts w:eastAsia="仿宋_GB2312"/>
                <w:bCs/>
                <w:color w:val="auto"/>
                <w:sz w:val="18"/>
                <w:szCs w:val="18"/>
              </w:rPr>
              <w:t>实验</w:t>
            </w:r>
            <w:r>
              <w:rPr>
                <w:rFonts w:hint="eastAsia" w:eastAsia="仿宋_GB2312"/>
                <w:bCs/>
                <w:color w:val="auto"/>
                <w:sz w:val="18"/>
                <w:szCs w:val="18"/>
              </w:rPr>
              <w:t>★</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Experimental Design and Statistical Methods</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313" w:type="pct"/>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4070354</w:t>
            </w:r>
          </w:p>
        </w:tc>
        <w:tc>
          <w:tcPr>
            <w:tcW w:w="1348" w:type="pct"/>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兽医普通病学B</w:t>
            </w:r>
            <w:r>
              <w:rPr>
                <w:rFonts w:hint="eastAsia" w:eastAsia="仿宋_GB2312"/>
                <w:bCs/>
                <w:color w:val="auto"/>
                <w:sz w:val="18"/>
                <w:szCs w:val="18"/>
              </w:rPr>
              <w:t>★</w:t>
            </w:r>
          </w:p>
          <w:p>
            <w:pPr>
              <w:adjustRightInd w:val="0"/>
              <w:snapToGrid w:val="0"/>
              <w:spacing w:line="240" w:lineRule="exact"/>
              <w:rPr>
                <w:rFonts w:eastAsia="仿宋_GB2312"/>
                <w:bCs/>
                <w:color w:val="auto"/>
                <w:sz w:val="18"/>
                <w:szCs w:val="18"/>
              </w:rPr>
            </w:pPr>
            <w:r>
              <w:rPr>
                <w:rFonts w:eastAsia="仿宋_GB2312"/>
                <w:bCs/>
                <w:color w:val="auto"/>
                <w:sz w:val="18"/>
                <w:szCs w:val="18"/>
              </w:rPr>
              <w:t>Veterinary General Disease</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313" w:type="pct"/>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4070355</w:t>
            </w:r>
          </w:p>
        </w:tc>
        <w:tc>
          <w:tcPr>
            <w:tcW w:w="1348" w:type="pct"/>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兽医普通病学B</w:t>
            </w:r>
            <w:r>
              <w:rPr>
                <w:rFonts w:eastAsia="仿宋_GB2312"/>
                <w:bCs/>
                <w:color w:val="auto"/>
                <w:sz w:val="18"/>
                <w:szCs w:val="18"/>
              </w:rPr>
              <w:t>实验</w:t>
            </w:r>
            <w:r>
              <w:rPr>
                <w:rFonts w:hint="eastAsia" w:eastAsia="仿宋_GB2312"/>
                <w:bCs/>
                <w:color w:val="auto"/>
                <w:sz w:val="18"/>
                <w:szCs w:val="18"/>
              </w:rPr>
              <w:t>★</w:t>
            </w:r>
          </w:p>
          <w:p>
            <w:pPr>
              <w:adjustRightInd w:val="0"/>
              <w:snapToGrid w:val="0"/>
              <w:spacing w:line="240" w:lineRule="exact"/>
              <w:rPr>
                <w:rFonts w:eastAsia="仿宋_GB2312"/>
                <w:bCs/>
                <w:color w:val="auto"/>
                <w:sz w:val="18"/>
                <w:szCs w:val="18"/>
              </w:rPr>
            </w:pPr>
            <w:r>
              <w:rPr>
                <w:rFonts w:eastAsia="仿宋_GB2312"/>
                <w:bCs/>
                <w:color w:val="auto"/>
                <w:sz w:val="18"/>
                <w:szCs w:val="18"/>
              </w:rPr>
              <w:t>Laboratory of Veterinary General Disease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4070367</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细胞生物学D</w:t>
            </w:r>
          </w:p>
          <w:p>
            <w:pPr>
              <w:spacing w:line="240" w:lineRule="exact"/>
              <w:rPr>
                <w:rFonts w:eastAsia="仿宋_GB2312"/>
                <w:bCs/>
                <w:color w:val="auto"/>
                <w:sz w:val="18"/>
                <w:szCs w:val="18"/>
              </w:rPr>
            </w:pPr>
            <w:r>
              <w:rPr>
                <w:rFonts w:eastAsia="仿宋_GB2312"/>
                <w:bCs/>
                <w:color w:val="auto"/>
                <w:sz w:val="18"/>
                <w:szCs w:val="18"/>
              </w:rPr>
              <w:t>Cell Biology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生物技术模块</w:t>
            </w:r>
          </w:p>
          <w:p>
            <w:pPr>
              <w:spacing w:line="240" w:lineRule="exact"/>
              <w:jc w:val="center"/>
              <w:rPr>
                <w:rFonts w:eastAsia="仿宋_GB2312"/>
                <w:bCs/>
                <w:color w:val="auto"/>
                <w:sz w:val="18"/>
                <w:szCs w:val="18"/>
              </w:rPr>
            </w:pPr>
            <w:r>
              <w:rPr>
                <w:rFonts w:eastAsia="仿宋_GB2312"/>
                <w:bCs/>
                <w:color w:val="auto"/>
                <w:sz w:val="18"/>
                <w:szCs w:val="18"/>
              </w:rPr>
              <w:t>（最低选修3.5学分）</w:t>
            </w:r>
          </w:p>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4070327</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动物基因工程B</w:t>
            </w:r>
          </w:p>
          <w:p>
            <w:pPr>
              <w:spacing w:line="240" w:lineRule="exact"/>
              <w:rPr>
                <w:rFonts w:eastAsia="仿宋_GB2312"/>
                <w:bCs/>
                <w:color w:val="auto"/>
                <w:sz w:val="18"/>
                <w:szCs w:val="18"/>
              </w:rPr>
            </w:pPr>
            <w:r>
              <w:rPr>
                <w:rFonts w:eastAsia="仿宋_GB2312"/>
                <w:bCs/>
                <w:color w:val="auto"/>
                <w:sz w:val="18"/>
                <w:szCs w:val="18"/>
              </w:rPr>
              <w:t>Animal Genetic Engineering</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4070024</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组织切片技术A</w:t>
            </w:r>
          </w:p>
          <w:p>
            <w:pPr>
              <w:spacing w:line="240" w:lineRule="exact"/>
              <w:rPr>
                <w:rFonts w:eastAsia="仿宋_GB2312"/>
                <w:bCs/>
                <w:color w:val="auto"/>
                <w:sz w:val="18"/>
                <w:szCs w:val="18"/>
              </w:rPr>
            </w:pPr>
            <w:r>
              <w:rPr>
                <w:rFonts w:eastAsia="仿宋_GB2312"/>
                <w:bCs/>
                <w:color w:val="auto"/>
                <w:sz w:val="18"/>
                <w:szCs w:val="18"/>
              </w:rPr>
              <w:t>Histological Sectioning Technique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4071312</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rPr>
              <w:t>生物信息学与动物基因组学</w:t>
            </w:r>
          </w:p>
          <w:p>
            <w:pPr>
              <w:spacing w:line="240" w:lineRule="exact"/>
              <w:rPr>
                <w:rFonts w:eastAsia="仿宋_GB2312"/>
                <w:bCs/>
                <w:color w:val="auto"/>
                <w:sz w:val="18"/>
                <w:szCs w:val="18"/>
              </w:rPr>
            </w:pPr>
            <w:r>
              <w:rPr>
                <w:rFonts w:eastAsia="仿宋_GB2312"/>
                <w:bCs/>
                <w:color w:val="auto"/>
                <w:sz w:val="18"/>
                <w:szCs w:val="18"/>
              </w:rPr>
              <w:t>Bioinformatics and Animal Genomics</w:t>
            </w:r>
          </w:p>
        </w:tc>
        <w:tc>
          <w:tcPr>
            <w:tcW w:w="260" w:type="pct"/>
            <w:vAlign w:val="center"/>
          </w:tcPr>
          <w:p>
            <w:pPr>
              <w:adjustRightInd w:val="0"/>
              <w:snapToGrid w:val="0"/>
              <w:spacing w:line="24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1.5</w:t>
            </w:r>
          </w:p>
        </w:tc>
        <w:tc>
          <w:tcPr>
            <w:tcW w:w="313" w:type="pct"/>
            <w:vAlign w:val="center"/>
          </w:tcPr>
          <w:p>
            <w:pPr>
              <w:adjustRightInd w:val="0"/>
              <w:snapToGrid w:val="0"/>
              <w:spacing w:line="24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24</w:t>
            </w:r>
          </w:p>
        </w:tc>
        <w:tc>
          <w:tcPr>
            <w:tcW w:w="260" w:type="pct"/>
            <w:vAlign w:val="center"/>
          </w:tcPr>
          <w:p>
            <w:pPr>
              <w:adjustRightInd w:val="0"/>
              <w:snapToGrid w:val="0"/>
              <w:spacing w:line="24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4071296</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分子生物学C</w:t>
            </w:r>
          </w:p>
          <w:p>
            <w:pPr>
              <w:spacing w:line="240" w:lineRule="exact"/>
              <w:rPr>
                <w:rFonts w:eastAsia="仿宋_GB2312"/>
                <w:bCs/>
                <w:color w:val="auto"/>
                <w:sz w:val="18"/>
                <w:szCs w:val="18"/>
              </w:rPr>
            </w:pPr>
            <w:r>
              <w:rPr>
                <w:rFonts w:eastAsia="仿宋_GB2312"/>
                <w:bCs/>
                <w:color w:val="auto"/>
                <w:sz w:val="18"/>
                <w:szCs w:val="18"/>
              </w:rPr>
              <w:t>Molecular Biology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4071297</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分子生物学C</w:t>
            </w:r>
            <w:r>
              <w:rPr>
                <w:rFonts w:eastAsia="仿宋_GB2312"/>
                <w:bCs/>
                <w:color w:val="auto"/>
                <w:sz w:val="18"/>
                <w:szCs w:val="18"/>
              </w:rPr>
              <w:t>实验</w:t>
            </w:r>
          </w:p>
          <w:p>
            <w:pPr>
              <w:spacing w:line="240" w:lineRule="exact"/>
              <w:rPr>
                <w:rFonts w:eastAsia="仿宋_GB2312"/>
                <w:bCs/>
                <w:color w:val="auto"/>
                <w:sz w:val="18"/>
                <w:szCs w:val="18"/>
              </w:rPr>
            </w:pPr>
            <w:r>
              <w:rPr>
                <w:rFonts w:eastAsia="仿宋_GB2312"/>
                <w:bCs/>
                <w:color w:val="auto"/>
                <w:sz w:val="18"/>
                <w:szCs w:val="18"/>
              </w:rPr>
              <w:t>Molecular Biology</w:t>
            </w:r>
            <w:r>
              <w:rPr>
                <w:rFonts w:hint="eastAsia" w:eastAsia="仿宋_GB2312"/>
                <w:bCs/>
                <w:color w:val="auto"/>
                <w:sz w:val="18"/>
                <w:szCs w:val="18"/>
                <w:lang w:val="en-US" w:eastAsia="zh-CN"/>
              </w:rPr>
              <w:t xml:space="preserve"> </w:t>
            </w:r>
            <w:r>
              <w:rPr>
                <w:rFonts w:eastAsia="仿宋_GB2312"/>
                <w:bCs/>
                <w:color w:val="auto"/>
                <w:sz w:val="18"/>
                <w:szCs w:val="18"/>
              </w:rPr>
              <w:t>Experiment</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4070011</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野生动物资源学</w:t>
            </w:r>
          </w:p>
          <w:p>
            <w:pPr>
              <w:spacing w:line="240" w:lineRule="exact"/>
              <w:rPr>
                <w:rFonts w:eastAsia="仿宋_GB2312"/>
                <w:bCs/>
                <w:color w:val="auto"/>
                <w:sz w:val="18"/>
                <w:szCs w:val="18"/>
              </w:rPr>
            </w:pPr>
            <w:r>
              <w:rPr>
                <w:rFonts w:eastAsia="仿宋_GB2312"/>
                <w:bCs/>
                <w:color w:val="auto"/>
                <w:sz w:val="18"/>
                <w:szCs w:val="18"/>
              </w:rPr>
              <w:t>Wildlife Resource Science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生产实践模块</w:t>
            </w:r>
          </w:p>
          <w:p>
            <w:pPr>
              <w:spacing w:line="240" w:lineRule="exact"/>
              <w:jc w:val="center"/>
              <w:rPr>
                <w:rFonts w:eastAsia="仿宋_GB2312"/>
                <w:bCs/>
                <w:color w:val="auto"/>
                <w:sz w:val="18"/>
                <w:szCs w:val="18"/>
              </w:rPr>
            </w:pPr>
            <w:r>
              <w:rPr>
                <w:rFonts w:eastAsia="仿宋_GB2312"/>
                <w:bCs/>
                <w:color w:val="auto"/>
                <w:sz w:val="18"/>
                <w:szCs w:val="18"/>
              </w:rPr>
              <w:t>（最低选修8学分）</w:t>
            </w:r>
          </w:p>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药用动物饲养学</w:t>
            </w:r>
          </w:p>
          <w:p>
            <w:pPr>
              <w:spacing w:line="240" w:lineRule="exact"/>
              <w:rPr>
                <w:rFonts w:eastAsia="仿宋_GB2312"/>
                <w:bCs/>
                <w:color w:val="auto"/>
                <w:sz w:val="18"/>
                <w:szCs w:val="18"/>
              </w:rPr>
            </w:pPr>
            <w:r>
              <w:rPr>
                <w:rFonts w:eastAsia="仿宋_GB2312"/>
                <w:bCs/>
                <w:color w:val="auto"/>
                <w:sz w:val="18"/>
                <w:szCs w:val="18"/>
              </w:rPr>
              <w:t>Medicinal Animal Feed Science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4070009</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毛皮动物饲养学</w:t>
            </w:r>
          </w:p>
          <w:p>
            <w:pPr>
              <w:spacing w:line="240" w:lineRule="exact"/>
              <w:rPr>
                <w:rFonts w:eastAsia="仿宋_GB2312"/>
                <w:bCs/>
                <w:color w:val="auto"/>
                <w:sz w:val="18"/>
                <w:szCs w:val="18"/>
              </w:rPr>
            </w:pPr>
            <w:r>
              <w:rPr>
                <w:rFonts w:eastAsia="仿宋_GB2312"/>
                <w:bCs/>
                <w:color w:val="auto"/>
                <w:sz w:val="18"/>
                <w:szCs w:val="18"/>
              </w:rPr>
              <w:t>Fur Animal Feed Science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4070018</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宠物美容与护理</w:t>
            </w:r>
          </w:p>
          <w:p>
            <w:pPr>
              <w:spacing w:line="240" w:lineRule="exact"/>
              <w:rPr>
                <w:rFonts w:eastAsia="仿宋_GB2312"/>
                <w:bCs/>
                <w:color w:val="auto"/>
                <w:sz w:val="18"/>
                <w:szCs w:val="18"/>
              </w:rPr>
            </w:pPr>
            <w:r>
              <w:rPr>
                <w:rFonts w:eastAsia="仿宋_GB2312"/>
                <w:bCs/>
                <w:color w:val="auto"/>
                <w:sz w:val="18"/>
                <w:szCs w:val="18"/>
              </w:rPr>
              <w:t>Pet cosmetology and nursing</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4070351</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兽医公共卫生学B</w:t>
            </w:r>
          </w:p>
          <w:p>
            <w:pPr>
              <w:spacing w:line="240" w:lineRule="exact"/>
              <w:rPr>
                <w:rFonts w:eastAsia="仿宋_GB2312"/>
                <w:bCs/>
                <w:color w:val="auto"/>
                <w:sz w:val="18"/>
                <w:szCs w:val="18"/>
              </w:rPr>
            </w:pPr>
            <w:r>
              <w:rPr>
                <w:rFonts w:eastAsia="仿宋_GB2312"/>
                <w:bCs/>
                <w:color w:val="auto"/>
                <w:sz w:val="18"/>
                <w:szCs w:val="18"/>
              </w:rPr>
              <w:t>Veterinary Public Health</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实验动物学</w:t>
            </w:r>
          </w:p>
          <w:p>
            <w:pPr>
              <w:spacing w:line="240" w:lineRule="exact"/>
              <w:rPr>
                <w:rFonts w:eastAsia="仿宋_GB2312"/>
                <w:bCs/>
                <w:color w:val="auto"/>
                <w:sz w:val="18"/>
                <w:szCs w:val="18"/>
              </w:rPr>
            </w:pPr>
            <w:r>
              <w:rPr>
                <w:rFonts w:eastAsia="仿宋_GB2312"/>
                <w:bCs/>
                <w:color w:val="auto"/>
                <w:sz w:val="18"/>
                <w:szCs w:val="18"/>
              </w:rPr>
              <w:t>Laboratory Animal Science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4070008</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家畜环境卫生学B</w:t>
            </w:r>
          </w:p>
          <w:p>
            <w:pPr>
              <w:spacing w:line="240" w:lineRule="exact"/>
              <w:rPr>
                <w:rFonts w:eastAsia="仿宋_GB2312"/>
                <w:bCs/>
                <w:color w:val="auto"/>
                <w:sz w:val="18"/>
                <w:szCs w:val="18"/>
              </w:rPr>
            </w:pPr>
            <w:r>
              <w:rPr>
                <w:rFonts w:eastAsia="仿宋_GB2312"/>
                <w:bCs/>
                <w:color w:val="auto"/>
                <w:sz w:val="18"/>
                <w:szCs w:val="18"/>
              </w:rPr>
              <w:t>Livestock Environment Hygiene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4070334</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发育生物学C</w:t>
            </w:r>
          </w:p>
          <w:p>
            <w:pPr>
              <w:spacing w:line="240" w:lineRule="exact"/>
              <w:rPr>
                <w:rFonts w:eastAsia="仿宋_GB2312"/>
                <w:bCs/>
                <w:color w:val="auto"/>
                <w:sz w:val="18"/>
                <w:szCs w:val="18"/>
              </w:rPr>
            </w:pPr>
            <w:r>
              <w:rPr>
                <w:rFonts w:eastAsia="仿宋_GB2312"/>
                <w:bCs/>
                <w:color w:val="auto"/>
                <w:sz w:val="18"/>
                <w:szCs w:val="18"/>
              </w:rPr>
              <w:t>Developmental Biology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4070329</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动物食品卫生学</w:t>
            </w:r>
          </w:p>
          <w:p>
            <w:pPr>
              <w:spacing w:line="240" w:lineRule="exact"/>
              <w:rPr>
                <w:rFonts w:eastAsia="仿宋_GB2312"/>
                <w:bCs/>
                <w:color w:val="auto"/>
                <w:sz w:val="18"/>
                <w:szCs w:val="18"/>
              </w:rPr>
            </w:pPr>
            <w:r>
              <w:rPr>
                <w:rFonts w:eastAsia="仿宋_GB2312"/>
                <w:bCs/>
                <w:color w:val="auto"/>
                <w:sz w:val="18"/>
                <w:szCs w:val="18"/>
              </w:rPr>
              <w:t>Animal Derived Food Hygiene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4070019</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动物微生态学</w:t>
            </w:r>
          </w:p>
          <w:p>
            <w:pPr>
              <w:spacing w:line="240" w:lineRule="exact"/>
              <w:rPr>
                <w:rFonts w:eastAsia="仿宋_GB2312"/>
                <w:bCs/>
                <w:color w:val="auto"/>
                <w:sz w:val="18"/>
                <w:szCs w:val="18"/>
              </w:rPr>
            </w:pPr>
            <w:r>
              <w:rPr>
                <w:rFonts w:eastAsia="仿宋_GB2312"/>
                <w:bCs/>
                <w:color w:val="auto"/>
                <w:sz w:val="18"/>
                <w:szCs w:val="18"/>
              </w:rPr>
              <w:t>Animal Microecology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4070278</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动物生产学B</w:t>
            </w:r>
          </w:p>
          <w:p>
            <w:pPr>
              <w:spacing w:line="240" w:lineRule="exact"/>
              <w:rPr>
                <w:rFonts w:eastAsia="仿宋_GB2312"/>
                <w:bCs/>
                <w:color w:val="auto"/>
                <w:sz w:val="18"/>
                <w:szCs w:val="18"/>
              </w:rPr>
            </w:pPr>
            <w:r>
              <w:rPr>
                <w:rFonts w:eastAsia="仿宋_GB2312"/>
                <w:bCs/>
                <w:color w:val="auto"/>
                <w:sz w:val="18"/>
                <w:szCs w:val="18"/>
              </w:rPr>
              <w:t>Animal production</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4070342</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科技文献检索与论文写作B</w:t>
            </w:r>
          </w:p>
          <w:p>
            <w:pPr>
              <w:spacing w:line="240" w:lineRule="exact"/>
              <w:rPr>
                <w:rFonts w:eastAsia="仿宋_GB2312"/>
                <w:bCs/>
                <w:color w:val="auto"/>
                <w:sz w:val="18"/>
                <w:szCs w:val="18"/>
              </w:rPr>
            </w:pPr>
            <w:r>
              <w:rPr>
                <w:rFonts w:eastAsia="仿宋_GB2312"/>
                <w:bCs/>
                <w:color w:val="auto"/>
                <w:sz w:val="18"/>
                <w:szCs w:val="18"/>
              </w:rPr>
              <w:t>Scientific and Technological Literature Retrieval and Thesis Writing</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4070352</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兽医流行病学</w:t>
            </w:r>
          </w:p>
          <w:p>
            <w:pPr>
              <w:spacing w:line="240" w:lineRule="exact"/>
              <w:rPr>
                <w:rFonts w:eastAsia="仿宋_GB2312"/>
                <w:bCs/>
                <w:color w:val="auto"/>
                <w:sz w:val="18"/>
                <w:szCs w:val="18"/>
              </w:rPr>
            </w:pPr>
            <w:r>
              <w:rPr>
                <w:rFonts w:eastAsia="仿宋_GB2312"/>
                <w:bCs/>
                <w:color w:val="auto"/>
                <w:sz w:val="18"/>
                <w:szCs w:val="18"/>
              </w:rPr>
              <w:t>Veterinary Epidemiology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4070360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兽医药事管理学</w:t>
            </w:r>
          </w:p>
          <w:p>
            <w:pPr>
              <w:spacing w:line="240" w:lineRule="exact"/>
              <w:rPr>
                <w:rFonts w:eastAsia="仿宋_GB2312"/>
                <w:bCs/>
                <w:color w:val="auto"/>
                <w:sz w:val="18"/>
                <w:szCs w:val="18"/>
              </w:rPr>
            </w:pPr>
            <w:r>
              <w:rPr>
                <w:rFonts w:eastAsia="仿宋_GB2312"/>
                <w:bCs/>
                <w:color w:val="auto"/>
                <w:sz w:val="18"/>
                <w:szCs w:val="18"/>
              </w:rPr>
              <w:t>Veterinary Pharmacy Administration</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1.0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4070348</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犬猫饲养与病防</w:t>
            </w:r>
          </w:p>
          <w:p>
            <w:pPr>
              <w:spacing w:line="240" w:lineRule="exact"/>
              <w:rPr>
                <w:rFonts w:eastAsia="仿宋_GB2312"/>
                <w:bCs/>
                <w:color w:val="auto"/>
                <w:sz w:val="18"/>
                <w:szCs w:val="18"/>
              </w:rPr>
            </w:pPr>
            <w:r>
              <w:rPr>
                <w:rFonts w:eastAsia="仿宋_GB2312"/>
                <w:bCs/>
                <w:color w:val="auto"/>
                <w:sz w:val="18"/>
                <w:szCs w:val="18"/>
              </w:rPr>
              <w:t>Breeding and Disease Prevention of Dogs and Cats</w:t>
            </w:r>
          </w:p>
        </w:tc>
        <w:tc>
          <w:tcPr>
            <w:tcW w:w="260" w:type="pct"/>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4070326</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动物福利与保护</w:t>
            </w:r>
          </w:p>
          <w:p>
            <w:pPr>
              <w:spacing w:line="240" w:lineRule="exact"/>
              <w:rPr>
                <w:rFonts w:eastAsia="仿宋_GB2312"/>
                <w:bCs/>
                <w:color w:val="auto"/>
                <w:sz w:val="18"/>
                <w:szCs w:val="18"/>
              </w:rPr>
            </w:pPr>
            <w:r>
              <w:rPr>
                <w:rFonts w:eastAsia="仿宋_GB2312"/>
                <w:bCs/>
                <w:color w:val="auto"/>
                <w:sz w:val="18"/>
                <w:szCs w:val="18"/>
              </w:rPr>
              <w:t xml:space="preserve">Animal Welfare and Protection </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1.0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bCs/>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4070021</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天然药物化学C</w:t>
            </w:r>
          </w:p>
          <w:p>
            <w:pPr>
              <w:spacing w:line="240" w:lineRule="exact"/>
              <w:rPr>
                <w:rFonts w:eastAsia="仿宋_GB2312"/>
                <w:bCs/>
                <w:color w:val="auto"/>
                <w:sz w:val="18"/>
                <w:szCs w:val="18"/>
              </w:rPr>
            </w:pPr>
            <w:r>
              <w:rPr>
                <w:rFonts w:eastAsia="仿宋_GB2312"/>
                <w:bCs/>
                <w:color w:val="auto"/>
                <w:sz w:val="18"/>
                <w:szCs w:val="18"/>
              </w:rPr>
              <w:t>Natural Medicinal Chemistry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药物制剂模块</w:t>
            </w:r>
          </w:p>
          <w:p>
            <w:pPr>
              <w:spacing w:line="240" w:lineRule="exact"/>
              <w:jc w:val="center"/>
              <w:rPr>
                <w:rFonts w:eastAsia="仿宋_GB2312"/>
                <w:bCs/>
                <w:color w:val="auto"/>
                <w:sz w:val="18"/>
                <w:szCs w:val="18"/>
              </w:rPr>
            </w:pPr>
            <w:r>
              <w:rPr>
                <w:rFonts w:eastAsia="仿宋_GB2312"/>
                <w:bCs/>
                <w:color w:val="auto"/>
                <w:sz w:val="18"/>
                <w:szCs w:val="18"/>
              </w:rPr>
              <w:t>（最低选修6学分）</w:t>
            </w:r>
          </w:p>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4070022</w:t>
            </w:r>
          </w:p>
        </w:tc>
        <w:tc>
          <w:tcPr>
            <w:tcW w:w="1348"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天然药物化学C</w:t>
            </w:r>
            <w:r>
              <w:rPr>
                <w:rFonts w:eastAsia="仿宋_GB2312"/>
                <w:bCs/>
                <w:color w:val="auto"/>
                <w:sz w:val="18"/>
                <w:szCs w:val="18"/>
              </w:rPr>
              <w:t>实验</w:t>
            </w:r>
          </w:p>
          <w:p>
            <w:pPr>
              <w:spacing w:line="240" w:lineRule="exact"/>
              <w:rPr>
                <w:rFonts w:eastAsia="仿宋_GB2312"/>
                <w:bCs/>
                <w:color w:val="auto"/>
                <w:sz w:val="18"/>
                <w:szCs w:val="18"/>
              </w:rPr>
            </w:pPr>
            <w:r>
              <w:rPr>
                <w:rFonts w:eastAsia="仿宋_GB2312"/>
                <w:bCs/>
                <w:color w:val="auto"/>
                <w:sz w:val="18"/>
                <w:szCs w:val="18"/>
              </w:rPr>
              <w:t>Natural Medicinal Chemistry Experiment</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4070330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动物药学专业英语</w:t>
            </w:r>
          </w:p>
          <w:p>
            <w:pPr>
              <w:spacing w:line="240" w:lineRule="exact"/>
              <w:rPr>
                <w:rFonts w:eastAsia="仿宋_GB2312"/>
                <w:bCs/>
                <w:color w:val="auto"/>
                <w:sz w:val="18"/>
                <w:szCs w:val="18"/>
              </w:rPr>
            </w:pPr>
            <w:r>
              <w:rPr>
                <w:rFonts w:eastAsia="仿宋_GB2312"/>
                <w:bCs/>
                <w:color w:val="auto"/>
                <w:sz w:val="18"/>
                <w:szCs w:val="18"/>
              </w:rPr>
              <w:t>Professional English for animal pharmacy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4070319</w:t>
            </w:r>
          </w:p>
        </w:tc>
        <w:tc>
          <w:tcPr>
            <w:tcW w:w="1348" w:type="pct"/>
            <w:vAlign w:val="center"/>
          </w:tcPr>
          <w:p>
            <w:pPr>
              <w:spacing w:line="240" w:lineRule="exact"/>
              <w:rPr>
                <w:rFonts w:hint="eastAsia" w:eastAsia="仿宋_GB2312"/>
                <w:bCs/>
                <w:color w:val="auto"/>
                <w:sz w:val="18"/>
                <w:szCs w:val="18"/>
                <w:lang w:val="en-US" w:eastAsia="zh-CN"/>
              </w:rPr>
            </w:pPr>
            <w:r>
              <w:rPr>
                <w:rFonts w:eastAsia="仿宋_GB2312"/>
                <w:bCs/>
                <w:color w:val="auto"/>
                <w:sz w:val="18"/>
                <w:szCs w:val="18"/>
              </w:rPr>
              <w:t>表面活性剂化学</w:t>
            </w:r>
            <w:r>
              <w:rPr>
                <w:rFonts w:hint="eastAsia" w:eastAsia="仿宋_GB2312"/>
                <w:bCs/>
                <w:color w:val="auto"/>
                <w:sz w:val="18"/>
                <w:szCs w:val="18"/>
                <w:lang w:val="en-US" w:eastAsia="zh-CN"/>
              </w:rPr>
              <w:t>B</w:t>
            </w:r>
          </w:p>
          <w:p>
            <w:pPr>
              <w:spacing w:line="240" w:lineRule="exact"/>
              <w:rPr>
                <w:rFonts w:eastAsia="仿宋_GB2312"/>
                <w:bCs/>
                <w:color w:val="auto"/>
                <w:sz w:val="18"/>
                <w:szCs w:val="18"/>
              </w:rPr>
            </w:pPr>
            <w:r>
              <w:rPr>
                <w:rFonts w:eastAsia="仿宋_GB2312"/>
                <w:bCs/>
                <w:color w:val="auto"/>
                <w:sz w:val="18"/>
                <w:szCs w:val="18"/>
              </w:rPr>
              <w:t>Surfactant Chemistry</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adjustRightInd w:val="0"/>
              <w:snapToGrid w:val="0"/>
              <w:spacing w:line="240" w:lineRule="exact"/>
              <w:jc w:val="center"/>
              <w:rPr>
                <w:rFonts w:eastAsia="仿宋_GB2312"/>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71"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4070378</w:t>
            </w:r>
          </w:p>
        </w:tc>
        <w:tc>
          <w:tcPr>
            <w:tcW w:w="1348"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药用高分子材料B</w:t>
            </w:r>
          </w:p>
          <w:p>
            <w:pPr>
              <w:spacing w:line="240" w:lineRule="exact"/>
              <w:rPr>
                <w:rFonts w:eastAsia="仿宋_GB2312"/>
                <w:bCs/>
                <w:color w:val="auto"/>
                <w:sz w:val="18"/>
                <w:szCs w:val="18"/>
              </w:rPr>
            </w:pPr>
            <w:r>
              <w:rPr>
                <w:rFonts w:eastAsia="仿宋_GB2312"/>
                <w:bCs/>
                <w:color w:val="auto"/>
                <w:sz w:val="18"/>
                <w:szCs w:val="18"/>
              </w:rPr>
              <w:t>Polymers for Pharmaceuticals</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4070380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中药制剂学</w:t>
            </w:r>
          </w:p>
          <w:p>
            <w:pPr>
              <w:spacing w:line="240" w:lineRule="exact"/>
              <w:rPr>
                <w:rFonts w:eastAsia="仿宋_GB2312"/>
                <w:bCs/>
                <w:color w:val="auto"/>
                <w:sz w:val="18"/>
                <w:szCs w:val="18"/>
              </w:rPr>
            </w:pPr>
            <w:r>
              <w:rPr>
                <w:rFonts w:eastAsia="仿宋_GB2312"/>
                <w:bCs/>
                <w:color w:val="auto"/>
                <w:sz w:val="18"/>
                <w:szCs w:val="18"/>
              </w:rPr>
              <w:t xml:space="preserve">Pharmaceutics of Traditional Chinese Medicine   </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383"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4070023</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中药分析学</w:t>
            </w:r>
          </w:p>
          <w:p>
            <w:pPr>
              <w:spacing w:line="240" w:lineRule="exact"/>
              <w:rPr>
                <w:rFonts w:eastAsia="仿宋_GB2312"/>
                <w:bCs/>
                <w:color w:val="auto"/>
                <w:sz w:val="18"/>
                <w:szCs w:val="18"/>
              </w:rPr>
            </w:pPr>
            <w:r>
              <w:rPr>
                <w:rFonts w:eastAsia="仿宋_GB2312"/>
                <w:bCs/>
                <w:color w:val="auto"/>
                <w:sz w:val="18"/>
                <w:szCs w:val="18"/>
              </w:rPr>
              <w:t>Analysis of traditional Chinese Medicine</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兽药残留分析</w:t>
            </w:r>
          </w:p>
          <w:p>
            <w:pPr>
              <w:spacing w:line="240" w:lineRule="exact"/>
              <w:rPr>
                <w:rFonts w:eastAsia="仿宋_GB2312"/>
                <w:bCs/>
                <w:color w:val="auto"/>
                <w:sz w:val="18"/>
                <w:szCs w:val="18"/>
              </w:rPr>
            </w:pPr>
            <w:r>
              <w:rPr>
                <w:rFonts w:eastAsia="仿宋_GB2312"/>
                <w:bCs/>
                <w:color w:val="auto"/>
                <w:sz w:val="18"/>
                <w:szCs w:val="18"/>
              </w:rPr>
              <w:t>Veterinary Drug Residue Analysis</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4070357</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兽医生物制药</w:t>
            </w:r>
          </w:p>
          <w:p>
            <w:pPr>
              <w:spacing w:line="240" w:lineRule="exact"/>
              <w:rPr>
                <w:rFonts w:eastAsia="仿宋_GB2312"/>
                <w:bCs/>
                <w:color w:val="auto"/>
                <w:sz w:val="18"/>
                <w:szCs w:val="18"/>
              </w:rPr>
            </w:pPr>
            <w:r>
              <w:rPr>
                <w:rFonts w:eastAsia="仿宋_GB2312"/>
                <w:bCs/>
                <w:color w:val="auto"/>
                <w:sz w:val="18"/>
                <w:szCs w:val="18"/>
              </w:rPr>
              <w:t>Veterinary Biopharmaceutical</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31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260"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264" w:type="pct"/>
            <w:vAlign w:val="center"/>
          </w:tcPr>
          <w:p>
            <w:pPr>
              <w:spacing w:line="240" w:lineRule="exact"/>
              <w:jc w:val="center"/>
              <w:rPr>
                <w:rFonts w:eastAsia="仿宋_GB2312"/>
                <w:color w:val="auto"/>
                <w:sz w:val="18"/>
                <w:szCs w:val="18"/>
              </w:rPr>
            </w:pPr>
          </w:p>
        </w:tc>
        <w:tc>
          <w:tcPr>
            <w:tcW w:w="260" w:type="pct"/>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动医学院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4090001</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实用进阶英语读写1</w:t>
            </w:r>
          </w:p>
          <w:p>
            <w:pPr>
              <w:spacing w:line="240" w:lineRule="exac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4090002</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实用进阶英语读写2</w:t>
            </w:r>
          </w:p>
          <w:p>
            <w:pPr>
              <w:spacing w:line="240" w:lineRule="exac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4090003</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实用进阶英语听说1</w:t>
            </w:r>
          </w:p>
          <w:p>
            <w:pPr>
              <w:spacing w:line="240" w:lineRule="exac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4090004</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实用进阶英语听说2</w:t>
            </w:r>
          </w:p>
          <w:p>
            <w:pPr>
              <w:spacing w:line="240" w:lineRule="exac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4090005</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出国留学英语</w:t>
            </w:r>
          </w:p>
          <w:p>
            <w:pPr>
              <w:spacing w:line="240" w:lineRule="exact"/>
              <w:rPr>
                <w:rFonts w:eastAsia="仿宋_GB2312"/>
                <w:bCs/>
                <w:color w:val="auto"/>
                <w:sz w:val="18"/>
                <w:szCs w:val="18"/>
              </w:rPr>
            </w:pPr>
            <w:r>
              <w:rPr>
                <w:rFonts w:eastAsia="仿宋_GB2312"/>
                <w:bCs/>
                <w:color w:val="auto"/>
                <w:sz w:val="18"/>
                <w:szCs w:val="18"/>
              </w:rPr>
              <w:t>English for Studying Abroad</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4090006</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雅思英语1</w:t>
            </w:r>
          </w:p>
          <w:p>
            <w:pPr>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4090007</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雅思英语2</w:t>
            </w:r>
          </w:p>
          <w:p>
            <w:pPr>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4090008</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托福英语1</w:t>
            </w:r>
          </w:p>
          <w:p>
            <w:pPr>
              <w:spacing w:line="240" w:lineRule="exac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4090009</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托福英语2</w:t>
            </w:r>
          </w:p>
          <w:p>
            <w:pPr>
              <w:spacing w:line="240" w:lineRule="exac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spacing w:line="240" w:lineRule="exact"/>
              <w:jc w:val="center"/>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英美文学</w:t>
            </w:r>
          </w:p>
          <w:p>
            <w:pPr>
              <w:spacing w:line="240" w:lineRule="exact"/>
              <w:rPr>
                <w:rFonts w:eastAsia="仿宋_GB2312"/>
                <w:bCs/>
                <w:color w:val="auto"/>
                <w:sz w:val="18"/>
                <w:szCs w:val="18"/>
              </w:rPr>
            </w:pPr>
            <w:r>
              <w:rPr>
                <w:color w:val="auto"/>
              </w:rPr>
              <w:fldChar w:fldCharType="begin"/>
            </w:r>
            <w:r>
              <w:rPr>
                <w:color w:val="auto"/>
              </w:rPr>
              <w:instrText xml:space="preserve"> HYPERLINK "http://www.baidu.com/link?url=FrdFSve7GoYf6TG9E7d6LXvAJSrnZW-ombyP7HmaMrpXXkPvjJiVlAZGxcimWTlNkwIz5ggNFwXt2nXNR4dcKq4rGRKORloWtgazahfjyEuOYdUoAJA7-if8XvUvjWkJFeyRjQ4dPIcCJKKRcj1uR_" \t "_blank" </w:instrText>
            </w:r>
            <w:r>
              <w:rPr>
                <w:color w:val="auto"/>
              </w:rPr>
              <w:fldChar w:fldCharType="separate"/>
            </w:r>
            <w:r>
              <w:rPr>
                <w:rFonts w:eastAsia="仿宋_GB2312"/>
                <w:bCs/>
                <w:color w:val="auto"/>
                <w:sz w:val="18"/>
                <w:szCs w:val="18"/>
              </w:rPr>
              <w:t>British and American Literature</w:t>
            </w:r>
            <w:r>
              <w:rPr>
                <w:rFonts w:eastAsia="仿宋_GB2312"/>
                <w:bCs/>
                <w:color w:val="auto"/>
                <w:sz w:val="18"/>
                <w:szCs w:val="18"/>
              </w:rPr>
              <w:fldChar w:fldCharType="end"/>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4090011</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英语经典影片评论</w:t>
            </w:r>
          </w:p>
          <w:p>
            <w:pPr>
              <w:spacing w:line="240" w:lineRule="exact"/>
              <w:rPr>
                <w:rFonts w:eastAsia="仿宋_GB2312"/>
                <w:bCs/>
                <w:color w:val="auto"/>
                <w:sz w:val="18"/>
                <w:szCs w:val="18"/>
              </w:rPr>
            </w:pPr>
            <w:r>
              <w:rPr>
                <w:rFonts w:eastAsia="仿宋_GB2312"/>
                <w:bCs/>
                <w:color w:val="auto"/>
                <w:sz w:val="18"/>
                <w:szCs w:val="18"/>
              </w:rPr>
              <w:t>Review of Classic English Films</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4090012</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艺术导论</w:t>
            </w:r>
          </w:p>
          <w:p>
            <w:pPr>
              <w:spacing w:line="240" w:lineRule="exact"/>
              <w:rPr>
                <w:rFonts w:eastAsia="仿宋_GB2312"/>
                <w:bCs/>
                <w:color w:val="auto"/>
                <w:sz w:val="18"/>
                <w:szCs w:val="18"/>
              </w:rPr>
            </w:pPr>
            <w:r>
              <w:rPr>
                <w:rFonts w:eastAsia="仿宋_GB2312"/>
                <w:bCs/>
                <w:color w:val="auto"/>
                <w:sz w:val="18"/>
                <w:szCs w:val="18"/>
              </w:rPr>
              <w:t xml:space="preserve">Introduction of Art </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
                <w:color w:val="auto"/>
                <w:sz w:val="18"/>
                <w:szCs w:val="18"/>
              </w:rPr>
            </w:pPr>
            <w:r>
              <w:rPr>
                <w:rFonts w:eastAsia="仿宋_GB2312"/>
                <w:b/>
                <w:color w:val="auto"/>
                <w:sz w:val="18"/>
                <w:szCs w:val="18"/>
              </w:rPr>
              <w:t>（最低选修2学分）</w:t>
            </w: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4090013</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音乐鉴赏</w:t>
            </w:r>
          </w:p>
          <w:p>
            <w:pPr>
              <w:spacing w:line="240" w:lineRule="exact"/>
              <w:rPr>
                <w:rFonts w:eastAsia="仿宋_GB2312"/>
                <w:bCs/>
                <w:color w:val="auto"/>
                <w:sz w:val="18"/>
                <w:szCs w:val="18"/>
              </w:rPr>
            </w:pPr>
            <w:r>
              <w:rPr>
                <w:rFonts w:eastAsia="仿宋_GB2312"/>
                <w:bCs/>
                <w:color w:val="auto"/>
                <w:sz w:val="18"/>
                <w:szCs w:val="18"/>
              </w:rPr>
              <w:t>Appreciation of music</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4090014</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美术鉴赏</w:t>
            </w:r>
          </w:p>
          <w:p>
            <w:pPr>
              <w:spacing w:line="240" w:lineRule="exact"/>
              <w:rPr>
                <w:rFonts w:eastAsia="仿宋_GB2312"/>
                <w:bCs/>
                <w:color w:val="auto"/>
                <w:sz w:val="18"/>
                <w:szCs w:val="18"/>
              </w:rPr>
            </w:pPr>
            <w:r>
              <w:rPr>
                <w:rFonts w:eastAsia="仿宋_GB2312"/>
                <w:bCs/>
                <w:color w:val="auto"/>
                <w:sz w:val="18"/>
                <w:szCs w:val="18"/>
              </w:rPr>
              <w:t>Appreciation of art</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4090015</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影视鉴赏</w:t>
            </w:r>
          </w:p>
          <w:p>
            <w:pPr>
              <w:spacing w:line="240" w:lineRule="exact"/>
              <w:rPr>
                <w:rFonts w:eastAsia="仿宋_GB2312"/>
                <w:bCs/>
                <w:color w:val="auto"/>
                <w:sz w:val="18"/>
                <w:szCs w:val="18"/>
              </w:rPr>
            </w:pPr>
            <w:r>
              <w:rPr>
                <w:rFonts w:eastAsia="仿宋_GB2312"/>
                <w:bCs/>
                <w:color w:val="auto"/>
                <w:sz w:val="18"/>
                <w:szCs w:val="18"/>
              </w:rPr>
              <w:t>Film Appreciation</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4090016</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戏剧鉴赏</w:t>
            </w:r>
          </w:p>
          <w:p>
            <w:pPr>
              <w:spacing w:line="240" w:lineRule="exact"/>
              <w:rPr>
                <w:rFonts w:eastAsia="仿宋_GB2312"/>
                <w:bCs/>
                <w:color w:val="auto"/>
                <w:sz w:val="18"/>
                <w:szCs w:val="18"/>
              </w:rPr>
            </w:pPr>
            <w:r>
              <w:rPr>
                <w:rFonts w:eastAsia="仿宋_GB2312"/>
                <w:bCs/>
                <w:color w:val="auto"/>
                <w:sz w:val="18"/>
                <w:szCs w:val="18"/>
              </w:rPr>
              <w:t>Appreciation of Drama</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4090017</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舞蹈鉴赏</w:t>
            </w:r>
          </w:p>
          <w:p>
            <w:pPr>
              <w:spacing w:line="240" w:lineRule="exact"/>
              <w:rPr>
                <w:rFonts w:eastAsia="仿宋_GB2312"/>
                <w:bCs/>
                <w:color w:val="auto"/>
                <w:sz w:val="18"/>
                <w:szCs w:val="18"/>
              </w:rPr>
            </w:pPr>
            <w:r>
              <w:rPr>
                <w:rFonts w:eastAsia="仿宋_GB2312"/>
                <w:bCs/>
                <w:color w:val="auto"/>
                <w:sz w:val="18"/>
                <w:szCs w:val="18"/>
              </w:rPr>
              <w:t>Appreciation of dancing</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4090018</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书法鉴赏</w:t>
            </w:r>
          </w:p>
          <w:p>
            <w:pPr>
              <w:spacing w:line="240" w:lineRule="exact"/>
              <w:rPr>
                <w:rFonts w:eastAsia="仿宋_GB2312"/>
                <w:bCs/>
                <w:color w:val="auto"/>
                <w:sz w:val="18"/>
                <w:szCs w:val="18"/>
              </w:rPr>
            </w:pPr>
            <w:r>
              <w:rPr>
                <w:rFonts w:eastAsia="仿宋_GB2312"/>
                <w:bCs/>
                <w:color w:val="auto"/>
                <w:sz w:val="18"/>
                <w:szCs w:val="18"/>
              </w:rPr>
              <w:t>Appreciation of calligraphy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4090019</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戏曲鉴赏</w:t>
            </w:r>
          </w:p>
          <w:p>
            <w:pPr>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4090020</w:t>
            </w:r>
          </w:p>
        </w:tc>
        <w:tc>
          <w:tcPr>
            <w:tcW w:w="1348" w:type="pct"/>
          </w:tcPr>
          <w:p>
            <w:pPr>
              <w:spacing w:line="240" w:lineRule="exact"/>
              <w:rPr>
                <w:rFonts w:eastAsia="仿宋_GB2312"/>
                <w:bCs/>
                <w:color w:val="auto"/>
                <w:sz w:val="18"/>
                <w:szCs w:val="18"/>
              </w:rPr>
            </w:pPr>
            <w:r>
              <w:rPr>
                <w:rFonts w:eastAsia="仿宋_GB2312"/>
                <w:bCs/>
                <w:color w:val="auto"/>
                <w:sz w:val="18"/>
                <w:szCs w:val="18"/>
              </w:rPr>
              <w:t>中国农业古籍概览</w:t>
            </w:r>
          </w:p>
          <w:p>
            <w:pPr>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
                <w:color w:val="auto"/>
                <w:sz w:val="18"/>
                <w:szCs w:val="18"/>
              </w:rPr>
            </w:pPr>
            <w:r>
              <w:rPr>
                <w:rFonts w:eastAsia="仿宋_GB2312"/>
                <w:b/>
                <w:color w:val="auto"/>
                <w:sz w:val="18"/>
                <w:szCs w:val="18"/>
              </w:rPr>
              <w:t>（最低选修2学分）</w:t>
            </w: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4090021</w:t>
            </w:r>
          </w:p>
        </w:tc>
        <w:tc>
          <w:tcPr>
            <w:tcW w:w="1348" w:type="pct"/>
          </w:tcPr>
          <w:p>
            <w:pPr>
              <w:spacing w:line="240" w:lineRule="exact"/>
              <w:rPr>
                <w:rFonts w:eastAsia="仿宋_GB2312"/>
                <w:bCs/>
                <w:color w:val="auto"/>
                <w:sz w:val="18"/>
                <w:szCs w:val="18"/>
              </w:rPr>
            </w:pPr>
            <w:bookmarkStart w:id="0" w:name="OLE_LINK1"/>
            <w:r>
              <w:rPr>
                <w:rFonts w:eastAsia="仿宋_GB2312"/>
                <w:bCs/>
                <w:color w:val="auto"/>
                <w:sz w:val="18"/>
                <w:szCs w:val="18"/>
              </w:rPr>
              <w:t>西方哲学思潮</w:t>
            </w:r>
            <w:bookmarkEnd w:id="0"/>
          </w:p>
          <w:p>
            <w:pPr>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4090022</w:t>
            </w:r>
          </w:p>
        </w:tc>
        <w:tc>
          <w:tcPr>
            <w:tcW w:w="1348" w:type="pct"/>
          </w:tcPr>
          <w:p>
            <w:pPr>
              <w:spacing w:line="240" w:lineRule="exact"/>
              <w:rPr>
                <w:rFonts w:eastAsia="仿宋_GB2312"/>
                <w:bCs/>
                <w:color w:val="auto"/>
                <w:sz w:val="18"/>
                <w:szCs w:val="18"/>
              </w:rPr>
            </w:pPr>
            <w:r>
              <w:rPr>
                <w:rFonts w:eastAsia="仿宋_GB2312"/>
                <w:bCs/>
                <w:color w:val="auto"/>
                <w:sz w:val="18"/>
                <w:szCs w:val="18"/>
              </w:rPr>
              <w:t>西方哲学史</w:t>
            </w:r>
          </w:p>
          <w:p>
            <w:pPr>
              <w:spacing w:line="240" w:lineRule="exact"/>
              <w:rPr>
                <w:rFonts w:eastAsia="仿宋_GB2312"/>
                <w:bCs/>
                <w:color w:val="auto"/>
                <w:sz w:val="18"/>
                <w:szCs w:val="18"/>
              </w:rPr>
            </w:pPr>
            <w:r>
              <w:rPr>
                <w:rFonts w:eastAsia="仿宋_GB2312"/>
                <w:bCs/>
                <w:color w:val="auto"/>
                <w:sz w:val="18"/>
                <w:szCs w:val="18"/>
              </w:rPr>
              <w:t>History of Western Philosophy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4090023</w:t>
            </w:r>
          </w:p>
        </w:tc>
        <w:tc>
          <w:tcPr>
            <w:tcW w:w="1348" w:type="pct"/>
          </w:tcPr>
          <w:p>
            <w:pPr>
              <w:spacing w:line="240" w:lineRule="exact"/>
              <w:rPr>
                <w:rFonts w:eastAsia="仿宋_GB2312"/>
                <w:bCs/>
                <w:color w:val="auto"/>
                <w:sz w:val="18"/>
                <w:szCs w:val="18"/>
              </w:rPr>
            </w:pPr>
            <w:r>
              <w:rPr>
                <w:rFonts w:eastAsia="仿宋_GB2312"/>
                <w:bCs/>
                <w:color w:val="auto"/>
                <w:sz w:val="18"/>
                <w:szCs w:val="18"/>
              </w:rPr>
              <w:t>宗教与中国社会</w:t>
            </w:r>
          </w:p>
          <w:p>
            <w:pPr>
              <w:spacing w:line="240" w:lineRule="exact"/>
              <w:rPr>
                <w:rFonts w:eastAsia="仿宋_GB2312"/>
                <w:bCs/>
                <w:color w:val="auto"/>
                <w:sz w:val="18"/>
                <w:szCs w:val="18"/>
              </w:rPr>
            </w:pPr>
            <w:r>
              <w:rPr>
                <w:rFonts w:eastAsia="仿宋_GB2312"/>
                <w:bCs/>
                <w:color w:val="auto"/>
                <w:sz w:val="18"/>
                <w:szCs w:val="18"/>
              </w:rPr>
              <w:t>Religion and Chinese Society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4090024</w:t>
            </w:r>
          </w:p>
        </w:tc>
        <w:tc>
          <w:tcPr>
            <w:tcW w:w="1348" w:type="pct"/>
          </w:tcPr>
          <w:p>
            <w:pPr>
              <w:spacing w:line="240" w:lineRule="exact"/>
              <w:rPr>
                <w:rFonts w:eastAsia="仿宋_GB2312"/>
                <w:bCs/>
                <w:color w:val="auto"/>
                <w:sz w:val="18"/>
                <w:szCs w:val="18"/>
              </w:rPr>
            </w:pPr>
            <w:r>
              <w:rPr>
                <w:rFonts w:eastAsia="仿宋_GB2312"/>
                <w:bCs/>
                <w:color w:val="auto"/>
                <w:sz w:val="18"/>
                <w:szCs w:val="18"/>
              </w:rPr>
              <w:t>中国文化史</w:t>
            </w:r>
          </w:p>
          <w:p>
            <w:pPr>
              <w:spacing w:line="240" w:lineRule="exact"/>
              <w:rPr>
                <w:rFonts w:eastAsia="仿宋_GB2312"/>
                <w:bCs/>
                <w:color w:val="auto"/>
                <w:sz w:val="18"/>
                <w:szCs w:val="18"/>
              </w:rPr>
            </w:pPr>
            <w:r>
              <w:rPr>
                <w:rFonts w:eastAsia="仿宋_GB2312"/>
                <w:bCs/>
                <w:color w:val="auto"/>
                <w:sz w:val="18"/>
                <w:szCs w:val="18"/>
              </w:rPr>
              <w:t>History of Chinese Culture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4090025</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办公自动化</w:t>
            </w:r>
          </w:p>
          <w:p>
            <w:pPr>
              <w:spacing w:line="240" w:lineRule="exact"/>
              <w:rPr>
                <w:rFonts w:eastAsia="仿宋_GB2312"/>
                <w:bCs/>
                <w:color w:val="auto"/>
                <w:sz w:val="18"/>
                <w:szCs w:val="18"/>
              </w:rPr>
            </w:pPr>
            <w:r>
              <w:rPr>
                <w:rFonts w:eastAsia="仿宋_GB2312"/>
                <w:bCs/>
                <w:color w:val="auto"/>
                <w:sz w:val="18"/>
                <w:szCs w:val="18"/>
              </w:rPr>
              <w:t>Office Automation</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
                <w:color w:val="auto"/>
                <w:sz w:val="18"/>
                <w:szCs w:val="18"/>
              </w:rPr>
            </w:pPr>
            <w:r>
              <w:rPr>
                <w:rFonts w:eastAsia="仿宋_GB2312"/>
                <w:b/>
                <w:color w:val="auto"/>
                <w:sz w:val="18"/>
                <w:szCs w:val="18"/>
              </w:rPr>
              <w:t>（最低选修2学分）</w:t>
            </w:r>
          </w:p>
        </w:tc>
        <w:tc>
          <w:tcPr>
            <w:tcW w:w="625" w:type="pct"/>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4090026</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多媒体技术应用</w:t>
            </w:r>
          </w:p>
          <w:p>
            <w:pPr>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spacing w:line="240" w:lineRule="exact"/>
              <w:jc w:val="center"/>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1348" w:type="pct"/>
            <w:vAlign w:val="center"/>
          </w:tcPr>
          <w:p>
            <w:pPr>
              <w:spacing w:line="240" w:lineRule="exact"/>
              <w:rPr>
                <w:rFonts w:eastAsia="仿宋_GB2312"/>
                <w:bCs/>
                <w:color w:val="auto"/>
                <w:sz w:val="18"/>
                <w:szCs w:val="18"/>
              </w:rPr>
            </w:pPr>
            <w:r>
              <w:rPr>
                <w:rFonts w:eastAsia="仿宋_GB2312"/>
                <w:bCs/>
                <w:color w:val="auto"/>
                <w:sz w:val="18"/>
                <w:szCs w:val="18"/>
              </w:rPr>
              <w:t>网络技术应用</w:t>
            </w:r>
          </w:p>
          <w:p>
            <w:pPr>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30" w:type="pct"/>
            <w:gridSpan w:val="2"/>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4090028</w:t>
            </w:r>
          </w:p>
        </w:tc>
        <w:tc>
          <w:tcPr>
            <w:tcW w:w="1348" w:type="pct"/>
          </w:tcPr>
          <w:p>
            <w:pPr>
              <w:spacing w:line="240" w:lineRule="exact"/>
              <w:rPr>
                <w:rFonts w:eastAsia="仿宋_GB2312"/>
                <w:bCs/>
                <w:color w:val="auto"/>
                <w:sz w:val="18"/>
                <w:szCs w:val="18"/>
              </w:rPr>
            </w:pPr>
            <w:r>
              <w:rPr>
                <w:rFonts w:eastAsia="仿宋_GB2312"/>
                <w:bCs/>
                <w:color w:val="auto"/>
                <w:sz w:val="18"/>
                <w:szCs w:val="18"/>
              </w:rPr>
              <w:t>中国古代小说名作鉴赏</w:t>
            </w:r>
          </w:p>
          <w:p>
            <w:pPr>
              <w:spacing w:line="240" w:lineRule="exact"/>
              <w:rPr>
                <w:rFonts w:eastAsia="仿宋_GB2312"/>
                <w:bCs/>
                <w:color w:val="auto"/>
                <w:sz w:val="18"/>
                <w:szCs w:val="18"/>
              </w:rPr>
            </w:pPr>
            <w:r>
              <w:rPr>
                <w:rFonts w:eastAsia="仿宋_GB2312"/>
                <w:bCs/>
                <w:color w:val="auto"/>
                <w:sz w:val="18"/>
                <w:szCs w:val="18"/>
              </w:rPr>
              <w:t>Appreciation of Ancient Chinese Novels</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367"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w:t>
            </w:r>
            <w:r>
              <w:rPr>
                <w:rFonts w:eastAsia="仿宋_GB2312"/>
                <w:b/>
                <w:color w:val="auto"/>
                <w:sz w:val="18"/>
                <w:szCs w:val="18"/>
              </w:rPr>
              <w:t>（最低选修2学分）</w:t>
            </w: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4090029</w:t>
            </w:r>
          </w:p>
        </w:tc>
        <w:tc>
          <w:tcPr>
            <w:tcW w:w="1348" w:type="pct"/>
          </w:tcPr>
          <w:p>
            <w:pPr>
              <w:spacing w:line="240" w:lineRule="exact"/>
              <w:rPr>
                <w:rFonts w:eastAsia="仿宋_GB2312"/>
                <w:bCs/>
                <w:color w:val="auto"/>
                <w:sz w:val="18"/>
                <w:szCs w:val="18"/>
              </w:rPr>
            </w:pPr>
            <w:r>
              <w:rPr>
                <w:rFonts w:eastAsia="仿宋_GB2312"/>
                <w:bCs/>
                <w:color w:val="auto"/>
                <w:sz w:val="18"/>
                <w:szCs w:val="18"/>
              </w:rPr>
              <w:t>中国古代诗词名作鉴赏</w:t>
            </w:r>
          </w:p>
          <w:p>
            <w:pPr>
              <w:spacing w:line="240" w:lineRule="exact"/>
              <w:rPr>
                <w:rFonts w:eastAsia="仿宋_GB2312"/>
                <w:bCs/>
                <w:color w:val="auto"/>
                <w:sz w:val="18"/>
                <w:szCs w:val="18"/>
              </w:rPr>
            </w:pPr>
            <w:r>
              <w:rPr>
                <w:rFonts w:eastAsia="仿宋_GB2312"/>
                <w:bCs/>
                <w:color w:val="auto"/>
                <w:sz w:val="18"/>
                <w:szCs w:val="18"/>
              </w:rPr>
              <w:t>Appreciation of Ancient Chinese Poetry</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4090030</w:t>
            </w:r>
          </w:p>
        </w:tc>
        <w:tc>
          <w:tcPr>
            <w:tcW w:w="1348" w:type="pct"/>
          </w:tcPr>
          <w:p>
            <w:pPr>
              <w:spacing w:line="240" w:lineRule="exact"/>
              <w:rPr>
                <w:rFonts w:eastAsia="仿宋_GB2312"/>
                <w:bCs/>
                <w:color w:val="auto"/>
                <w:sz w:val="18"/>
                <w:szCs w:val="18"/>
              </w:rPr>
            </w:pPr>
            <w:r>
              <w:rPr>
                <w:rFonts w:eastAsia="仿宋_GB2312"/>
                <w:bCs/>
                <w:color w:val="auto"/>
                <w:sz w:val="18"/>
                <w:szCs w:val="18"/>
              </w:rPr>
              <w:t>中国现当代文学名作鉴赏</w:t>
            </w:r>
          </w:p>
          <w:p>
            <w:pPr>
              <w:spacing w:line="240" w:lineRule="exac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4090031</w:t>
            </w:r>
          </w:p>
        </w:tc>
        <w:tc>
          <w:tcPr>
            <w:tcW w:w="1348" w:type="pct"/>
          </w:tcPr>
          <w:p>
            <w:pPr>
              <w:spacing w:line="240" w:lineRule="exact"/>
              <w:rPr>
                <w:rFonts w:eastAsia="仿宋_GB2312"/>
                <w:bCs/>
                <w:color w:val="auto"/>
                <w:sz w:val="18"/>
                <w:szCs w:val="18"/>
              </w:rPr>
            </w:pPr>
            <w:r>
              <w:rPr>
                <w:rFonts w:eastAsia="仿宋_GB2312"/>
                <w:bCs/>
                <w:color w:val="auto"/>
                <w:sz w:val="18"/>
                <w:szCs w:val="18"/>
              </w:rPr>
              <w:t>语言文字与文化</w:t>
            </w:r>
          </w:p>
          <w:p>
            <w:pPr>
              <w:spacing w:line="240" w:lineRule="exact"/>
              <w:rPr>
                <w:rFonts w:eastAsia="仿宋_GB2312"/>
                <w:bCs/>
                <w:color w:val="auto"/>
                <w:sz w:val="18"/>
                <w:szCs w:val="18"/>
              </w:rPr>
            </w:pPr>
            <w:r>
              <w:rPr>
                <w:rFonts w:eastAsia="仿宋_GB2312"/>
                <w:bCs/>
                <w:color w:val="auto"/>
                <w:sz w:val="18"/>
                <w:szCs w:val="18"/>
              </w:rPr>
              <w:t>Language Characters and Culture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4090032</w:t>
            </w:r>
          </w:p>
        </w:tc>
        <w:tc>
          <w:tcPr>
            <w:tcW w:w="1348" w:type="pct"/>
          </w:tcPr>
          <w:p>
            <w:pPr>
              <w:spacing w:line="240" w:lineRule="exact"/>
              <w:rPr>
                <w:rFonts w:eastAsia="仿宋_GB2312"/>
                <w:bCs/>
                <w:color w:val="auto"/>
                <w:sz w:val="18"/>
                <w:szCs w:val="18"/>
              </w:rPr>
            </w:pPr>
            <w:r>
              <w:rPr>
                <w:rFonts w:eastAsia="仿宋_GB2312"/>
                <w:bCs/>
                <w:color w:val="auto"/>
                <w:sz w:val="18"/>
                <w:szCs w:val="18"/>
              </w:rPr>
              <w:t>对外汉语教学与实践</w:t>
            </w:r>
          </w:p>
          <w:p>
            <w:pPr>
              <w:spacing w:line="240" w:lineRule="exact"/>
              <w:rPr>
                <w:rFonts w:eastAsia="仿宋_GB2312"/>
                <w:bCs/>
                <w:color w:val="auto"/>
                <w:sz w:val="18"/>
                <w:szCs w:val="18"/>
              </w:rPr>
            </w:pPr>
            <w:r>
              <w:rPr>
                <w:rFonts w:eastAsia="仿宋_GB2312"/>
                <w:bCs/>
                <w:color w:val="auto"/>
                <w:sz w:val="18"/>
                <w:szCs w:val="18"/>
              </w:rPr>
              <w:t>Theory and Practice of Teaching Chinese as a Foreign Language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4090033</w:t>
            </w:r>
          </w:p>
        </w:tc>
        <w:tc>
          <w:tcPr>
            <w:tcW w:w="1348" w:type="pct"/>
          </w:tcPr>
          <w:p>
            <w:pPr>
              <w:spacing w:line="240" w:lineRule="exact"/>
              <w:rPr>
                <w:rFonts w:eastAsia="仿宋_GB2312"/>
                <w:bCs/>
                <w:color w:val="auto"/>
                <w:sz w:val="18"/>
                <w:szCs w:val="18"/>
              </w:rPr>
            </w:pPr>
            <w:r>
              <w:rPr>
                <w:rFonts w:eastAsia="仿宋_GB2312"/>
                <w:bCs/>
                <w:color w:val="auto"/>
                <w:sz w:val="18"/>
                <w:szCs w:val="18"/>
              </w:rPr>
              <w:t>语言修辞与人际交往</w:t>
            </w:r>
          </w:p>
          <w:p>
            <w:pPr>
              <w:spacing w:line="240" w:lineRule="exact"/>
              <w:rPr>
                <w:rFonts w:eastAsia="仿宋_GB2312"/>
                <w:bCs/>
                <w:color w:val="auto"/>
                <w:sz w:val="18"/>
                <w:szCs w:val="18"/>
              </w:rPr>
            </w:pPr>
            <w:r>
              <w:rPr>
                <w:rFonts w:eastAsia="仿宋_GB2312"/>
                <w:bCs/>
                <w:color w:val="auto"/>
                <w:sz w:val="18"/>
                <w:szCs w:val="18"/>
              </w:rPr>
              <w:t>Language Rhetoric and Interpersonal Communication</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4090034</w:t>
            </w:r>
          </w:p>
        </w:tc>
        <w:tc>
          <w:tcPr>
            <w:tcW w:w="1348" w:type="pct"/>
          </w:tcPr>
          <w:p>
            <w:pPr>
              <w:spacing w:line="240" w:lineRule="exact"/>
              <w:rPr>
                <w:rFonts w:eastAsia="仿宋_GB2312"/>
                <w:bCs/>
                <w:color w:val="auto"/>
                <w:sz w:val="18"/>
                <w:szCs w:val="18"/>
              </w:rPr>
            </w:pPr>
            <w:r>
              <w:rPr>
                <w:rFonts w:eastAsia="仿宋_GB2312"/>
                <w:bCs/>
                <w:color w:val="auto"/>
                <w:sz w:val="18"/>
                <w:szCs w:val="18"/>
              </w:rPr>
              <w:t>社交语言艺术</w:t>
            </w:r>
          </w:p>
          <w:p>
            <w:pPr>
              <w:spacing w:line="240" w:lineRule="exact"/>
              <w:rPr>
                <w:rFonts w:eastAsia="仿宋_GB2312"/>
                <w:bCs/>
                <w:color w:val="auto"/>
                <w:sz w:val="18"/>
                <w:szCs w:val="18"/>
              </w:rPr>
            </w:pPr>
            <w:r>
              <w:rPr>
                <w:rFonts w:eastAsia="仿宋_GB2312"/>
                <w:bCs/>
                <w:color w:val="auto"/>
                <w:sz w:val="18"/>
                <w:szCs w:val="18"/>
              </w:rPr>
              <w:t xml:space="preserve">Art of Social Language   </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4090035</w:t>
            </w:r>
          </w:p>
        </w:tc>
        <w:tc>
          <w:tcPr>
            <w:tcW w:w="1348" w:type="pct"/>
          </w:tcPr>
          <w:p>
            <w:pPr>
              <w:spacing w:line="240" w:lineRule="exact"/>
              <w:rPr>
                <w:rFonts w:eastAsia="仿宋_GB2312"/>
                <w:bCs/>
                <w:color w:val="auto"/>
                <w:sz w:val="18"/>
                <w:szCs w:val="18"/>
              </w:rPr>
            </w:pPr>
            <w:r>
              <w:rPr>
                <w:rFonts w:eastAsia="仿宋_GB2312"/>
                <w:bCs/>
                <w:color w:val="auto"/>
                <w:sz w:val="18"/>
                <w:szCs w:val="18"/>
              </w:rPr>
              <w:t>演讲与口才</w:t>
            </w:r>
          </w:p>
          <w:p>
            <w:pPr>
              <w:spacing w:line="240" w:lineRule="exact"/>
              <w:rPr>
                <w:rFonts w:eastAsia="仿宋_GB2312"/>
                <w:bCs/>
                <w:color w:val="auto"/>
                <w:sz w:val="18"/>
                <w:szCs w:val="18"/>
              </w:rPr>
            </w:pPr>
            <w:r>
              <w:rPr>
                <w:rFonts w:eastAsia="仿宋_GB2312"/>
                <w:bCs/>
                <w:color w:val="auto"/>
                <w:sz w:val="18"/>
                <w:szCs w:val="18"/>
              </w:rPr>
              <w:t>Speech and Eloquence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4090036</w:t>
            </w:r>
          </w:p>
        </w:tc>
        <w:tc>
          <w:tcPr>
            <w:tcW w:w="1348" w:type="pct"/>
          </w:tcPr>
          <w:p>
            <w:pPr>
              <w:spacing w:line="240" w:lineRule="exact"/>
              <w:rPr>
                <w:rFonts w:eastAsia="仿宋_GB2312"/>
                <w:bCs/>
                <w:color w:val="auto"/>
                <w:sz w:val="18"/>
                <w:szCs w:val="18"/>
              </w:rPr>
            </w:pPr>
            <w:r>
              <w:rPr>
                <w:rFonts w:eastAsia="仿宋_GB2312"/>
                <w:bCs/>
                <w:color w:val="auto"/>
                <w:sz w:val="18"/>
                <w:szCs w:val="18"/>
              </w:rPr>
              <w:t>普通话训练与测试</w:t>
            </w:r>
          </w:p>
          <w:p>
            <w:pPr>
              <w:spacing w:line="240" w:lineRule="exact"/>
              <w:rPr>
                <w:rFonts w:eastAsia="仿宋_GB2312"/>
                <w:bCs/>
                <w:color w:val="auto"/>
                <w:sz w:val="18"/>
                <w:szCs w:val="18"/>
              </w:rPr>
            </w:pPr>
            <w:r>
              <w:rPr>
                <w:rFonts w:eastAsia="仿宋_GB2312"/>
                <w:bCs/>
                <w:color w:val="auto"/>
                <w:sz w:val="18"/>
                <w:szCs w:val="18"/>
              </w:rPr>
              <w:t>Mandarine Practice and Testing</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4090037</w:t>
            </w:r>
          </w:p>
        </w:tc>
        <w:tc>
          <w:tcPr>
            <w:tcW w:w="1348" w:type="pct"/>
          </w:tcPr>
          <w:p>
            <w:pPr>
              <w:spacing w:line="240" w:lineRule="exact"/>
              <w:rPr>
                <w:rFonts w:eastAsia="仿宋_GB2312"/>
                <w:bCs/>
                <w:color w:val="auto"/>
                <w:sz w:val="18"/>
                <w:szCs w:val="18"/>
              </w:rPr>
            </w:pPr>
            <w:r>
              <w:rPr>
                <w:rFonts w:eastAsia="仿宋_GB2312"/>
                <w:bCs/>
                <w:color w:val="auto"/>
                <w:sz w:val="18"/>
                <w:szCs w:val="18"/>
              </w:rPr>
              <w:t>创意写作</w:t>
            </w:r>
          </w:p>
          <w:p>
            <w:pPr>
              <w:spacing w:line="240" w:lineRule="exact"/>
              <w:rPr>
                <w:rFonts w:eastAsia="仿宋_GB2312"/>
                <w:bCs/>
                <w:color w:val="auto"/>
                <w:sz w:val="18"/>
                <w:szCs w:val="18"/>
              </w:rPr>
            </w:pPr>
            <w:r>
              <w:rPr>
                <w:rFonts w:eastAsia="仿宋_GB2312"/>
                <w:bCs/>
                <w:color w:val="auto"/>
                <w:sz w:val="18"/>
                <w:szCs w:val="18"/>
              </w:rPr>
              <w:t>Creative Writing</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6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4090038</w:t>
            </w:r>
          </w:p>
        </w:tc>
        <w:tc>
          <w:tcPr>
            <w:tcW w:w="1348" w:type="pct"/>
          </w:tcPr>
          <w:p>
            <w:pPr>
              <w:spacing w:line="240" w:lineRule="exact"/>
              <w:rPr>
                <w:rFonts w:eastAsia="仿宋_GB2312"/>
                <w:bCs/>
                <w:color w:val="auto"/>
                <w:sz w:val="18"/>
                <w:szCs w:val="18"/>
              </w:rPr>
            </w:pPr>
            <w:r>
              <w:rPr>
                <w:rFonts w:eastAsia="仿宋_GB2312"/>
                <w:bCs/>
                <w:color w:val="auto"/>
                <w:sz w:val="18"/>
                <w:szCs w:val="18"/>
              </w:rPr>
              <w:t>应用写作</w:t>
            </w:r>
          </w:p>
          <w:p>
            <w:pPr>
              <w:spacing w:line="240" w:lineRule="exact"/>
              <w:rPr>
                <w:rFonts w:eastAsia="仿宋_GB2312"/>
                <w:bCs/>
                <w:color w:val="auto"/>
                <w:sz w:val="18"/>
                <w:szCs w:val="18"/>
              </w:rPr>
            </w:pPr>
            <w:r>
              <w:rPr>
                <w:rFonts w:eastAsia="仿宋_GB2312"/>
                <w:bCs/>
                <w:color w:val="auto"/>
                <w:sz w:val="18"/>
                <w:szCs w:val="18"/>
              </w:rPr>
              <w:t>Practical Writing</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4090039</w:t>
            </w:r>
          </w:p>
        </w:tc>
        <w:tc>
          <w:tcPr>
            <w:tcW w:w="1348" w:type="pct"/>
          </w:tcPr>
          <w:p>
            <w:pPr>
              <w:spacing w:line="240" w:lineRule="exact"/>
              <w:rPr>
                <w:rFonts w:eastAsia="仿宋_GB2312"/>
                <w:bCs/>
                <w:color w:val="auto"/>
                <w:sz w:val="18"/>
                <w:szCs w:val="18"/>
              </w:rPr>
            </w:pPr>
            <w:r>
              <w:rPr>
                <w:rFonts w:eastAsia="仿宋_GB2312"/>
                <w:bCs/>
                <w:color w:val="auto"/>
                <w:sz w:val="18"/>
                <w:szCs w:val="18"/>
              </w:rPr>
              <w:t>中国传统文化概论</w:t>
            </w:r>
          </w:p>
          <w:p>
            <w:pPr>
              <w:spacing w:line="240" w:lineRule="exact"/>
              <w:rPr>
                <w:rFonts w:eastAsia="仿宋_GB2312"/>
                <w:bCs/>
                <w:color w:val="auto"/>
                <w:sz w:val="18"/>
                <w:szCs w:val="18"/>
              </w:rPr>
            </w:pPr>
            <w:r>
              <w:rPr>
                <w:rFonts w:eastAsia="仿宋_GB2312"/>
                <w:bCs/>
                <w:color w:val="auto"/>
                <w:sz w:val="18"/>
                <w:szCs w:val="18"/>
              </w:rPr>
              <w:t>An Introduction to Chinese Classical Culture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6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366"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4090040</w:t>
            </w:r>
          </w:p>
        </w:tc>
        <w:tc>
          <w:tcPr>
            <w:tcW w:w="1348" w:type="pct"/>
          </w:tcPr>
          <w:p>
            <w:pPr>
              <w:spacing w:line="240" w:lineRule="exact"/>
              <w:rPr>
                <w:rFonts w:eastAsia="仿宋_GB2312"/>
                <w:bCs/>
                <w:color w:val="auto"/>
                <w:sz w:val="18"/>
                <w:szCs w:val="18"/>
              </w:rPr>
            </w:pPr>
            <w:r>
              <w:rPr>
                <w:rFonts w:eastAsia="仿宋_GB2312"/>
                <w:bCs/>
                <w:color w:val="auto"/>
                <w:sz w:val="18"/>
                <w:szCs w:val="18"/>
              </w:rPr>
              <w:t>中国社会思想史</w:t>
            </w:r>
          </w:p>
          <w:p>
            <w:pPr>
              <w:spacing w:line="240" w:lineRule="exact"/>
              <w:rPr>
                <w:rFonts w:eastAsia="仿宋_GB2312"/>
                <w:bCs/>
                <w:color w:val="auto"/>
                <w:sz w:val="18"/>
                <w:szCs w:val="18"/>
              </w:rPr>
            </w:pPr>
            <w:r>
              <w:rPr>
                <w:rFonts w:eastAsia="仿宋_GB2312"/>
                <w:bCs/>
                <w:color w:val="auto"/>
                <w:sz w:val="18"/>
                <w:szCs w:val="18"/>
              </w:rPr>
              <w:t>History of Chinese Thought in Sociological Perspective</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13"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64" w:type="pct"/>
            <w:vAlign w:val="center"/>
          </w:tcPr>
          <w:p>
            <w:pPr>
              <w:spacing w:line="240" w:lineRule="exact"/>
              <w:jc w:val="center"/>
              <w:rPr>
                <w:rFonts w:eastAsia="仿宋_GB2312"/>
                <w:bCs/>
                <w:color w:val="auto"/>
                <w:sz w:val="18"/>
                <w:szCs w:val="18"/>
              </w:rPr>
            </w:pPr>
          </w:p>
        </w:tc>
        <w:tc>
          <w:tcPr>
            <w:tcW w:w="260"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62" w:type="pct"/>
            <w:vMerge w:val="continue"/>
            <w:vAlign w:val="center"/>
          </w:tcPr>
          <w:p>
            <w:pPr>
              <w:spacing w:line="240" w:lineRule="exact"/>
              <w:jc w:val="center"/>
              <w:rPr>
                <w:rFonts w:eastAsia="仿宋_GB2312"/>
                <w:bCs/>
                <w:color w:val="auto"/>
                <w:sz w:val="18"/>
                <w:szCs w:val="18"/>
              </w:rPr>
            </w:pPr>
          </w:p>
        </w:tc>
        <w:tc>
          <w:tcPr>
            <w:tcW w:w="367" w:type="pct"/>
            <w:vMerge w:val="continue"/>
            <w:vAlign w:val="center"/>
          </w:tcPr>
          <w:p>
            <w:pPr>
              <w:spacing w:line="240" w:lineRule="exact"/>
              <w:jc w:val="center"/>
              <w:rPr>
                <w:rFonts w:eastAsia="仿宋_GB2312"/>
                <w:bCs/>
                <w:color w:val="auto"/>
                <w:sz w:val="18"/>
                <w:szCs w:val="18"/>
              </w:rPr>
            </w:pPr>
          </w:p>
        </w:tc>
        <w:tc>
          <w:tcPr>
            <w:tcW w:w="625" w:type="pct"/>
            <w:vAlign w:val="center"/>
          </w:tcPr>
          <w:p>
            <w:pPr>
              <w:spacing w:line="240" w:lineRule="exact"/>
              <w:jc w:val="center"/>
              <w:rPr>
                <w:rFonts w:eastAsia="仿宋_GB2312"/>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0" w:type="pct"/>
            <w:vMerge w:val="continue"/>
            <w:vAlign w:val="center"/>
          </w:tcPr>
          <w:p>
            <w:pPr>
              <w:spacing w:line="240" w:lineRule="exact"/>
              <w:jc w:val="center"/>
              <w:rPr>
                <w:rFonts w:eastAsia="仿宋_GB2312"/>
                <w:bCs/>
                <w:color w:val="auto"/>
                <w:sz w:val="18"/>
                <w:szCs w:val="18"/>
              </w:rPr>
            </w:pPr>
          </w:p>
        </w:tc>
        <w:tc>
          <w:tcPr>
            <w:tcW w:w="4689" w:type="pct"/>
            <w:gridSpan w:val="11"/>
          </w:tcPr>
          <w:p>
            <w:pPr>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 xml:space="preserve">  四</w:t>
            </w:r>
            <w:r>
              <w:rPr>
                <w:rFonts w:hint="eastAsia" w:eastAsia="仿宋_GB2312"/>
                <w:bCs/>
                <w:color w:val="auto"/>
                <w:sz w:val="18"/>
                <w:szCs w:val="18"/>
              </w:rPr>
              <w:t xml:space="preserve"> </w:t>
            </w:r>
            <w:r>
              <w:rPr>
                <w:rFonts w:eastAsia="仿宋_GB2312"/>
                <w:bCs/>
                <w:color w:val="auto"/>
                <w:sz w:val="18"/>
                <w:szCs w:val="18"/>
              </w:rPr>
              <w:t xml:space="preserve"> </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w:t>
            </w:r>
            <w:r>
              <w:rPr>
                <w:rFonts w:hint="eastAsia" w:eastAsia="仿宋_GB2312"/>
                <w:bCs/>
                <w:color w:val="auto"/>
                <w:sz w:val="18"/>
                <w:szCs w:val="18"/>
              </w:rPr>
              <w:t xml:space="preserve">        </w:t>
            </w:r>
            <w:r>
              <w:rPr>
                <w:rFonts w:eastAsia="仿宋_GB2312"/>
                <w:bCs/>
                <w:color w:val="auto"/>
                <w:sz w:val="18"/>
                <w:szCs w:val="18"/>
              </w:rPr>
              <w:t>64   32        32   64    192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w:t>
            </w:r>
            <w:r>
              <w:rPr>
                <w:rFonts w:hint="eastAsia" w:eastAsia="仿宋_GB2312"/>
                <w:bCs/>
                <w:color w:val="auto"/>
                <w:sz w:val="18"/>
                <w:szCs w:val="18"/>
              </w:rPr>
              <w:t xml:space="preserve"> </w:t>
            </w:r>
            <w:r>
              <w:rPr>
                <w:rFonts w:eastAsia="仿宋_GB2312"/>
                <w:bCs/>
                <w:color w:val="auto"/>
                <w:sz w:val="18"/>
                <w:szCs w:val="18"/>
              </w:rPr>
              <w:t xml:space="preserve">       4    2         2    4     12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sz w:val="18"/>
          <w:szCs w:val="18"/>
        </w:rPr>
      </w:pPr>
    </w:p>
    <w:p>
      <w:pPr>
        <w:adjustRightInd w:val="0"/>
        <w:snapToGrid w:val="0"/>
        <w:spacing w:line="320" w:lineRule="exact"/>
        <w:rPr>
          <w:color w:val="auto"/>
          <w:sz w:val="18"/>
          <w:szCs w:val="18"/>
        </w:rPr>
        <w:sectPr>
          <w:pgSz w:w="16838" w:h="11906" w:orient="landscape"/>
          <w:pgMar w:top="1531" w:right="1361" w:bottom="1021" w:left="1588" w:header="851" w:footer="992" w:gutter="0"/>
          <w:pgNumType w:fmt="numberInDash"/>
          <w:cols w:space="720" w:num="1"/>
          <w:docGrid w:linePitch="312" w:charSpace="0"/>
        </w:sectPr>
      </w:pPr>
    </w:p>
    <w:p>
      <w:pPr>
        <w:adjustRightInd w:val="0"/>
        <w:spacing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995"/>
        <w:gridCol w:w="3391"/>
        <w:gridCol w:w="703"/>
        <w:gridCol w:w="899"/>
        <w:gridCol w:w="870"/>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542" w:type="pc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847" w:type="pc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383" w:type="pc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490" w:type="pc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474" w:type="pct"/>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675" w:type="pct"/>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Align w:val="center"/>
          </w:tcPr>
          <w:p>
            <w:pPr>
              <w:spacing w:line="240" w:lineRule="exact"/>
              <w:jc w:val="center"/>
              <w:rPr>
                <w:rFonts w:eastAsia="仿宋_GB2312"/>
                <w:b/>
                <w:color w:val="auto"/>
                <w:sz w:val="18"/>
                <w:szCs w:val="18"/>
              </w:rPr>
            </w:pPr>
            <w:bookmarkStart w:id="1" w:name="OLE_LINK27" w:colFirst="3" w:colLast="3"/>
            <w:bookmarkStart w:id="2" w:name="_Hlk371083064"/>
            <w:bookmarkStart w:id="3" w:name="OLE_LINK10" w:colFirst="3" w:colLast="3"/>
            <w:bookmarkStart w:id="4" w:name="OLE_LINK28" w:colFirst="3" w:colLast="3"/>
            <w:r>
              <w:rPr>
                <w:rFonts w:hint="eastAsia" w:eastAsia="仿宋_GB2312"/>
                <w:b/>
                <w:color w:val="auto"/>
                <w:sz w:val="18"/>
                <w:szCs w:val="18"/>
              </w:rPr>
              <w:t>劳动教育</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4080021</w:t>
            </w:r>
          </w:p>
        </w:tc>
        <w:tc>
          <w:tcPr>
            <w:tcW w:w="1847" w:type="pct"/>
            <w:vAlign w:val="center"/>
          </w:tcPr>
          <w:p>
            <w:pPr>
              <w:spacing w:line="220" w:lineRule="exact"/>
              <w:rPr>
                <w:rFonts w:eastAsia="仿宋_GB2312"/>
                <w:bCs/>
                <w:color w:val="auto"/>
                <w:sz w:val="18"/>
                <w:szCs w:val="18"/>
              </w:rPr>
            </w:pPr>
            <w:r>
              <w:rPr>
                <w:rFonts w:hint="eastAsia" w:eastAsia="仿宋_GB2312"/>
                <w:bCs/>
                <w:color w:val="auto"/>
                <w:sz w:val="18"/>
                <w:szCs w:val="18"/>
              </w:rPr>
              <w:t>劳动实践</w:t>
            </w:r>
          </w:p>
          <w:p>
            <w:pPr>
              <w:spacing w:line="220" w:lineRule="exact"/>
              <w:rPr>
                <w:rFonts w:eastAsia="仿宋_GB2312"/>
                <w:bCs/>
                <w:color w:val="auto"/>
                <w:sz w:val="18"/>
                <w:szCs w:val="18"/>
              </w:rPr>
            </w:pPr>
            <w:r>
              <w:rPr>
                <w:rFonts w:eastAsia="仿宋_GB2312"/>
                <w:bCs/>
                <w:color w:val="auto"/>
                <w:sz w:val="18"/>
                <w:szCs w:val="18"/>
              </w:rPr>
              <w:t>Labor P</w:t>
            </w:r>
            <w:r>
              <w:rPr>
                <w:rFonts w:hint="eastAsia" w:eastAsia="仿宋_GB2312"/>
                <w:bCs/>
                <w:color w:val="auto"/>
                <w:sz w:val="18"/>
                <w:szCs w:val="18"/>
              </w:rPr>
              <w:t>ractice</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2.0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1-4</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（4）</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bookmarkEnd w:id="1"/>
      <w:bookmarkEnd w:id="2"/>
      <w:bookmarkEnd w:id="3"/>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4080022</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入学教育、军训（含军事技能）</w:t>
            </w:r>
          </w:p>
          <w:p>
            <w:pPr>
              <w:spacing w:line="220" w:lineRule="exact"/>
              <w:rPr>
                <w:rFonts w:eastAsia="仿宋_GB2312"/>
                <w:bCs/>
                <w:color w:val="auto"/>
                <w:sz w:val="18"/>
                <w:szCs w:val="18"/>
              </w:rPr>
            </w:pPr>
            <w:r>
              <w:rPr>
                <w:rFonts w:eastAsia="仿宋_GB2312"/>
                <w:bCs/>
                <w:color w:val="auto"/>
                <w:sz w:val="18"/>
                <w:szCs w:val="18"/>
              </w:rPr>
              <w:t>Entrance Education, Military Training (Including Military Skills)</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2.0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1</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动物医学院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4080215</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毕业教育</w:t>
            </w:r>
          </w:p>
          <w:p>
            <w:pPr>
              <w:spacing w:line="220" w:lineRule="exact"/>
              <w:rPr>
                <w:rFonts w:eastAsia="仿宋_GB2312"/>
                <w:bCs/>
                <w:color w:val="auto"/>
                <w:sz w:val="18"/>
                <w:szCs w:val="18"/>
              </w:rPr>
            </w:pPr>
            <w:r>
              <w:rPr>
                <w:rFonts w:eastAsia="仿宋_GB2312"/>
                <w:bCs/>
                <w:color w:val="auto"/>
                <w:sz w:val="18"/>
                <w:szCs w:val="18"/>
              </w:rPr>
              <w:t>Graduate Education</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8</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（1）</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动物医学院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4080023</w:t>
            </w:r>
          </w:p>
        </w:tc>
        <w:tc>
          <w:tcPr>
            <w:tcW w:w="1847" w:type="pct"/>
            <w:vAlign w:val="center"/>
          </w:tcPr>
          <w:p>
            <w:pPr>
              <w:adjustRightInd w:val="0"/>
              <w:snapToGrid w:val="0"/>
              <w:spacing w:line="220" w:lineRule="exact"/>
              <w:rPr>
                <w:rFonts w:eastAsia="仿宋_GB2312"/>
                <w:bCs/>
                <w:color w:val="auto"/>
                <w:sz w:val="18"/>
                <w:szCs w:val="18"/>
              </w:rPr>
            </w:pPr>
            <w:r>
              <w:rPr>
                <w:rFonts w:hint="eastAsia" w:eastAsia="仿宋_GB2312"/>
                <w:bCs/>
                <w:color w:val="auto"/>
                <w:sz w:val="18"/>
                <w:szCs w:val="18"/>
              </w:rPr>
              <w:t>大学生体质健康测试</w:t>
            </w:r>
          </w:p>
          <w:p>
            <w:pPr>
              <w:spacing w:line="220" w:lineRule="exact"/>
              <w:rPr>
                <w:rFonts w:eastAsia="仿宋_GB2312"/>
                <w:bCs/>
                <w:color w:val="auto"/>
                <w:sz w:val="18"/>
                <w:szCs w:val="18"/>
              </w:rPr>
            </w:pPr>
            <w:r>
              <w:rPr>
                <w:rFonts w:eastAsia="仿宋_GB2312"/>
                <w:bCs/>
                <w:color w:val="auto"/>
                <w:sz w:val="18"/>
                <w:szCs w:val="18"/>
              </w:rPr>
              <w:t>Physical Health Test</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0.5</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1-8</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（8学时）</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4080024</w:t>
            </w:r>
          </w:p>
        </w:tc>
        <w:tc>
          <w:tcPr>
            <w:tcW w:w="1847" w:type="pct"/>
            <w:vAlign w:val="center"/>
          </w:tcPr>
          <w:p>
            <w:pPr>
              <w:adjustRightInd w:val="0"/>
              <w:snapToGrid w:val="0"/>
              <w:spacing w:line="220" w:lineRule="exact"/>
              <w:rPr>
                <w:rFonts w:eastAsia="仿宋_GB2312"/>
                <w:bCs/>
                <w:color w:val="auto"/>
                <w:sz w:val="18"/>
                <w:szCs w:val="18"/>
              </w:rPr>
            </w:pPr>
            <w:r>
              <w:rPr>
                <w:rFonts w:hint="eastAsia" w:eastAsia="仿宋_GB2312"/>
                <w:bCs/>
                <w:color w:val="auto"/>
                <w:sz w:val="18"/>
                <w:szCs w:val="18"/>
              </w:rPr>
              <w:t>第二课堂实践</w:t>
            </w:r>
          </w:p>
          <w:p>
            <w:pPr>
              <w:spacing w:line="220" w:lineRule="exact"/>
              <w:rPr>
                <w:rFonts w:eastAsia="仿宋_GB2312"/>
                <w:bCs/>
                <w:color w:val="auto"/>
                <w:sz w:val="18"/>
                <w:szCs w:val="18"/>
              </w:rPr>
            </w:pPr>
            <w:r>
              <w:rPr>
                <w:rFonts w:eastAsia="仿宋_GB2312"/>
                <w:bCs/>
                <w:color w:val="auto"/>
                <w:sz w:val="18"/>
                <w:szCs w:val="18"/>
              </w:rPr>
              <w:t>Practice out of Classroom</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2.0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1-8</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4080026</w:t>
            </w:r>
          </w:p>
        </w:tc>
        <w:tc>
          <w:tcPr>
            <w:tcW w:w="1847" w:type="pct"/>
            <w:vAlign w:val="center"/>
          </w:tcPr>
          <w:p>
            <w:pPr>
              <w:adjustRightInd w:val="0"/>
              <w:snapToGrid w:val="0"/>
              <w:spacing w:line="220" w:lineRule="exact"/>
              <w:rPr>
                <w:rFonts w:eastAsia="仿宋_GB2312"/>
                <w:bCs/>
                <w:color w:val="auto"/>
                <w:sz w:val="18"/>
                <w:szCs w:val="18"/>
              </w:rPr>
            </w:pPr>
            <w:r>
              <w:rPr>
                <w:rFonts w:hint="eastAsia" w:eastAsia="仿宋_GB2312"/>
                <w:bCs/>
                <w:color w:val="auto"/>
                <w:sz w:val="18"/>
                <w:szCs w:val="18"/>
              </w:rPr>
              <w:t>《创业基础》实践</w:t>
            </w:r>
          </w:p>
          <w:p>
            <w:pPr>
              <w:spacing w:line="220" w:lineRule="exact"/>
              <w:rPr>
                <w:rFonts w:eastAsia="仿宋_GB2312"/>
                <w:bCs/>
                <w:color w:val="auto"/>
                <w:sz w:val="18"/>
                <w:szCs w:val="18"/>
              </w:rPr>
            </w:pPr>
            <w:r>
              <w:rPr>
                <w:rFonts w:eastAsia="仿宋_GB2312"/>
                <w:bCs/>
                <w:color w:val="auto"/>
                <w:sz w:val="18"/>
                <w:szCs w:val="18"/>
              </w:rPr>
              <w:t>Practice of Introduction to Entrepreneurship</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1.0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（1）</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4080027</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思想政治理论课综合实践</w:t>
            </w:r>
          </w:p>
          <w:p>
            <w:pPr>
              <w:spacing w:line="220" w:lineRule="exact"/>
              <w:rPr>
                <w:rFonts w:eastAsia="仿宋_GB2312"/>
                <w:bCs/>
                <w:color w:val="auto"/>
                <w:sz w:val="18"/>
                <w:szCs w:val="18"/>
              </w:rPr>
            </w:pPr>
            <w:r>
              <w:rPr>
                <w:rFonts w:eastAsia="仿宋_GB2312"/>
                <w:bCs/>
                <w:color w:val="auto"/>
                <w:sz w:val="18"/>
                <w:szCs w:val="18"/>
              </w:rPr>
              <w:t>Comprehensive Practice Course of Ideological and Political Theory</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2.0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3-4</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675"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4080028</w:t>
            </w:r>
          </w:p>
        </w:tc>
        <w:tc>
          <w:tcPr>
            <w:tcW w:w="1847" w:type="pct"/>
            <w:vAlign w:val="center"/>
          </w:tcPr>
          <w:p>
            <w:pPr>
              <w:adjustRightInd w:val="0"/>
              <w:snapToGrid w:val="0"/>
              <w:spacing w:line="220" w:lineRule="exact"/>
              <w:rPr>
                <w:rFonts w:eastAsia="仿宋_GB2312"/>
                <w:bCs/>
                <w:color w:val="auto"/>
                <w:sz w:val="18"/>
                <w:szCs w:val="18"/>
              </w:rPr>
            </w:pPr>
            <w:r>
              <w:rPr>
                <w:rFonts w:hint="eastAsia" w:eastAsia="仿宋_GB2312"/>
                <w:bCs/>
                <w:color w:val="auto"/>
                <w:sz w:val="18"/>
                <w:szCs w:val="18"/>
              </w:rPr>
              <w:t>《大学生心理健康教育》实践</w:t>
            </w:r>
          </w:p>
          <w:p>
            <w:pPr>
              <w:spacing w:line="220" w:lineRule="exact"/>
              <w:rPr>
                <w:rFonts w:eastAsia="仿宋_GB2312"/>
                <w:bCs/>
                <w:color w:val="auto"/>
                <w:sz w:val="18"/>
                <w:szCs w:val="18"/>
              </w:rPr>
            </w:pPr>
            <w:r>
              <w:rPr>
                <w:rFonts w:eastAsia="仿宋_GB2312"/>
                <w:bCs/>
                <w:color w:val="auto"/>
                <w:sz w:val="18"/>
                <w:szCs w:val="18"/>
              </w:rPr>
              <w:t>Practice of Mental Health Education</w:t>
            </w:r>
          </w:p>
        </w:tc>
        <w:tc>
          <w:tcPr>
            <w:tcW w:w="383" w:type="pct"/>
            <w:vAlign w:val="center"/>
          </w:tcPr>
          <w:p>
            <w:pPr>
              <w:adjustRightInd w:val="0"/>
              <w:snapToGrid w:val="0"/>
              <w:spacing w:line="220" w:lineRule="exact"/>
              <w:jc w:val="center"/>
              <w:rPr>
                <w:rFonts w:eastAsia="仿宋_GB2312"/>
                <w:bCs/>
                <w:color w:val="auto"/>
                <w:sz w:val="18"/>
                <w:szCs w:val="18"/>
              </w:rPr>
            </w:pPr>
            <w:r>
              <w:rPr>
                <w:rFonts w:eastAsia="仿宋_GB2312"/>
                <w:bCs/>
                <w:color w:val="auto"/>
                <w:sz w:val="18"/>
                <w:szCs w:val="18"/>
              </w:rPr>
              <w:t>0.5</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474" w:type="pct"/>
            <w:vAlign w:val="center"/>
          </w:tcPr>
          <w:p>
            <w:pPr>
              <w:adjustRightInd w:val="0"/>
              <w:snapToGrid w:val="0"/>
              <w:spacing w:line="220" w:lineRule="exact"/>
              <w:jc w:val="center"/>
              <w:rPr>
                <w:rFonts w:eastAsia="仿宋_GB2312"/>
                <w:bCs/>
                <w:color w:val="auto"/>
                <w:sz w:val="18"/>
                <w:szCs w:val="18"/>
              </w:rPr>
            </w:pPr>
            <w:r>
              <w:rPr>
                <w:rFonts w:eastAsia="仿宋_GB2312"/>
                <w:bCs/>
                <w:color w:val="auto"/>
                <w:sz w:val="18"/>
                <w:szCs w:val="18"/>
              </w:rPr>
              <w:t>（0.5）</w:t>
            </w:r>
          </w:p>
        </w:tc>
        <w:tc>
          <w:tcPr>
            <w:tcW w:w="675"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4080029</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大学生就业指导</w:t>
            </w:r>
          </w:p>
          <w:p>
            <w:pPr>
              <w:spacing w:line="220" w:lineRule="exact"/>
              <w:rPr>
                <w:rFonts w:eastAsia="仿宋_GB2312"/>
                <w:bCs/>
                <w:color w:val="auto"/>
                <w:sz w:val="18"/>
                <w:szCs w:val="18"/>
              </w:rPr>
            </w:pPr>
            <w:r>
              <w:rPr>
                <w:rFonts w:eastAsia="仿宋_GB2312"/>
                <w:bCs/>
                <w:color w:val="auto"/>
                <w:sz w:val="18"/>
                <w:szCs w:val="18"/>
              </w:rPr>
              <w:t>Career Guidance for University Students</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1.0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6</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（5）</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4080201</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动物药学专业科研训练与课程论文</w:t>
            </w:r>
          </w:p>
          <w:p>
            <w:pPr>
              <w:spacing w:line="220" w:lineRule="exact"/>
              <w:rPr>
                <w:rFonts w:eastAsia="仿宋_GB2312"/>
                <w:bCs/>
                <w:color w:val="auto"/>
                <w:sz w:val="18"/>
                <w:szCs w:val="18"/>
              </w:rPr>
            </w:pPr>
            <w:r>
              <w:rPr>
                <w:rFonts w:eastAsia="仿宋_GB2312"/>
                <w:bCs/>
                <w:color w:val="auto"/>
                <w:sz w:val="18"/>
                <w:szCs w:val="18"/>
              </w:rPr>
              <w:t>Veterinary Pharmacy Professional Scientific Research Training and Course Paper</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2.0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2-7</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（2）</w:t>
            </w:r>
          </w:p>
        </w:tc>
        <w:tc>
          <w:tcPr>
            <w:tcW w:w="675"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动物医学院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4080044</w:t>
            </w:r>
          </w:p>
        </w:tc>
        <w:tc>
          <w:tcPr>
            <w:tcW w:w="1847" w:type="pct"/>
            <w:vAlign w:val="center"/>
          </w:tcPr>
          <w:p>
            <w:pPr>
              <w:adjustRightInd w:val="0"/>
              <w:snapToGrid w:val="0"/>
              <w:spacing w:line="220" w:lineRule="exact"/>
              <w:rPr>
                <w:rFonts w:eastAsia="仿宋_GB2312"/>
                <w:bCs/>
                <w:color w:val="auto"/>
                <w:sz w:val="18"/>
                <w:szCs w:val="18"/>
              </w:rPr>
            </w:pPr>
            <w:r>
              <w:rPr>
                <w:rFonts w:eastAsia="仿宋_GB2312"/>
                <w:bCs/>
                <w:color w:val="auto"/>
                <w:sz w:val="18"/>
                <w:szCs w:val="18"/>
              </w:rPr>
              <w:t>中药材认识实习</w:t>
            </w:r>
          </w:p>
          <w:p>
            <w:pPr>
              <w:adjustRightInd w:val="0"/>
              <w:snapToGrid w:val="0"/>
              <w:spacing w:line="220" w:lineRule="exact"/>
              <w:rPr>
                <w:rFonts w:eastAsia="仿宋_GB2312"/>
                <w:bCs/>
                <w:color w:val="auto"/>
                <w:sz w:val="18"/>
                <w:szCs w:val="18"/>
              </w:rPr>
            </w:pPr>
            <w:r>
              <w:rPr>
                <w:rFonts w:eastAsia="仿宋_GB2312"/>
                <w:bCs/>
                <w:color w:val="auto"/>
                <w:sz w:val="18"/>
                <w:szCs w:val="18"/>
              </w:rPr>
              <w:t>Cognitive Internship of Chinese Medicinal Materials</w:t>
            </w:r>
          </w:p>
        </w:tc>
        <w:tc>
          <w:tcPr>
            <w:tcW w:w="383"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490" w:type="pct"/>
            <w:vAlign w:val="center"/>
          </w:tcPr>
          <w:p>
            <w:pPr>
              <w:spacing w:line="220" w:lineRule="exact"/>
              <w:jc w:val="center"/>
              <w:rPr>
                <w:rFonts w:eastAsia="仿宋_GB2312"/>
                <w:color w:val="auto"/>
                <w:sz w:val="18"/>
                <w:szCs w:val="18"/>
              </w:rPr>
            </w:pPr>
            <w:r>
              <w:rPr>
                <w:rFonts w:eastAsia="仿宋_GB2312"/>
                <w:color w:val="auto"/>
                <w:sz w:val="18"/>
                <w:szCs w:val="18"/>
              </w:rPr>
              <w:t>4</w:t>
            </w:r>
          </w:p>
        </w:tc>
        <w:tc>
          <w:tcPr>
            <w:tcW w:w="474"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4080213</w:t>
            </w:r>
          </w:p>
        </w:tc>
        <w:tc>
          <w:tcPr>
            <w:tcW w:w="1847" w:type="pct"/>
            <w:vAlign w:val="center"/>
          </w:tcPr>
          <w:p>
            <w:pPr>
              <w:adjustRightInd w:val="0"/>
              <w:snapToGrid w:val="0"/>
              <w:spacing w:line="220" w:lineRule="exact"/>
              <w:rPr>
                <w:rFonts w:eastAsia="仿宋_GB2312"/>
                <w:bCs/>
                <w:color w:val="auto"/>
                <w:sz w:val="18"/>
                <w:szCs w:val="18"/>
              </w:rPr>
            </w:pPr>
            <w:r>
              <w:rPr>
                <w:rFonts w:eastAsia="仿宋_GB2312"/>
                <w:bCs/>
                <w:color w:val="auto"/>
                <w:sz w:val="18"/>
                <w:szCs w:val="18"/>
              </w:rPr>
              <w:t>兽医药理学实习</w:t>
            </w:r>
          </w:p>
          <w:p>
            <w:pPr>
              <w:adjustRightInd w:val="0"/>
              <w:snapToGrid w:val="0"/>
              <w:spacing w:line="220" w:lineRule="exact"/>
              <w:rPr>
                <w:rFonts w:eastAsia="仿宋_GB2312"/>
                <w:bCs/>
                <w:color w:val="auto"/>
                <w:sz w:val="18"/>
                <w:szCs w:val="18"/>
              </w:rPr>
            </w:pPr>
            <w:r>
              <w:rPr>
                <w:rFonts w:eastAsia="仿宋_GB2312"/>
                <w:bCs/>
                <w:color w:val="auto"/>
                <w:sz w:val="18"/>
                <w:szCs w:val="18"/>
              </w:rPr>
              <w:t>Internship of Veterinary Pathology</w:t>
            </w:r>
          </w:p>
        </w:tc>
        <w:tc>
          <w:tcPr>
            <w:tcW w:w="383" w:type="pct"/>
            <w:vAlign w:val="center"/>
          </w:tcPr>
          <w:p>
            <w:pPr>
              <w:spacing w:line="220" w:lineRule="exact"/>
              <w:jc w:val="center"/>
              <w:rPr>
                <w:rFonts w:eastAsia="仿宋_GB2312"/>
                <w:color w:val="auto"/>
                <w:sz w:val="18"/>
                <w:szCs w:val="18"/>
              </w:rPr>
            </w:pPr>
            <w:r>
              <w:rPr>
                <w:rFonts w:eastAsia="仿宋_GB2312"/>
                <w:color w:val="auto"/>
                <w:sz w:val="18"/>
                <w:szCs w:val="18"/>
              </w:rPr>
              <w:t>0.5</w:t>
            </w:r>
          </w:p>
        </w:tc>
        <w:tc>
          <w:tcPr>
            <w:tcW w:w="490" w:type="pct"/>
            <w:vAlign w:val="center"/>
          </w:tcPr>
          <w:p>
            <w:pPr>
              <w:spacing w:line="220" w:lineRule="exact"/>
              <w:jc w:val="center"/>
              <w:rPr>
                <w:rFonts w:eastAsia="仿宋_GB2312"/>
                <w:color w:val="auto"/>
                <w:sz w:val="18"/>
                <w:szCs w:val="18"/>
              </w:rPr>
            </w:pPr>
            <w:r>
              <w:rPr>
                <w:rFonts w:eastAsia="仿宋_GB2312"/>
                <w:color w:val="auto"/>
                <w:sz w:val="18"/>
                <w:szCs w:val="18"/>
              </w:rPr>
              <w:t>4</w:t>
            </w:r>
          </w:p>
        </w:tc>
        <w:tc>
          <w:tcPr>
            <w:tcW w:w="474" w:type="pct"/>
            <w:vAlign w:val="center"/>
          </w:tcPr>
          <w:p>
            <w:pPr>
              <w:spacing w:line="220" w:lineRule="exact"/>
              <w:jc w:val="center"/>
              <w:rPr>
                <w:rFonts w:eastAsia="仿宋_GB2312"/>
                <w:color w:val="auto"/>
                <w:sz w:val="18"/>
                <w:szCs w:val="18"/>
              </w:rPr>
            </w:pPr>
            <w:r>
              <w:rPr>
                <w:rFonts w:eastAsia="仿宋_GB2312"/>
                <w:color w:val="auto"/>
                <w:sz w:val="18"/>
                <w:szCs w:val="18"/>
              </w:rPr>
              <w:t>0.5</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4080042</w:t>
            </w:r>
          </w:p>
        </w:tc>
        <w:tc>
          <w:tcPr>
            <w:tcW w:w="1847" w:type="pct"/>
            <w:vAlign w:val="center"/>
          </w:tcPr>
          <w:p>
            <w:pPr>
              <w:adjustRightInd w:val="0"/>
              <w:snapToGrid w:val="0"/>
              <w:spacing w:line="220" w:lineRule="exact"/>
              <w:rPr>
                <w:rFonts w:eastAsia="仿宋_GB2312"/>
                <w:bCs/>
                <w:color w:val="auto"/>
                <w:sz w:val="18"/>
                <w:szCs w:val="18"/>
              </w:rPr>
            </w:pPr>
            <w:r>
              <w:rPr>
                <w:rFonts w:eastAsia="仿宋_GB2312"/>
                <w:bCs/>
                <w:color w:val="auto"/>
                <w:sz w:val="18"/>
                <w:szCs w:val="18"/>
              </w:rPr>
              <w:t>兽医病理学实习</w:t>
            </w:r>
          </w:p>
          <w:p>
            <w:pPr>
              <w:adjustRightInd w:val="0"/>
              <w:snapToGrid w:val="0"/>
              <w:spacing w:line="220" w:lineRule="exact"/>
              <w:rPr>
                <w:rFonts w:eastAsia="仿宋_GB2312"/>
                <w:bCs/>
                <w:color w:val="auto"/>
                <w:sz w:val="18"/>
                <w:szCs w:val="18"/>
              </w:rPr>
            </w:pPr>
            <w:r>
              <w:rPr>
                <w:rFonts w:eastAsia="仿宋_GB2312"/>
                <w:bCs/>
                <w:color w:val="auto"/>
                <w:sz w:val="18"/>
                <w:szCs w:val="18"/>
              </w:rPr>
              <w:t xml:space="preserve">Internship of Veterinary Pathology </w:t>
            </w:r>
          </w:p>
        </w:tc>
        <w:tc>
          <w:tcPr>
            <w:tcW w:w="383"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490" w:type="pct"/>
            <w:vAlign w:val="center"/>
          </w:tcPr>
          <w:p>
            <w:pPr>
              <w:spacing w:line="220" w:lineRule="exact"/>
              <w:jc w:val="center"/>
              <w:rPr>
                <w:rFonts w:eastAsia="仿宋_GB2312"/>
                <w:color w:val="auto"/>
                <w:sz w:val="18"/>
                <w:szCs w:val="18"/>
              </w:rPr>
            </w:pPr>
            <w:r>
              <w:rPr>
                <w:rFonts w:eastAsia="仿宋_GB2312"/>
                <w:color w:val="auto"/>
                <w:sz w:val="18"/>
                <w:szCs w:val="18"/>
              </w:rPr>
              <w:t>5</w:t>
            </w:r>
          </w:p>
        </w:tc>
        <w:tc>
          <w:tcPr>
            <w:tcW w:w="474"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4080212</w:t>
            </w:r>
          </w:p>
        </w:tc>
        <w:tc>
          <w:tcPr>
            <w:tcW w:w="1847" w:type="pct"/>
            <w:vAlign w:val="center"/>
          </w:tcPr>
          <w:p>
            <w:pPr>
              <w:adjustRightInd w:val="0"/>
              <w:snapToGrid w:val="0"/>
              <w:spacing w:line="220" w:lineRule="exact"/>
              <w:rPr>
                <w:rFonts w:eastAsia="仿宋_GB2312"/>
                <w:bCs/>
                <w:color w:val="auto"/>
                <w:sz w:val="18"/>
                <w:szCs w:val="18"/>
              </w:rPr>
            </w:pPr>
            <w:r>
              <w:rPr>
                <w:rFonts w:hint="eastAsia" w:eastAsia="仿宋_GB2312"/>
                <w:bCs/>
                <w:color w:val="auto"/>
                <w:sz w:val="18"/>
                <w:szCs w:val="18"/>
                <w:lang w:eastAsia="zh-CN"/>
              </w:rPr>
              <w:t>兽医药剂学A</w:t>
            </w:r>
            <w:r>
              <w:rPr>
                <w:rFonts w:eastAsia="仿宋_GB2312"/>
                <w:bCs/>
                <w:color w:val="auto"/>
                <w:sz w:val="18"/>
                <w:szCs w:val="18"/>
              </w:rPr>
              <w:t>实习</w:t>
            </w:r>
          </w:p>
          <w:p>
            <w:pPr>
              <w:spacing w:line="220" w:lineRule="exact"/>
              <w:rPr>
                <w:rFonts w:eastAsia="仿宋_GB2312"/>
                <w:color w:val="auto"/>
                <w:sz w:val="18"/>
                <w:szCs w:val="18"/>
              </w:rPr>
            </w:pPr>
            <w:r>
              <w:rPr>
                <w:rFonts w:eastAsia="仿宋_GB2312"/>
                <w:bCs/>
                <w:color w:val="auto"/>
                <w:sz w:val="18"/>
                <w:szCs w:val="18"/>
              </w:rPr>
              <w:t>Internship of Veterinary Pharmaceutics</w:t>
            </w:r>
          </w:p>
        </w:tc>
        <w:tc>
          <w:tcPr>
            <w:tcW w:w="383" w:type="pct"/>
            <w:vAlign w:val="center"/>
          </w:tcPr>
          <w:p>
            <w:pPr>
              <w:spacing w:line="220" w:lineRule="exact"/>
              <w:jc w:val="center"/>
              <w:rPr>
                <w:rFonts w:eastAsia="仿宋_GB2312"/>
                <w:color w:val="auto"/>
                <w:sz w:val="18"/>
                <w:szCs w:val="18"/>
              </w:rPr>
            </w:pPr>
            <w:r>
              <w:rPr>
                <w:rFonts w:eastAsia="仿宋_GB2312"/>
                <w:color w:val="auto"/>
                <w:sz w:val="18"/>
                <w:szCs w:val="18"/>
              </w:rPr>
              <w:t>0.5</w:t>
            </w:r>
          </w:p>
        </w:tc>
        <w:tc>
          <w:tcPr>
            <w:tcW w:w="490" w:type="pct"/>
            <w:vAlign w:val="center"/>
          </w:tcPr>
          <w:p>
            <w:pPr>
              <w:spacing w:line="220" w:lineRule="exact"/>
              <w:jc w:val="center"/>
              <w:rPr>
                <w:rFonts w:eastAsia="仿宋_GB2312"/>
                <w:color w:val="auto"/>
                <w:sz w:val="18"/>
                <w:szCs w:val="18"/>
              </w:rPr>
            </w:pPr>
            <w:r>
              <w:rPr>
                <w:rFonts w:eastAsia="仿宋_GB2312"/>
                <w:color w:val="auto"/>
                <w:sz w:val="18"/>
                <w:szCs w:val="18"/>
              </w:rPr>
              <w:t>5</w:t>
            </w:r>
          </w:p>
        </w:tc>
        <w:tc>
          <w:tcPr>
            <w:tcW w:w="474" w:type="pct"/>
            <w:vAlign w:val="center"/>
          </w:tcPr>
          <w:p>
            <w:pPr>
              <w:spacing w:line="220" w:lineRule="exact"/>
              <w:jc w:val="center"/>
              <w:rPr>
                <w:rFonts w:eastAsia="仿宋_GB2312"/>
                <w:color w:val="auto"/>
                <w:sz w:val="18"/>
                <w:szCs w:val="18"/>
              </w:rPr>
            </w:pPr>
            <w:r>
              <w:rPr>
                <w:rFonts w:eastAsia="仿宋_GB2312"/>
                <w:color w:val="auto"/>
                <w:sz w:val="18"/>
                <w:szCs w:val="18"/>
              </w:rPr>
              <w:t>0.5</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4080214</w:t>
            </w:r>
          </w:p>
        </w:tc>
        <w:tc>
          <w:tcPr>
            <w:tcW w:w="1847" w:type="pct"/>
            <w:vAlign w:val="center"/>
          </w:tcPr>
          <w:p>
            <w:pPr>
              <w:adjustRightInd w:val="0"/>
              <w:snapToGrid w:val="0"/>
              <w:spacing w:line="220" w:lineRule="exact"/>
              <w:rPr>
                <w:rFonts w:eastAsia="仿宋_GB2312"/>
                <w:bCs/>
                <w:color w:val="auto"/>
                <w:sz w:val="18"/>
                <w:szCs w:val="18"/>
              </w:rPr>
            </w:pPr>
            <w:r>
              <w:rPr>
                <w:rFonts w:eastAsia="仿宋_GB2312"/>
                <w:bCs/>
                <w:color w:val="auto"/>
                <w:sz w:val="18"/>
                <w:szCs w:val="18"/>
              </w:rPr>
              <w:t>兽医疫病学实习</w:t>
            </w:r>
          </w:p>
          <w:p>
            <w:pPr>
              <w:spacing w:line="220" w:lineRule="exact"/>
              <w:rPr>
                <w:rFonts w:eastAsia="仿宋_GB2312"/>
                <w:color w:val="auto"/>
                <w:sz w:val="18"/>
                <w:szCs w:val="18"/>
              </w:rPr>
            </w:pPr>
            <w:r>
              <w:rPr>
                <w:rFonts w:eastAsia="仿宋_GB2312"/>
                <w:bCs/>
                <w:color w:val="auto"/>
                <w:sz w:val="18"/>
                <w:szCs w:val="18"/>
              </w:rPr>
              <w:t>Internship of Veterinary Epidemiology</w:t>
            </w:r>
          </w:p>
        </w:tc>
        <w:tc>
          <w:tcPr>
            <w:tcW w:w="383"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490" w:type="pct"/>
            <w:vAlign w:val="center"/>
          </w:tcPr>
          <w:p>
            <w:pPr>
              <w:spacing w:line="220" w:lineRule="exact"/>
              <w:jc w:val="center"/>
              <w:rPr>
                <w:rFonts w:eastAsia="仿宋_GB2312"/>
                <w:color w:val="auto"/>
                <w:sz w:val="18"/>
                <w:szCs w:val="18"/>
              </w:rPr>
            </w:pPr>
            <w:r>
              <w:rPr>
                <w:rFonts w:eastAsia="仿宋_GB2312"/>
                <w:color w:val="auto"/>
                <w:sz w:val="18"/>
                <w:szCs w:val="18"/>
              </w:rPr>
              <w:t>7</w:t>
            </w:r>
          </w:p>
        </w:tc>
        <w:tc>
          <w:tcPr>
            <w:tcW w:w="474" w:type="pct"/>
            <w:vAlign w:val="center"/>
          </w:tcPr>
          <w:p>
            <w:pPr>
              <w:spacing w:line="220" w:lineRule="exact"/>
              <w:jc w:val="center"/>
              <w:rPr>
                <w:rFonts w:eastAsia="仿宋_GB2312"/>
                <w:color w:val="auto"/>
                <w:sz w:val="18"/>
                <w:szCs w:val="18"/>
              </w:rPr>
            </w:pPr>
            <w:r>
              <w:rPr>
                <w:rFonts w:eastAsia="仿宋_GB2312"/>
                <w:color w:val="auto"/>
                <w:sz w:val="18"/>
                <w:szCs w:val="18"/>
              </w:rPr>
              <w:t>1.0</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4080202</w:t>
            </w:r>
          </w:p>
        </w:tc>
        <w:tc>
          <w:tcPr>
            <w:tcW w:w="1847" w:type="pct"/>
            <w:vAlign w:val="center"/>
          </w:tcPr>
          <w:p>
            <w:pPr>
              <w:adjustRightInd w:val="0"/>
              <w:snapToGrid w:val="0"/>
              <w:spacing w:line="220" w:lineRule="exact"/>
              <w:rPr>
                <w:rFonts w:eastAsia="仿宋_GB2312"/>
                <w:bCs/>
                <w:color w:val="auto"/>
                <w:sz w:val="18"/>
                <w:szCs w:val="18"/>
              </w:rPr>
            </w:pPr>
            <w:r>
              <w:rPr>
                <w:rFonts w:eastAsia="仿宋_GB2312"/>
                <w:bCs/>
                <w:color w:val="auto"/>
                <w:sz w:val="18"/>
                <w:szCs w:val="18"/>
              </w:rPr>
              <w:t>动物药学专业综合实习</w:t>
            </w:r>
          </w:p>
          <w:p>
            <w:pPr>
              <w:spacing w:line="220" w:lineRule="exact"/>
              <w:rPr>
                <w:rFonts w:eastAsia="仿宋_GB2312"/>
                <w:bCs/>
                <w:color w:val="auto"/>
                <w:sz w:val="18"/>
                <w:szCs w:val="18"/>
              </w:rPr>
            </w:pPr>
            <w:r>
              <w:rPr>
                <w:rFonts w:eastAsia="仿宋_GB2312"/>
                <w:bCs/>
                <w:color w:val="auto"/>
                <w:sz w:val="18"/>
                <w:szCs w:val="18"/>
              </w:rPr>
              <w:t>Comprehensive Practice of Veterinary Pharmacy</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5.0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6</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9</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4080200</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动物药学专业毕业实习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spacing w:line="220" w:lineRule="exact"/>
              <w:rPr>
                <w:rFonts w:eastAsia="仿宋_GB2312"/>
                <w:bCs/>
                <w:color w:val="auto"/>
                <w:sz w:val="18"/>
                <w:szCs w:val="18"/>
              </w:rPr>
            </w:pPr>
            <w:r>
              <w:rPr>
                <w:rFonts w:eastAsia="仿宋_GB2312"/>
                <w:bCs/>
                <w:color w:val="auto"/>
                <w:sz w:val="18"/>
                <w:szCs w:val="18"/>
              </w:rPr>
              <w:t>Veterinary Pharmacy Professional Graduation Practice</w:t>
            </w:r>
          </w:p>
        </w:tc>
        <w:tc>
          <w:tcPr>
            <w:tcW w:w="383" w:type="pct"/>
            <w:vAlign w:val="center"/>
          </w:tcPr>
          <w:p>
            <w:pPr>
              <w:spacing w:line="220" w:lineRule="exact"/>
              <w:jc w:val="center"/>
              <w:rPr>
                <w:rFonts w:eastAsia="仿宋_GB2312"/>
                <w:bCs/>
                <w:color w:val="auto"/>
                <w:sz w:val="18"/>
                <w:szCs w:val="18"/>
                <w:highlight w:val="cyan"/>
              </w:rPr>
            </w:pPr>
            <w:r>
              <w:rPr>
                <w:rFonts w:eastAsia="仿宋_GB2312"/>
                <w:bCs/>
                <w:color w:val="auto"/>
                <w:sz w:val="18"/>
                <w:szCs w:val="18"/>
              </w:rPr>
              <w:t>4.0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8</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8</w:t>
            </w:r>
          </w:p>
        </w:tc>
        <w:tc>
          <w:tcPr>
            <w:tcW w:w="675"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动物医学院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7" w:type="pct"/>
            <w:vMerge w:val="continue"/>
            <w:vAlign w:val="center"/>
          </w:tcPr>
          <w:p>
            <w:pPr>
              <w:spacing w:line="240" w:lineRule="exact"/>
              <w:jc w:val="center"/>
              <w:rPr>
                <w:rFonts w:eastAsia="仿宋_GB2312"/>
                <w:bCs/>
                <w:color w:val="auto"/>
                <w:sz w:val="18"/>
                <w:szCs w:val="18"/>
              </w:rPr>
            </w:pPr>
          </w:p>
        </w:tc>
        <w:tc>
          <w:tcPr>
            <w:tcW w:w="54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4080199</w:t>
            </w:r>
          </w:p>
        </w:tc>
        <w:tc>
          <w:tcPr>
            <w:tcW w:w="1847" w:type="pct"/>
            <w:vAlign w:val="center"/>
          </w:tcPr>
          <w:p>
            <w:pPr>
              <w:spacing w:line="220" w:lineRule="exact"/>
              <w:rPr>
                <w:rFonts w:eastAsia="仿宋_GB2312"/>
                <w:bCs/>
                <w:color w:val="auto"/>
                <w:sz w:val="18"/>
                <w:szCs w:val="18"/>
              </w:rPr>
            </w:pPr>
            <w:r>
              <w:rPr>
                <w:rFonts w:eastAsia="仿宋_GB2312"/>
                <w:bCs/>
                <w:color w:val="auto"/>
                <w:sz w:val="18"/>
                <w:szCs w:val="18"/>
              </w:rPr>
              <w:t>动物药学专业毕业论文（设计）</w:t>
            </w:r>
          </w:p>
          <w:p>
            <w:pPr>
              <w:spacing w:line="220" w:lineRule="exact"/>
              <w:rPr>
                <w:rFonts w:eastAsia="仿宋_GB2312"/>
                <w:bCs/>
                <w:color w:val="auto"/>
                <w:sz w:val="18"/>
                <w:szCs w:val="18"/>
              </w:rPr>
            </w:pPr>
            <w:r>
              <w:rPr>
                <w:rFonts w:eastAsia="仿宋_GB2312"/>
                <w:bCs/>
                <w:color w:val="auto"/>
                <w:sz w:val="18"/>
                <w:szCs w:val="18"/>
              </w:rPr>
              <w:t>Veterinary Pharmacy Professional Graduation Thesis (Design)</w:t>
            </w:r>
          </w:p>
        </w:tc>
        <w:tc>
          <w:tcPr>
            <w:tcW w:w="383" w:type="pct"/>
            <w:vAlign w:val="center"/>
          </w:tcPr>
          <w:p>
            <w:pPr>
              <w:spacing w:line="220" w:lineRule="exact"/>
              <w:jc w:val="center"/>
              <w:rPr>
                <w:rFonts w:eastAsia="仿宋_GB2312"/>
                <w:bCs/>
                <w:color w:val="auto"/>
                <w:sz w:val="18"/>
                <w:szCs w:val="18"/>
              </w:rPr>
            </w:pPr>
            <w:r>
              <w:rPr>
                <w:rFonts w:eastAsia="仿宋_GB2312"/>
                <w:bCs/>
                <w:color w:val="auto"/>
                <w:sz w:val="18"/>
                <w:szCs w:val="18"/>
              </w:rPr>
              <w:t>6.0</w:t>
            </w:r>
          </w:p>
        </w:tc>
        <w:tc>
          <w:tcPr>
            <w:tcW w:w="490" w:type="pct"/>
            <w:vAlign w:val="center"/>
          </w:tcPr>
          <w:p>
            <w:pPr>
              <w:spacing w:line="220" w:lineRule="exact"/>
              <w:jc w:val="center"/>
              <w:rPr>
                <w:rFonts w:eastAsia="仿宋_GB2312"/>
                <w:bCs/>
                <w:color w:val="auto"/>
                <w:sz w:val="18"/>
                <w:szCs w:val="18"/>
              </w:rPr>
            </w:pPr>
            <w:r>
              <w:rPr>
                <w:rFonts w:eastAsia="仿宋_GB2312"/>
                <w:bCs/>
                <w:color w:val="auto"/>
                <w:sz w:val="18"/>
                <w:szCs w:val="18"/>
              </w:rPr>
              <w:t>8</w:t>
            </w:r>
          </w:p>
        </w:tc>
        <w:tc>
          <w:tcPr>
            <w:tcW w:w="474" w:type="pct"/>
            <w:vAlign w:val="center"/>
          </w:tcPr>
          <w:p>
            <w:pPr>
              <w:spacing w:line="220" w:lineRule="exact"/>
              <w:jc w:val="center"/>
              <w:rPr>
                <w:rFonts w:eastAsia="仿宋_GB2312"/>
                <w:bCs/>
                <w:color w:val="auto"/>
                <w:sz w:val="18"/>
                <w:szCs w:val="18"/>
              </w:rPr>
            </w:pPr>
            <w:r>
              <w:rPr>
                <w:rFonts w:eastAsia="仿宋_GB2312"/>
                <w:bCs/>
                <w:color w:val="auto"/>
                <w:sz w:val="18"/>
                <w:szCs w:val="18"/>
              </w:rPr>
              <w:t>14</w:t>
            </w:r>
          </w:p>
        </w:tc>
        <w:tc>
          <w:tcPr>
            <w:tcW w:w="67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77" w:type="pct"/>
            <w:gridSpan w:val="3"/>
            <w:vAlign w:val="center"/>
          </w:tcPr>
          <w:p>
            <w:pPr>
              <w:spacing w:line="220" w:lineRule="exact"/>
              <w:jc w:val="center"/>
              <w:rPr>
                <w:rFonts w:eastAsia="仿宋_GB2312"/>
                <w:b/>
                <w:color w:val="auto"/>
                <w:sz w:val="18"/>
                <w:szCs w:val="18"/>
              </w:rPr>
            </w:pPr>
            <w:r>
              <w:rPr>
                <w:rFonts w:eastAsia="仿宋_GB2312"/>
                <w:b/>
                <w:color w:val="auto"/>
                <w:sz w:val="18"/>
                <w:szCs w:val="18"/>
              </w:rPr>
              <w:t>合计</w:t>
            </w:r>
          </w:p>
        </w:tc>
        <w:tc>
          <w:tcPr>
            <w:tcW w:w="383" w:type="pct"/>
            <w:vAlign w:val="center"/>
          </w:tcPr>
          <w:p>
            <w:pPr>
              <w:spacing w:line="220" w:lineRule="exact"/>
              <w:jc w:val="center"/>
              <w:rPr>
                <w:rFonts w:eastAsia="仿宋_GB2312"/>
                <w:b/>
                <w:color w:val="auto"/>
                <w:sz w:val="18"/>
                <w:szCs w:val="18"/>
              </w:rPr>
            </w:pPr>
            <w:r>
              <w:rPr>
                <w:rFonts w:eastAsia="仿宋_GB2312"/>
                <w:b/>
                <w:color w:val="auto"/>
                <w:sz w:val="18"/>
                <w:szCs w:val="18"/>
              </w:rPr>
              <w:t>32</w:t>
            </w:r>
          </w:p>
        </w:tc>
        <w:tc>
          <w:tcPr>
            <w:tcW w:w="490" w:type="pct"/>
            <w:vAlign w:val="center"/>
          </w:tcPr>
          <w:p>
            <w:pPr>
              <w:spacing w:line="220" w:lineRule="exact"/>
              <w:jc w:val="center"/>
              <w:rPr>
                <w:rFonts w:eastAsia="仿宋_GB2312"/>
                <w:b/>
                <w:color w:val="auto"/>
                <w:sz w:val="18"/>
                <w:szCs w:val="18"/>
              </w:rPr>
            </w:pPr>
          </w:p>
        </w:tc>
        <w:tc>
          <w:tcPr>
            <w:tcW w:w="474" w:type="pct"/>
            <w:vAlign w:val="center"/>
          </w:tcPr>
          <w:p>
            <w:pPr>
              <w:spacing w:line="220" w:lineRule="exact"/>
              <w:jc w:val="center"/>
              <w:rPr>
                <w:rFonts w:eastAsia="仿宋_GB2312"/>
                <w:b/>
                <w:color w:val="auto"/>
                <w:sz w:val="18"/>
                <w:szCs w:val="18"/>
              </w:rPr>
            </w:pPr>
            <w:r>
              <w:rPr>
                <w:rFonts w:hint="eastAsia" w:eastAsia="仿宋_GB2312"/>
                <w:b/>
                <w:color w:val="auto"/>
                <w:sz w:val="18"/>
                <w:szCs w:val="18"/>
              </w:rPr>
              <w:t>37</w:t>
            </w:r>
            <w:r>
              <w:rPr>
                <w:rFonts w:eastAsia="仿宋_GB2312"/>
                <w:b/>
                <w:color w:val="auto"/>
                <w:sz w:val="18"/>
                <w:szCs w:val="18"/>
              </w:rPr>
              <w:t>+</w:t>
            </w:r>
            <w:r>
              <w:rPr>
                <w:rFonts w:hint="eastAsia" w:eastAsia="仿宋_GB2312"/>
                <w:b/>
                <w:color w:val="auto"/>
                <w:sz w:val="18"/>
                <w:szCs w:val="18"/>
              </w:rPr>
              <w:t>（17.5周+8学时）</w:t>
            </w:r>
          </w:p>
        </w:tc>
        <w:tc>
          <w:tcPr>
            <w:tcW w:w="675" w:type="pct"/>
            <w:vAlign w:val="center"/>
          </w:tcPr>
          <w:p>
            <w:pPr>
              <w:spacing w:line="240" w:lineRule="exact"/>
              <w:jc w:val="center"/>
              <w:rPr>
                <w:rFonts w:eastAsia="仿宋_GB2312"/>
                <w:b/>
                <w:color w:val="auto"/>
                <w:sz w:val="18"/>
                <w:szCs w:val="18"/>
              </w:rPr>
            </w:pPr>
          </w:p>
        </w:tc>
      </w:tr>
    </w:tbl>
    <w:p>
      <w:pPr>
        <w:spacing w:line="360" w:lineRule="auto"/>
        <w:rPr>
          <w:rFonts w:eastAsia="仿宋_GB2312"/>
          <w:color w:val="auto"/>
        </w:rPr>
      </w:pPr>
    </w:p>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361" w:bottom="1021" w:left="1588" w:header="851" w:footer="1531" w:gutter="0"/>
          <w:cols w:space="720" w:num="1"/>
          <w:docGrid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480" w:firstLineChars="200"/>
        <w:jc w:val="center"/>
        <w:rPr>
          <w:rFonts w:eastAsia="黑体"/>
          <w:color w:val="auto"/>
        </w:rPr>
      </w:pPr>
      <w:r>
        <w:rPr>
          <w:rFonts w:eastAsia="黑体"/>
          <w:color w:val="auto"/>
        </w:rPr>
        <w:t>动物药学专业课程介绍及修读指导意见</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577"/>
        <w:gridCol w:w="3150"/>
        <w:gridCol w:w="6929"/>
        <w:gridCol w:w="3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5" w:type="pct"/>
            <w:gridSpan w:val="2"/>
            <w:shd w:val="clear" w:color="auto" w:fill="auto"/>
            <w:vAlign w:val="center"/>
          </w:tcPr>
          <w:p>
            <w:pPr>
              <w:spacing w:line="280" w:lineRule="exact"/>
              <w:jc w:val="center"/>
              <w:rPr>
                <w:rFonts w:eastAsia="仿宋_GB2312"/>
                <w:b/>
                <w:color w:val="auto"/>
                <w:sz w:val="18"/>
                <w:szCs w:val="18"/>
              </w:rPr>
            </w:pPr>
            <w:r>
              <w:rPr>
                <w:rFonts w:eastAsia="仿宋_GB2312"/>
                <w:b/>
                <w:color w:val="auto"/>
                <w:sz w:val="18"/>
                <w:szCs w:val="18"/>
              </w:rPr>
              <w:t>课程类别</w:t>
            </w:r>
          </w:p>
        </w:tc>
        <w:tc>
          <w:tcPr>
            <w:tcW w:w="1086" w:type="pct"/>
            <w:shd w:val="clear" w:color="auto" w:fill="auto"/>
            <w:vAlign w:val="center"/>
          </w:tcPr>
          <w:p>
            <w:pPr>
              <w:spacing w:line="280" w:lineRule="exact"/>
              <w:jc w:val="center"/>
              <w:rPr>
                <w:rFonts w:eastAsia="仿宋_GB2312"/>
                <w:b/>
                <w:color w:val="auto"/>
                <w:sz w:val="18"/>
                <w:szCs w:val="18"/>
              </w:rPr>
            </w:pPr>
            <w:r>
              <w:rPr>
                <w:rFonts w:eastAsia="仿宋_GB2312"/>
                <w:b/>
                <w:color w:val="auto"/>
                <w:sz w:val="18"/>
                <w:szCs w:val="18"/>
              </w:rPr>
              <w:t>课程名称</w:t>
            </w:r>
          </w:p>
        </w:tc>
        <w:tc>
          <w:tcPr>
            <w:tcW w:w="2389" w:type="pct"/>
            <w:shd w:val="clear" w:color="auto" w:fill="auto"/>
            <w:vAlign w:val="center"/>
          </w:tcPr>
          <w:p>
            <w:pPr>
              <w:spacing w:line="280" w:lineRule="exact"/>
              <w:jc w:val="center"/>
              <w:rPr>
                <w:rFonts w:eastAsia="仿宋_GB2312"/>
                <w:b/>
                <w:color w:val="auto"/>
                <w:sz w:val="18"/>
                <w:szCs w:val="18"/>
              </w:rPr>
            </w:pPr>
            <w:r>
              <w:rPr>
                <w:rFonts w:eastAsia="仿宋_GB2312"/>
                <w:b/>
                <w:color w:val="auto"/>
                <w:sz w:val="18"/>
                <w:szCs w:val="18"/>
              </w:rPr>
              <w:t>课程介绍</w:t>
            </w:r>
          </w:p>
        </w:tc>
        <w:tc>
          <w:tcPr>
            <w:tcW w:w="1050" w:type="pct"/>
            <w:shd w:val="clear" w:color="auto" w:fill="auto"/>
            <w:vAlign w:val="center"/>
          </w:tcPr>
          <w:p>
            <w:pPr>
              <w:spacing w:line="280" w:lineRule="exact"/>
              <w:jc w:val="center"/>
              <w:rPr>
                <w:rFonts w:eastAsia="仿宋_GB2312"/>
                <w:b/>
                <w:color w:val="auto"/>
                <w:sz w:val="18"/>
                <w:szCs w:val="18"/>
              </w:rPr>
            </w:pPr>
            <w:r>
              <w:rPr>
                <w:rFonts w:eastAsia="仿宋_GB2312"/>
                <w:b/>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restart"/>
            <w:shd w:val="clear" w:color="auto" w:fill="auto"/>
            <w:vAlign w:val="center"/>
          </w:tcPr>
          <w:p>
            <w:pPr>
              <w:spacing w:line="280" w:lineRule="exact"/>
              <w:jc w:val="center"/>
              <w:rPr>
                <w:rFonts w:eastAsia="仿宋_GB2312"/>
                <w:b/>
                <w:color w:val="auto"/>
                <w:sz w:val="18"/>
                <w:szCs w:val="18"/>
              </w:rPr>
            </w:pPr>
            <w:r>
              <w:rPr>
                <w:rFonts w:eastAsia="仿宋_GB2312"/>
                <w:b/>
                <w:color w:val="auto"/>
                <w:sz w:val="18"/>
                <w:szCs w:val="18"/>
              </w:rPr>
              <w:t>通识教育课程</w:t>
            </w:r>
          </w:p>
        </w:tc>
        <w:tc>
          <w:tcPr>
            <w:tcW w:w="199" w:type="pct"/>
            <w:vMerge w:val="restart"/>
            <w:vAlign w:val="center"/>
          </w:tcPr>
          <w:p>
            <w:pPr>
              <w:spacing w:line="280" w:lineRule="exact"/>
              <w:jc w:val="center"/>
              <w:rPr>
                <w:rFonts w:eastAsia="仿宋_GB2312"/>
                <w:color w:val="auto"/>
                <w:sz w:val="18"/>
                <w:szCs w:val="18"/>
              </w:rPr>
            </w:pPr>
            <w:r>
              <w:rPr>
                <w:rFonts w:eastAsia="仿宋_GB2312"/>
                <w:color w:val="auto"/>
                <w:sz w:val="18"/>
                <w:szCs w:val="18"/>
              </w:rPr>
              <w:t>必修</w:t>
            </w: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1.马克思主义基本原理概论</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理论联系实践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2.思想道德修养与法律基础</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eastAsia="仿宋_GB2312"/>
                <w:color w:val="auto"/>
                <w:sz w:val="18"/>
                <w:szCs w:val="18"/>
              </w:rPr>
              <w:t>社会主义荣辱观</w:t>
            </w:r>
            <w:r>
              <w:rPr>
                <w:rFonts w:eastAsia="仿宋_GB2312"/>
                <w:color w:val="auto"/>
                <w:sz w:val="18"/>
                <w:szCs w:val="18"/>
              </w:rPr>
              <w:fldChar w:fldCharType="end"/>
            </w:r>
            <w:r>
              <w:rPr>
                <w:rFonts w:eastAsia="仿宋_GB2312"/>
                <w:color w:val="auto"/>
                <w:sz w:val="18"/>
                <w:szCs w:val="18"/>
              </w:rPr>
              <w:t>贯穿教学的全过程，培养大学生的思想道德素质和法律基础知识，使其成为道高德重、懂法守法的社会主义建设事业的合格人才。</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参加社会实践，</w:t>
            </w:r>
          </w:p>
          <w:p>
            <w:pPr>
              <w:spacing w:line="280" w:lineRule="exact"/>
              <w:rPr>
                <w:rFonts w:eastAsia="仿宋_GB2312"/>
                <w:bCs/>
                <w:color w:val="auto"/>
                <w:sz w:val="18"/>
                <w:szCs w:val="18"/>
              </w:rPr>
            </w:pPr>
            <w:r>
              <w:rPr>
                <w:rFonts w:eastAsia="仿宋_GB2312"/>
                <w:bCs/>
                <w:color w:val="auto"/>
                <w:sz w:val="18"/>
                <w:szCs w:val="18"/>
              </w:rPr>
              <w:t>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3.中国近现代史纲要</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本门课程帮助学生了解国史、国情，树立在中国共产党领导下走中国特色社会主义道路的坚定信念。本课程主要讲授中国近代以来抵御外来侵略、争取民族独立、推翻反动统治、实现人民解放的历史。</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4.毛泽东思想和中国特色社会主义理论体系概论</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5.形势与政策</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不断培养提高大学生认识和把握形势的能力，坚定在中国共产党领导下走中国特色社会主义道路的信心和决心，为实现全面建设小康社会的奋斗目标而发奋学习。</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6.大学英语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389" w:type="pct"/>
            <w:shd w:val="clear" w:color="auto" w:fill="auto"/>
            <w:vAlign w:val="center"/>
          </w:tcPr>
          <w:p>
            <w:pPr>
              <w:spacing w:line="280" w:lineRule="exact"/>
              <w:rPr>
                <w:rFonts w:eastAsia="仿宋_GB2312"/>
                <w:bCs/>
                <w:color w:val="auto"/>
                <w:sz w:val="18"/>
                <w:szCs w:val="18"/>
              </w:rPr>
            </w:pPr>
            <w:r>
              <w:rPr>
                <w:rFonts w:eastAsia="仿宋_GB2312"/>
                <w:color w:val="auto"/>
                <w:sz w:val="18"/>
                <w:szCs w:val="18"/>
              </w:rPr>
              <w:t>教学目标是培养学生的英语综合应用能力，特别是听说能力，使他们在今后学习、工作和社会交往中能用英语有效地进行交际，同时增强其自主学习能力，提高综合文化素养，以适应我国社会发展和国际交流的需要。</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7.体育I-</w:t>
            </w:r>
            <w:r>
              <w:rPr>
                <w:rFonts w:hint="eastAsia" w:ascii="宋体" w:hAnsi="宋体" w:cs="宋体"/>
                <w:bCs/>
                <w:color w:val="auto"/>
                <w:sz w:val="18"/>
                <w:szCs w:val="18"/>
              </w:rPr>
              <w:t>Ⅳ</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20"/>
                <w:szCs w:val="20"/>
                <w:shd w:val="clear" w:color="auto" w:fill="FFFFFF"/>
              </w:rPr>
              <w:t>本门课程是</w:t>
            </w:r>
            <w:r>
              <w:rPr>
                <w:rFonts w:eastAsia="仿宋_GB2312"/>
                <w:color w:val="auto"/>
                <w:sz w:val="18"/>
                <w:szCs w:val="18"/>
              </w:rPr>
              <w:t>学生以身体练习为主要手段，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加强和体育锻炼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8.大学生心理健康教育</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20"/>
                <w:szCs w:val="20"/>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9.大学生职业生涯规划</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 xml:space="preserve"> “创业基础”目的在于使学生掌握开展创业活动所需要的基本知识；使学生具备必要的创业能力；使学生树立科学的创业观。</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10.创业基础</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主要讲述中国的国防建设、军事思想</w:t>
            </w:r>
            <w:r>
              <w:rPr>
                <w:rFonts w:hint="eastAsia" w:eastAsia="仿宋_GB2312"/>
                <w:color w:val="auto"/>
                <w:sz w:val="18"/>
                <w:szCs w:val="18"/>
              </w:rPr>
              <w:t>概述</w:t>
            </w:r>
            <w:r>
              <w:rPr>
                <w:rFonts w:eastAsia="仿宋_GB2312"/>
                <w:color w:val="auto"/>
                <w:sz w:val="18"/>
                <w:szCs w:val="18"/>
              </w:rPr>
              <w:t>、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spacing w:line="280" w:lineRule="exact"/>
              <w:jc w:val="center"/>
              <w:rPr>
                <w:rFonts w:eastAsia="仿宋_GB2312"/>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11.军事理论</w:t>
            </w:r>
          </w:p>
        </w:tc>
        <w:tc>
          <w:tcPr>
            <w:tcW w:w="2389" w:type="pct"/>
            <w:shd w:val="clear" w:color="auto" w:fill="auto"/>
            <w:vAlign w:val="center"/>
          </w:tcPr>
          <w:p>
            <w:pPr>
              <w:spacing w:line="280" w:lineRule="exact"/>
              <w:rPr>
                <w:rFonts w:eastAsia="仿宋_GB2312"/>
                <w:bCs/>
                <w:color w:val="auto"/>
                <w:sz w:val="18"/>
                <w:szCs w:val="18"/>
              </w:rPr>
            </w:pPr>
            <w:r>
              <w:rPr>
                <w:rFonts w:eastAsia="仿宋_GB2312"/>
                <w:color w:val="auto"/>
                <w:sz w:val="20"/>
                <w:szCs w:val="20"/>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Align w:val="center"/>
          </w:tcPr>
          <w:p>
            <w:pPr>
              <w:spacing w:line="280" w:lineRule="exact"/>
              <w:jc w:val="center"/>
              <w:rPr>
                <w:rFonts w:eastAsia="仿宋_GB2312"/>
                <w:color w:val="auto"/>
                <w:sz w:val="18"/>
                <w:szCs w:val="18"/>
              </w:rPr>
            </w:pPr>
            <w:r>
              <w:rPr>
                <w:rFonts w:eastAsia="仿宋_GB2312"/>
                <w:color w:val="auto"/>
                <w:sz w:val="18"/>
                <w:szCs w:val="18"/>
              </w:rPr>
              <w:t>选修</w:t>
            </w:r>
          </w:p>
        </w:tc>
        <w:tc>
          <w:tcPr>
            <w:tcW w:w="4525" w:type="pct"/>
            <w:gridSpan w:val="3"/>
            <w:shd w:val="clear" w:color="auto" w:fill="auto"/>
            <w:vAlign w:val="center"/>
          </w:tcPr>
          <w:p>
            <w:pPr>
              <w:spacing w:line="28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restart"/>
            <w:shd w:val="clear" w:color="auto" w:fill="auto"/>
            <w:vAlign w:val="center"/>
          </w:tcPr>
          <w:p>
            <w:pPr>
              <w:spacing w:line="280" w:lineRule="exact"/>
              <w:jc w:val="center"/>
              <w:rPr>
                <w:rFonts w:eastAsia="仿宋_GB2312"/>
                <w:b/>
                <w:bCs/>
                <w:color w:val="auto"/>
                <w:sz w:val="18"/>
                <w:szCs w:val="18"/>
              </w:rPr>
            </w:pPr>
            <w:r>
              <w:rPr>
                <w:rFonts w:eastAsia="仿宋_GB2312"/>
                <w:b/>
                <w:bCs/>
                <w:color w:val="auto"/>
                <w:sz w:val="18"/>
                <w:szCs w:val="18"/>
              </w:rPr>
              <w:t>学</w:t>
            </w:r>
          </w:p>
          <w:p>
            <w:pPr>
              <w:spacing w:line="280" w:lineRule="exact"/>
              <w:jc w:val="center"/>
              <w:rPr>
                <w:rFonts w:eastAsia="仿宋_GB2312"/>
                <w:b/>
                <w:bCs/>
                <w:color w:val="auto"/>
                <w:sz w:val="18"/>
                <w:szCs w:val="18"/>
              </w:rPr>
            </w:pPr>
            <w:r>
              <w:rPr>
                <w:rFonts w:eastAsia="仿宋_GB2312"/>
                <w:b/>
                <w:bCs/>
                <w:color w:val="auto"/>
                <w:sz w:val="18"/>
                <w:szCs w:val="18"/>
              </w:rPr>
              <w:t>科</w:t>
            </w:r>
          </w:p>
          <w:p>
            <w:pPr>
              <w:spacing w:line="280" w:lineRule="exact"/>
              <w:jc w:val="center"/>
              <w:rPr>
                <w:rFonts w:eastAsia="仿宋_GB2312"/>
                <w:b/>
                <w:bCs/>
                <w:color w:val="auto"/>
                <w:sz w:val="18"/>
                <w:szCs w:val="18"/>
              </w:rPr>
            </w:pPr>
            <w:r>
              <w:rPr>
                <w:rFonts w:eastAsia="仿宋_GB2312"/>
                <w:b/>
                <w:bCs/>
                <w:color w:val="auto"/>
                <w:sz w:val="18"/>
                <w:szCs w:val="18"/>
              </w:rPr>
              <w:t>（专</w:t>
            </w:r>
          </w:p>
          <w:p>
            <w:pPr>
              <w:spacing w:line="280" w:lineRule="exact"/>
              <w:jc w:val="center"/>
              <w:rPr>
                <w:rFonts w:eastAsia="仿宋_GB2312"/>
                <w:b/>
                <w:bCs/>
                <w:color w:val="auto"/>
                <w:sz w:val="18"/>
                <w:szCs w:val="18"/>
              </w:rPr>
            </w:pPr>
            <w:r>
              <w:rPr>
                <w:rFonts w:eastAsia="仿宋_GB2312"/>
                <w:b/>
                <w:bCs/>
                <w:color w:val="auto"/>
                <w:sz w:val="18"/>
                <w:szCs w:val="18"/>
              </w:rPr>
              <w:t>业）</w:t>
            </w:r>
          </w:p>
          <w:p>
            <w:pPr>
              <w:spacing w:line="280" w:lineRule="exact"/>
              <w:jc w:val="center"/>
              <w:rPr>
                <w:rFonts w:eastAsia="仿宋_GB2312"/>
                <w:b/>
                <w:bCs/>
                <w:color w:val="auto"/>
                <w:sz w:val="18"/>
                <w:szCs w:val="18"/>
              </w:rPr>
            </w:pPr>
            <w:r>
              <w:rPr>
                <w:rFonts w:eastAsia="仿宋_GB2312"/>
                <w:b/>
                <w:bCs/>
                <w:color w:val="auto"/>
                <w:sz w:val="18"/>
                <w:szCs w:val="18"/>
              </w:rPr>
              <w:t>基</w:t>
            </w:r>
          </w:p>
          <w:p>
            <w:pPr>
              <w:spacing w:line="280" w:lineRule="exact"/>
              <w:jc w:val="center"/>
              <w:rPr>
                <w:rFonts w:eastAsia="仿宋_GB2312"/>
                <w:b/>
                <w:bCs/>
                <w:color w:val="auto"/>
                <w:sz w:val="18"/>
                <w:szCs w:val="18"/>
              </w:rPr>
            </w:pPr>
            <w:r>
              <w:rPr>
                <w:rFonts w:eastAsia="仿宋_GB2312"/>
                <w:b/>
                <w:bCs/>
                <w:color w:val="auto"/>
                <w:sz w:val="18"/>
                <w:szCs w:val="18"/>
              </w:rPr>
              <w:t>础</w:t>
            </w:r>
          </w:p>
          <w:p>
            <w:pPr>
              <w:spacing w:line="280" w:lineRule="exact"/>
              <w:jc w:val="center"/>
              <w:rPr>
                <w:rFonts w:eastAsia="仿宋_GB2312"/>
                <w:b/>
                <w:bCs/>
                <w:color w:val="auto"/>
                <w:sz w:val="18"/>
                <w:szCs w:val="18"/>
              </w:rPr>
            </w:pPr>
            <w:r>
              <w:rPr>
                <w:rFonts w:eastAsia="仿宋_GB2312"/>
                <w:b/>
                <w:bCs/>
                <w:color w:val="auto"/>
                <w:sz w:val="18"/>
                <w:szCs w:val="18"/>
              </w:rPr>
              <w:t>课</w:t>
            </w:r>
          </w:p>
          <w:p>
            <w:pPr>
              <w:spacing w:line="280" w:lineRule="exact"/>
              <w:jc w:val="center"/>
              <w:rPr>
                <w:rFonts w:eastAsia="仿宋_GB2312"/>
                <w:color w:val="auto"/>
                <w:sz w:val="18"/>
                <w:szCs w:val="18"/>
              </w:rPr>
            </w:pPr>
            <w:r>
              <w:rPr>
                <w:rFonts w:eastAsia="仿宋_GB2312"/>
                <w:b/>
                <w:bCs/>
                <w:color w:val="auto"/>
                <w:sz w:val="18"/>
                <w:szCs w:val="18"/>
              </w:rPr>
              <w:t>程</w:t>
            </w:r>
          </w:p>
        </w:tc>
        <w:tc>
          <w:tcPr>
            <w:tcW w:w="199" w:type="pct"/>
            <w:vMerge w:val="restart"/>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必修</w:t>
            </w: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1．动物药学导论</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详细介绍动物药学的社会需求现状、发展前景、培养方案、升学就业方向、课程设置及核心课程的研究内容和任务等，使学生对该专业有较为全面的了解，并为以后学习专业核心课程打下基础，充分调动学生主动学习的积极性。</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阅读有关相关专业杂志及网站进一步增加认识。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bCs/>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2．高等数学（农科类）</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本课程是农、经、管等各专业学生的一门重要的学科专业基础课。本课程主要内容包括：一元函数微积分、多元函数微积分和微分方程。通过对本课程的学习，不仅可以使学生具备学习后续其它课程所需要的基本数学知识，而且还能提高学生分析问题和解决问题的逻辑性与严密性。</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后续课程：《</w:t>
            </w:r>
            <w:r>
              <w:rPr>
                <w:rFonts w:hint="eastAsia" w:eastAsia="仿宋_GB2312"/>
                <w:bCs/>
                <w:color w:val="auto"/>
                <w:sz w:val="18"/>
                <w:szCs w:val="18"/>
                <w:lang w:eastAsia="zh-CN"/>
              </w:rPr>
              <w:t>概率论A</w:t>
            </w:r>
            <w:r>
              <w:rPr>
                <w:rFonts w:hint="eastAsia" w:eastAsia="仿宋_GB2312"/>
                <w:bCs/>
                <w:color w:val="auto"/>
                <w:sz w:val="18"/>
                <w:szCs w:val="18"/>
              </w:rPr>
              <w:t>》、《大学物理学》等。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3.</w:t>
            </w:r>
            <w:r>
              <w:rPr>
                <w:rFonts w:hint="eastAsia" w:eastAsia="仿宋_GB2312"/>
                <w:bCs/>
                <w:color w:val="auto"/>
                <w:sz w:val="18"/>
                <w:szCs w:val="18"/>
                <w:lang w:eastAsia="zh-CN"/>
              </w:rPr>
              <w:t>概率论A</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w:t>
            </w:r>
            <w:r>
              <w:rPr>
                <w:rFonts w:hint="eastAsia" w:eastAsia="仿宋_GB2312"/>
                <w:bCs/>
                <w:color w:val="auto"/>
                <w:sz w:val="18"/>
                <w:szCs w:val="18"/>
                <w:lang w:eastAsia="zh-CN"/>
              </w:rPr>
              <w:t>概率论</w:t>
            </w:r>
            <w:r>
              <w:rPr>
                <w:rFonts w:eastAsia="仿宋_GB2312"/>
                <w:bCs/>
                <w:color w:val="auto"/>
                <w:sz w:val="18"/>
                <w:szCs w:val="18"/>
              </w:rPr>
              <w:t>的基本思想和方法，培养学生科学思维的能力和运用数学方法分析解决问题的能力，为后期学习《试验设计与生物统计》和扩大数学知识提供必要的数学基础。</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试验设计与统计方法D</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rPr>
              <w:t>大学物理（理、农科类）A</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物理学的基本概念和基本规律，正确认识各种物理现象的本质，掌握物理学研究问题的思想方法；培养学生基本实验操作技能，培养学生严谨、求实的基本实验素质，学会以物理实验的方法和手段去解决他们各自领域的问题。</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结合课本理论知识，认真分析实验结果，重点对于实验误差的出现的成因进行分析。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5.</w:t>
            </w:r>
            <w:r>
              <w:rPr>
                <w:rFonts w:hint="eastAsia" w:eastAsia="仿宋_GB2312"/>
                <w:bCs/>
                <w:color w:val="auto"/>
                <w:sz w:val="18"/>
                <w:szCs w:val="18"/>
              </w:rPr>
              <w:t>动物</w:t>
            </w:r>
            <w:r>
              <w:rPr>
                <w:rFonts w:eastAsia="仿宋_GB2312"/>
                <w:bCs/>
                <w:color w:val="auto"/>
                <w:sz w:val="18"/>
                <w:szCs w:val="18"/>
              </w:rPr>
              <w:t>解剖与组织胚胎学（及实验）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掌握家畜形态结构及其发生发展规律、有机体的微观形态和结构、功能及发生发展规律和基本实验操作技能，培养学生具备家畜正常结构和功能、正常组织结构和功能的认知能力。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先修课程：高中《生物学》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6.普通化学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主要内容包括物质的状态、化学反应基本原理、物质结构基础、水溶液中的化学反应及其规律。通过学习，使学生初步掌握化学的基本原理和规律，学会运用化学原理解决一些本专业的化学问题。</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后续课程：《分析化学》，《</w:t>
            </w:r>
            <w:r>
              <w:rPr>
                <w:rFonts w:hint="eastAsia" w:eastAsia="仿宋_GB2312"/>
                <w:bCs/>
                <w:color w:val="auto"/>
                <w:sz w:val="18"/>
                <w:szCs w:val="18"/>
                <w:lang w:eastAsia="zh-CN"/>
              </w:rPr>
              <w:t>有机化学C</w:t>
            </w:r>
            <w:r>
              <w:rPr>
                <w:rFonts w:hint="eastAsia"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7.</w:t>
            </w:r>
            <w:r>
              <w:rPr>
                <w:rFonts w:hint="eastAsia" w:eastAsia="仿宋_GB2312"/>
                <w:bCs/>
                <w:color w:val="auto"/>
                <w:sz w:val="18"/>
                <w:szCs w:val="18"/>
                <w:lang w:eastAsia="zh-CN"/>
              </w:rPr>
              <w:t>有机化学C</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掌握有机物的结构、性质以及反应机理、分离鉴定等基础知识，培养分析、解决动物医学领域生物化学、</w:t>
            </w:r>
            <w:r>
              <w:rPr>
                <w:rFonts w:hint="eastAsia" w:eastAsia="仿宋_GB2312"/>
                <w:bCs/>
                <w:color w:val="auto"/>
                <w:sz w:val="18"/>
                <w:szCs w:val="18"/>
                <w:lang w:eastAsia="zh-CN"/>
              </w:rPr>
              <w:t>分子生物学</w:t>
            </w:r>
            <w:r>
              <w:rPr>
                <w:rFonts w:eastAsia="仿宋_GB2312"/>
                <w:bCs/>
                <w:color w:val="auto"/>
                <w:sz w:val="18"/>
                <w:szCs w:val="18"/>
              </w:rPr>
              <w:t>等涉及</w:t>
            </w:r>
            <w:r>
              <w:rPr>
                <w:rFonts w:hint="eastAsia" w:eastAsia="仿宋_GB2312"/>
                <w:bCs/>
                <w:color w:val="auto"/>
                <w:sz w:val="18"/>
                <w:szCs w:val="18"/>
                <w:lang w:eastAsia="zh-CN"/>
              </w:rPr>
              <w:t>有机化学</w:t>
            </w:r>
            <w:r>
              <w:rPr>
                <w:rFonts w:eastAsia="仿宋_GB2312"/>
                <w:bCs/>
                <w:color w:val="auto"/>
                <w:sz w:val="18"/>
                <w:szCs w:val="18"/>
              </w:rPr>
              <w:t>问题的能力。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兽医药剂学A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8.分析化学</w:t>
            </w:r>
            <w:r>
              <w:rPr>
                <w:rFonts w:hint="eastAsia" w:eastAsia="仿宋_GB2312"/>
                <w:bCs/>
                <w:color w:val="auto"/>
                <w:sz w:val="18"/>
                <w:szCs w:val="18"/>
              </w:rPr>
              <w:t>II</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掌握分析化学的基本原理、基本方法、基本计算，建立准确“量”的概念，培养学生科学的态度和实事求是的科学精神。</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兽医药剂学A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9</w:t>
            </w:r>
            <w:r>
              <w:rPr>
                <w:rFonts w:eastAsia="仿宋_GB2312"/>
                <w:bCs/>
                <w:color w:val="auto"/>
                <w:sz w:val="18"/>
                <w:szCs w:val="18"/>
              </w:rPr>
              <w:t>.</w:t>
            </w:r>
            <w:r>
              <w:rPr>
                <w:rFonts w:hint="eastAsia" w:eastAsia="仿宋_GB2312"/>
                <w:bCs/>
                <w:color w:val="auto"/>
                <w:sz w:val="18"/>
                <w:szCs w:val="18"/>
              </w:rPr>
              <w:t>基础化学实验Ⅰ</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基础化学实验以介绍化学实验基本原理、实验方法、实验手段及实验操作技能为主要内容，通过学习，让学生学会分析天平的使用、简单溶液的配制、物质的分离提纯等练习，使学生掌握化合物一般分离、提纯技术，了解化合物的合成、制备方法及步骤等化学分析的基本操作，并能对分析数据进行分析、计算处理等。生物大类学生在先修普通化学理论课基础上，单人单组进行操作实验</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rPr>
              <w:t>：《动物生物化学》、《</w:t>
            </w:r>
            <w:r>
              <w:rPr>
                <w:rFonts w:hint="eastAsia" w:eastAsia="仿宋_GB2312"/>
                <w:bCs/>
                <w:color w:val="auto"/>
                <w:sz w:val="18"/>
                <w:szCs w:val="18"/>
                <w:lang w:eastAsia="zh-CN"/>
              </w:rPr>
              <w:t>药物化学A</w:t>
            </w:r>
            <w:r>
              <w:rPr>
                <w:rFonts w:hint="eastAsia" w:eastAsia="仿宋_GB2312"/>
                <w:bCs/>
                <w:color w:val="auto"/>
                <w:sz w:val="18"/>
                <w:szCs w:val="18"/>
              </w:rPr>
              <w:t>》、《</w:t>
            </w:r>
            <w:r>
              <w:rPr>
                <w:rFonts w:hint="eastAsia" w:eastAsia="仿宋_GB2312"/>
                <w:bCs/>
                <w:color w:val="auto"/>
                <w:sz w:val="18"/>
                <w:szCs w:val="18"/>
                <w:lang w:eastAsia="zh-CN"/>
              </w:rPr>
              <w:t>天然药物化学C</w:t>
            </w:r>
            <w:r>
              <w:rPr>
                <w:rFonts w:hint="eastAsia"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highlight w:val="yellow"/>
              </w:rPr>
            </w:pPr>
            <w:r>
              <w:rPr>
                <w:rFonts w:eastAsia="仿宋_GB2312"/>
                <w:bCs/>
                <w:color w:val="auto"/>
                <w:sz w:val="18"/>
                <w:szCs w:val="18"/>
              </w:rPr>
              <w:t>10.动物生物化学（及实验）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highlight w:val="yellow"/>
              </w:rPr>
            </w:pPr>
            <w:r>
              <w:rPr>
                <w:rFonts w:eastAsia="仿宋_GB2312"/>
                <w:bCs/>
                <w:color w:val="auto"/>
                <w:sz w:val="18"/>
                <w:szCs w:val="18"/>
              </w:rPr>
              <w:t>掌握动物的化学组成和生命过程中的化学变化等的基本理论知识和实验操作技能，培养学生具备认识生命有机体的化学基础和基本特征的能力，培养学生具备认识生命有机体的化学基础和基本特征的能力。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有机化学C</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11.兽医微生物与免疫学（及实验）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医微生物学的各种基本概念和基本理论知识，了解兽医微生物学的发展史、细菌的形态与结构、细菌的生理、外界因素对微生物的作用、自然界微生物的分布、病原细菌的致病作用、细菌的遗传与变异、细菌的分类与命名、兽医临床常见的致病性微生物及其特征，培养学生从事兽医微生物方面的基本能力。掌握抗原性物质、机体免疫系统的组成、免疫应答的机理和产物等基本理论知识和实验操作技能，培养学生对动物疫病进行检验检疫、诊断、防治的基本技能。</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先修课程：《动物生物化学》、《</w:t>
            </w:r>
            <w:r>
              <w:rPr>
                <w:rFonts w:hint="eastAsia" w:eastAsia="仿宋_GB2312"/>
                <w:bCs/>
                <w:color w:val="auto"/>
                <w:sz w:val="18"/>
                <w:szCs w:val="18"/>
                <w:lang w:eastAsia="zh-CN"/>
              </w:rPr>
              <w:t>动物生理学A</w:t>
            </w:r>
            <w:r>
              <w:rPr>
                <w:rFonts w:eastAsia="仿宋_GB2312"/>
                <w:bCs/>
                <w:color w:val="auto"/>
                <w:sz w:val="18"/>
                <w:szCs w:val="18"/>
              </w:rPr>
              <w:t>》等，后续课程：《兽医药理学》、《</w:t>
            </w:r>
            <w:r>
              <w:rPr>
                <w:rFonts w:hint="eastAsia" w:eastAsia="仿宋_GB2312"/>
                <w:bCs/>
                <w:color w:val="auto"/>
                <w:sz w:val="18"/>
                <w:szCs w:val="18"/>
                <w:lang w:eastAsia="zh-CN"/>
              </w:rPr>
              <w:t>兽医生物制品学A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12.</w:t>
            </w:r>
            <w:r>
              <w:rPr>
                <w:rFonts w:hint="eastAsia" w:eastAsia="仿宋_GB2312"/>
                <w:bCs/>
                <w:color w:val="auto"/>
                <w:sz w:val="18"/>
                <w:szCs w:val="18"/>
                <w:lang w:eastAsia="zh-CN"/>
              </w:rPr>
              <w:t>动物生理学A</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掌握动物有机体机能活动规律的基本理论知识和实验操作技能，培养学生对动物正常生理结构和功能认知的能力。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13.</w:t>
            </w:r>
            <w:r>
              <w:rPr>
                <w:rFonts w:hint="eastAsia" w:eastAsia="仿宋_GB2312"/>
                <w:bCs/>
                <w:color w:val="auto"/>
                <w:sz w:val="18"/>
                <w:szCs w:val="18"/>
              </w:rPr>
              <w:t>兽医</w:t>
            </w:r>
            <w:r>
              <w:rPr>
                <w:rFonts w:eastAsia="仿宋_GB2312"/>
                <w:bCs/>
                <w:color w:val="auto"/>
                <w:sz w:val="18"/>
                <w:szCs w:val="18"/>
              </w:rPr>
              <w:t>病理学</w:t>
            </w:r>
            <w:r>
              <w:rPr>
                <w:rFonts w:hint="eastAsia" w:eastAsia="仿宋_GB2312"/>
                <w:bCs/>
                <w:color w:val="auto"/>
                <w:sz w:val="18"/>
                <w:szCs w:val="18"/>
                <w:lang w:val="en-US" w:eastAsia="zh-CN"/>
              </w:rPr>
              <w:t>B</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掌握动物常见病变的主要特征、发生过程及机制，畜禽主要器官的常见病理特征，培养学生对动物疫病进行病理学检查、诊断的能力。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动物生理学A</w:t>
            </w:r>
            <w:r>
              <w:rPr>
                <w:rFonts w:eastAsia="仿宋_GB2312"/>
                <w:bCs/>
                <w:color w:val="auto"/>
                <w:sz w:val="18"/>
                <w:szCs w:val="18"/>
              </w:rPr>
              <w:t>》、《动物生物化学》等，后续课程：《兽医药物毒理学》等。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14.兽医药理学（及实验）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掌握兽医常用药物的抗菌谱、适应症、不良反应等基本理论知识，培养未来的兽医师学会正确选药、合理用药、提高疗效、减少不良反应；并为进行临床前药理实验研究、开发新药及新制剂创造条件。</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动物生理学A</w:t>
            </w:r>
            <w:r>
              <w:rPr>
                <w:rFonts w:eastAsia="仿宋_GB2312"/>
                <w:bCs/>
                <w:color w:val="auto"/>
                <w:sz w:val="18"/>
                <w:szCs w:val="18"/>
              </w:rPr>
              <w:t>》、《动物生物化学》等，后续课程：《</w:t>
            </w:r>
            <w:r>
              <w:rPr>
                <w:rFonts w:hint="eastAsia" w:eastAsia="仿宋_GB2312"/>
                <w:bCs/>
                <w:color w:val="auto"/>
                <w:sz w:val="18"/>
                <w:szCs w:val="18"/>
                <w:lang w:eastAsia="zh-CN"/>
              </w:rPr>
              <w:t>兽医药剂学A</w:t>
            </w:r>
            <w:r>
              <w:rPr>
                <w:rFonts w:eastAsia="仿宋_GB2312"/>
                <w:bCs/>
                <w:color w:val="auto"/>
                <w:sz w:val="18"/>
                <w:szCs w:val="18"/>
              </w:rPr>
              <w:t>》、《兽医药物毒理学》等。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restart"/>
            <w:shd w:val="clear" w:color="auto" w:fill="auto"/>
            <w:vAlign w:val="center"/>
          </w:tcPr>
          <w:p>
            <w:pPr>
              <w:spacing w:line="280" w:lineRule="exact"/>
              <w:jc w:val="center"/>
              <w:rPr>
                <w:rFonts w:eastAsia="仿宋_GB2312"/>
                <w:b/>
                <w:bCs/>
                <w:color w:val="auto"/>
                <w:sz w:val="18"/>
                <w:szCs w:val="18"/>
              </w:rPr>
            </w:pPr>
            <w:r>
              <w:rPr>
                <w:rFonts w:eastAsia="仿宋_GB2312"/>
                <w:b/>
                <w:bCs/>
                <w:color w:val="auto"/>
                <w:sz w:val="18"/>
                <w:szCs w:val="18"/>
              </w:rPr>
              <w:t>专</w:t>
            </w:r>
          </w:p>
          <w:p>
            <w:pPr>
              <w:spacing w:line="280" w:lineRule="exact"/>
              <w:jc w:val="center"/>
              <w:rPr>
                <w:rFonts w:eastAsia="仿宋_GB2312"/>
                <w:b/>
                <w:bCs/>
                <w:color w:val="auto"/>
                <w:sz w:val="18"/>
                <w:szCs w:val="18"/>
              </w:rPr>
            </w:pPr>
            <w:r>
              <w:rPr>
                <w:rFonts w:eastAsia="仿宋_GB2312"/>
                <w:b/>
                <w:bCs/>
                <w:color w:val="auto"/>
                <w:sz w:val="18"/>
                <w:szCs w:val="18"/>
              </w:rPr>
              <w:t>业</w:t>
            </w:r>
          </w:p>
          <w:p>
            <w:pPr>
              <w:spacing w:line="280" w:lineRule="exact"/>
              <w:jc w:val="center"/>
              <w:rPr>
                <w:rFonts w:eastAsia="仿宋_GB2312"/>
                <w:b/>
                <w:bCs/>
                <w:color w:val="auto"/>
                <w:sz w:val="18"/>
                <w:szCs w:val="18"/>
              </w:rPr>
            </w:pPr>
            <w:r>
              <w:rPr>
                <w:rFonts w:eastAsia="仿宋_GB2312"/>
                <w:b/>
                <w:bCs/>
                <w:color w:val="auto"/>
                <w:sz w:val="18"/>
                <w:szCs w:val="18"/>
              </w:rPr>
              <w:t>课</w:t>
            </w:r>
          </w:p>
          <w:p>
            <w:pPr>
              <w:spacing w:line="280" w:lineRule="exact"/>
              <w:jc w:val="center"/>
              <w:rPr>
                <w:rFonts w:eastAsia="仿宋_GB2312"/>
                <w:color w:val="auto"/>
                <w:sz w:val="18"/>
                <w:szCs w:val="18"/>
              </w:rPr>
            </w:pPr>
            <w:r>
              <w:rPr>
                <w:rFonts w:eastAsia="仿宋_GB2312"/>
                <w:b/>
                <w:bCs/>
                <w:color w:val="auto"/>
                <w:sz w:val="18"/>
                <w:szCs w:val="18"/>
              </w:rPr>
              <w:t>程</w:t>
            </w:r>
          </w:p>
        </w:tc>
        <w:tc>
          <w:tcPr>
            <w:tcW w:w="199" w:type="pct"/>
            <w:vMerge w:val="restart"/>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必修</w:t>
            </w: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1.兽医中药学（及实验）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掌握中药的药性理论及各大类的中药性能、临床应用，掌握古方的配伍规律，培养学生对古方及现代方剂进行比较分析，为新型中兽药的研制创造条件。</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先修课程：《中兽医基础》、《</w:t>
            </w:r>
            <w:r>
              <w:rPr>
                <w:rFonts w:hint="eastAsia" w:eastAsia="仿宋_GB2312"/>
                <w:bCs/>
                <w:color w:val="auto"/>
                <w:sz w:val="18"/>
                <w:szCs w:val="18"/>
              </w:rPr>
              <w:t>兽医</w:t>
            </w:r>
            <w:r>
              <w:rPr>
                <w:rFonts w:eastAsia="仿宋_GB2312"/>
                <w:bCs/>
                <w:color w:val="auto"/>
                <w:sz w:val="18"/>
                <w:szCs w:val="18"/>
              </w:rPr>
              <w:t>病理学》等，后续课程：《中药制剂学》等。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lang w:eastAsia="zh-CN"/>
              </w:rPr>
              <w:t>兽医药剂学A</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lang w:eastAsia="zh-CN"/>
              </w:rPr>
              <w:t>兽医药剂学</w:t>
            </w:r>
            <w:r>
              <w:rPr>
                <w:rFonts w:eastAsia="仿宋_GB2312"/>
                <w:bCs/>
                <w:color w:val="auto"/>
                <w:sz w:val="18"/>
                <w:szCs w:val="18"/>
              </w:rPr>
              <w:t>是研究药物制剂的处方设计、基本理论、制备工艺和合理用药的综合性技术科学, 是动物药学专业主要的专业课之一。药剂学的主要任务是研究药剂学的基本理论；药物新剂型的研究与开发；药物新辅料的研究与开发；研究和开发制剂的新技术和新机械设备等。 </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先修课程：《普通化学》、《动物生物化学》；后续课程：《兽医药物代谢动力学》、《</w:t>
            </w:r>
            <w:r>
              <w:rPr>
                <w:rFonts w:hint="eastAsia" w:eastAsia="仿宋_GB2312"/>
                <w:bCs/>
                <w:color w:val="auto"/>
                <w:sz w:val="18"/>
                <w:szCs w:val="18"/>
                <w:lang w:eastAsia="zh-CN"/>
              </w:rPr>
              <w:t>药用高分子材料B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w:t>
            </w:r>
            <w:r>
              <w:rPr>
                <w:rFonts w:hint="eastAsia" w:eastAsia="仿宋_GB2312"/>
                <w:bCs/>
                <w:color w:val="auto"/>
                <w:sz w:val="18"/>
                <w:szCs w:val="18"/>
                <w:lang w:eastAsia="zh-CN"/>
              </w:rPr>
              <w:t>药物化学A</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掌握现代化学合成药物和天然药物提取、合成新工艺等实验操作技能，拓展学生的专业视野。</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先修课程：《分析化学》、《兽医药理学》、《</w:t>
            </w:r>
            <w:r>
              <w:rPr>
                <w:rFonts w:hint="eastAsia" w:eastAsia="仿宋_GB2312"/>
                <w:bCs/>
                <w:color w:val="auto"/>
                <w:sz w:val="18"/>
                <w:szCs w:val="18"/>
                <w:lang w:eastAsia="zh-CN"/>
              </w:rPr>
              <w:t>兽医药剂学A</w:t>
            </w:r>
            <w:r>
              <w:rPr>
                <w:rFonts w:eastAsia="仿宋_GB2312"/>
                <w:bCs/>
                <w:color w:val="auto"/>
                <w:sz w:val="18"/>
                <w:szCs w:val="18"/>
              </w:rPr>
              <w:t>》、《</w:t>
            </w:r>
            <w:r>
              <w:rPr>
                <w:rFonts w:hint="eastAsia" w:eastAsia="仿宋_GB2312"/>
                <w:bCs/>
                <w:color w:val="auto"/>
                <w:sz w:val="18"/>
                <w:szCs w:val="18"/>
                <w:lang w:eastAsia="zh-CN"/>
              </w:rPr>
              <w:t>药物化学A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4.兽医药物毒理学（及实验）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培养学生对兽用药物的毒性作用进行定性和定量评价的能力，了解药物或毒物的作用原理，掌握对兽用药物的安全性进行评价的方法，为兽医临床安全用药提供依据。</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先修课程：《兽医药理学》、《</w:t>
            </w:r>
            <w:r>
              <w:rPr>
                <w:rFonts w:hint="eastAsia" w:eastAsia="仿宋_GB2312"/>
                <w:bCs/>
                <w:color w:val="auto"/>
                <w:sz w:val="18"/>
                <w:szCs w:val="18"/>
              </w:rPr>
              <w:t>兽医</w:t>
            </w:r>
            <w:r>
              <w:rPr>
                <w:rFonts w:eastAsia="仿宋_GB2312"/>
                <w:bCs/>
                <w:color w:val="auto"/>
                <w:sz w:val="18"/>
                <w:szCs w:val="18"/>
              </w:rPr>
              <w:t>病理学》等；后续课程：《兽医药物动力学》。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5.制药设备与工艺设计（GMP）</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学生掌握医药工程项目设计的基本程序、工艺流程设计、物料衡算、能量衡算、设备设计与选型、车间布置设计、管道布置设计、非工艺诨计项目等内容,全面系统地掌握制药工程工艺设计的、基本理论与方法。</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兽医药剂学A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6.兽医药物代谢动力学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要求学生掌握从事兽医药动学研究的基本技能，为从事药学工作，保证药品质量，合理用药，充分发挥药效，降低毒副反应，以及研究新剂型和新制剂打下良好的基础。</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先修课程：《动物生物化学》、《兽医药理学》等；后续课程：《</w:t>
            </w:r>
            <w:r>
              <w:rPr>
                <w:rFonts w:hint="eastAsia" w:eastAsia="仿宋_GB2312"/>
                <w:bCs/>
                <w:color w:val="auto"/>
                <w:sz w:val="18"/>
                <w:szCs w:val="18"/>
                <w:lang w:eastAsia="zh-CN"/>
              </w:rPr>
              <w:t>兽医药剂学A</w:t>
            </w:r>
            <w:r>
              <w:rPr>
                <w:rFonts w:eastAsia="仿宋_GB2312"/>
                <w:bCs/>
                <w:color w:val="auto"/>
                <w:sz w:val="18"/>
                <w:szCs w:val="18"/>
              </w:rPr>
              <w:t>》、《兽医药物毒理学》。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7.兽医药物分析及仪器分析（及实验）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掌握使用仪器设备对兽医化学合成药物或天然药物及其制剂的质量控制方法的基本理论知识和实验操作技能，拓展学生的专业视野，培养学生兽药研究、开发与分析检测能力。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先修课程：《分析化学》、《兽医药理学》、《</w:t>
            </w:r>
            <w:r>
              <w:rPr>
                <w:rFonts w:hint="eastAsia" w:eastAsia="仿宋_GB2312"/>
                <w:bCs/>
                <w:color w:val="auto"/>
                <w:sz w:val="18"/>
                <w:szCs w:val="18"/>
                <w:lang w:eastAsia="zh-CN"/>
              </w:rPr>
              <w:t>兽医药剂学A</w:t>
            </w:r>
            <w:r>
              <w:rPr>
                <w:rFonts w:eastAsia="仿宋_GB2312"/>
                <w:bCs/>
                <w:color w:val="auto"/>
                <w:sz w:val="18"/>
                <w:szCs w:val="18"/>
              </w:rPr>
              <w:t>》、《</w:t>
            </w:r>
            <w:r>
              <w:rPr>
                <w:rFonts w:hint="eastAsia" w:eastAsia="仿宋_GB2312"/>
                <w:bCs/>
                <w:color w:val="auto"/>
                <w:sz w:val="18"/>
                <w:szCs w:val="18"/>
                <w:lang w:eastAsia="zh-CN"/>
              </w:rPr>
              <w:t>药物化学A</w:t>
            </w:r>
            <w:r>
              <w:rPr>
                <w:rFonts w:eastAsia="仿宋_GB2312"/>
                <w:bCs/>
                <w:color w:val="auto"/>
                <w:sz w:val="18"/>
                <w:szCs w:val="18"/>
              </w:rPr>
              <w:t>》等。后续课程是《兽药残留分析》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8.兽医疫病学（及实验）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掌握兽医传染病和寄生虫病的基本理论知识和实验操作技能，培养对动物疫病预防、诊断和治疗的基本能力。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兽医</w:t>
            </w:r>
            <w:r>
              <w:rPr>
                <w:rFonts w:eastAsia="仿宋_GB2312"/>
                <w:bCs/>
                <w:color w:val="auto"/>
                <w:sz w:val="18"/>
                <w:szCs w:val="18"/>
              </w:rPr>
              <w:t>病理学》、《兽医药理学》、《兽医微生物学》等。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9.</w:t>
            </w:r>
            <w:r>
              <w:rPr>
                <w:rFonts w:hint="eastAsia" w:eastAsia="仿宋_GB2312"/>
                <w:bCs/>
                <w:color w:val="auto"/>
                <w:sz w:val="18"/>
                <w:szCs w:val="18"/>
                <w:lang w:eastAsia="zh-CN"/>
              </w:rPr>
              <w:t>兽医生物制品学A</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要求学生掌握各类生物制品的特性和用途，掌握各类生物制品的基本制造理论、生产工艺流程等。该课程是预防兽医学科的重要组成部分，是动物药学专业一门重要的专业课程。</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先修课程：《兽医微生物与免疫学》等；后续课程：无。</w:t>
            </w:r>
          </w:p>
          <w:p>
            <w:pPr>
              <w:adjustRightInd w:val="0"/>
              <w:snapToGrid w:val="0"/>
              <w:spacing w:line="28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restart"/>
            <w:shd w:val="clear" w:color="auto" w:fill="auto"/>
            <w:vAlign w:val="center"/>
          </w:tcPr>
          <w:p>
            <w:pPr>
              <w:spacing w:line="280" w:lineRule="exact"/>
              <w:jc w:val="center"/>
              <w:rPr>
                <w:rFonts w:eastAsia="仿宋_GB2312"/>
                <w:b/>
                <w:bCs/>
                <w:color w:val="auto"/>
                <w:sz w:val="18"/>
                <w:szCs w:val="18"/>
              </w:rPr>
            </w:pPr>
            <w:r>
              <w:rPr>
                <w:rFonts w:eastAsia="仿宋_GB2312"/>
                <w:b/>
                <w:bCs/>
                <w:color w:val="auto"/>
                <w:sz w:val="18"/>
                <w:szCs w:val="18"/>
              </w:rPr>
              <w:t>专</w:t>
            </w:r>
          </w:p>
          <w:p>
            <w:pPr>
              <w:spacing w:line="280" w:lineRule="exact"/>
              <w:jc w:val="center"/>
              <w:rPr>
                <w:rFonts w:eastAsia="仿宋_GB2312"/>
                <w:b/>
                <w:bCs/>
                <w:color w:val="auto"/>
                <w:sz w:val="18"/>
                <w:szCs w:val="18"/>
              </w:rPr>
            </w:pPr>
            <w:r>
              <w:rPr>
                <w:rFonts w:eastAsia="仿宋_GB2312"/>
                <w:b/>
                <w:bCs/>
                <w:color w:val="auto"/>
                <w:sz w:val="18"/>
                <w:szCs w:val="18"/>
              </w:rPr>
              <w:t>业</w:t>
            </w:r>
          </w:p>
          <w:p>
            <w:pPr>
              <w:spacing w:line="280" w:lineRule="exact"/>
              <w:jc w:val="center"/>
              <w:rPr>
                <w:rFonts w:eastAsia="仿宋_GB2312"/>
                <w:b/>
                <w:bCs/>
                <w:color w:val="auto"/>
                <w:sz w:val="18"/>
                <w:szCs w:val="18"/>
              </w:rPr>
            </w:pPr>
            <w:r>
              <w:rPr>
                <w:rFonts w:eastAsia="仿宋_GB2312"/>
                <w:b/>
                <w:bCs/>
                <w:color w:val="auto"/>
                <w:sz w:val="18"/>
                <w:szCs w:val="18"/>
              </w:rPr>
              <w:t>拓</w:t>
            </w:r>
          </w:p>
          <w:p>
            <w:pPr>
              <w:spacing w:line="280" w:lineRule="exact"/>
              <w:jc w:val="center"/>
              <w:rPr>
                <w:rFonts w:eastAsia="仿宋_GB2312"/>
                <w:b/>
                <w:bCs/>
                <w:color w:val="auto"/>
                <w:sz w:val="18"/>
                <w:szCs w:val="18"/>
              </w:rPr>
            </w:pPr>
            <w:r>
              <w:rPr>
                <w:rFonts w:eastAsia="仿宋_GB2312"/>
                <w:b/>
                <w:bCs/>
                <w:color w:val="auto"/>
                <w:sz w:val="18"/>
                <w:szCs w:val="18"/>
              </w:rPr>
              <w:t>展</w:t>
            </w:r>
          </w:p>
          <w:p>
            <w:pPr>
              <w:spacing w:line="280" w:lineRule="exact"/>
              <w:jc w:val="center"/>
              <w:rPr>
                <w:rFonts w:eastAsia="仿宋_GB2312"/>
                <w:b/>
                <w:bCs/>
                <w:color w:val="auto"/>
                <w:sz w:val="18"/>
                <w:szCs w:val="18"/>
              </w:rPr>
            </w:pPr>
            <w:r>
              <w:rPr>
                <w:rFonts w:eastAsia="仿宋_GB2312"/>
                <w:b/>
                <w:bCs/>
                <w:color w:val="auto"/>
                <w:sz w:val="18"/>
                <w:szCs w:val="18"/>
              </w:rPr>
              <w:t>课</w:t>
            </w:r>
          </w:p>
          <w:p>
            <w:pPr>
              <w:spacing w:line="280" w:lineRule="exact"/>
              <w:jc w:val="center"/>
              <w:rPr>
                <w:rFonts w:eastAsia="仿宋_GB2312"/>
                <w:b/>
                <w:bCs/>
                <w:color w:val="auto"/>
                <w:sz w:val="18"/>
                <w:szCs w:val="18"/>
              </w:rPr>
            </w:pPr>
            <w:r>
              <w:rPr>
                <w:rFonts w:eastAsia="仿宋_GB2312"/>
                <w:b/>
                <w:bCs/>
                <w:color w:val="auto"/>
                <w:sz w:val="18"/>
                <w:szCs w:val="18"/>
              </w:rPr>
              <w:t>程</w:t>
            </w:r>
          </w:p>
          <w:p>
            <w:pPr>
              <w:spacing w:line="280" w:lineRule="exact"/>
              <w:jc w:val="center"/>
              <w:rPr>
                <w:rFonts w:eastAsia="仿宋_GB2312"/>
                <w:b/>
                <w:color w:val="auto"/>
                <w:sz w:val="18"/>
                <w:szCs w:val="18"/>
              </w:rPr>
            </w:pPr>
          </w:p>
        </w:tc>
        <w:tc>
          <w:tcPr>
            <w:tcW w:w="199" w:type="pct"/>
            <w:vMerge w:val="restart"/>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选修</w:t>
            </w: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w:t>
            </w:r>
            <w:r>
              <w:rPr>
                <w:rFonts w:hint="eastAsia" w:eastAsia="仿宋_GB2312"/>
                <w:bCs/>
                <w:color w:val="auto"/>
                <w:sz w:val="18"/>
                <w:szCs w:val="18"/>
                <w:lang w:eastAsia="zh-CN"/>
              </w:rPr>
              <w:t>兽医普通病学B</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掌握兽医临床诊断、兽医内科、兽医外科和兽医产科学的基础理论和实验操作技能，培养学生动物疾病诊疗的能力。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r>
              <w:rPr>
                <w:rFonts w:hint="eastAsia" w:eastAsia="仿宋_GB2312"/>
                <w:bCs/>
                <w:color w:val="auto"/>
                <w:sz w:val="18"/>
                <w:szCs w:val="18"/>
                <w:lang w:eastAsia="zh-CN"/>
              </w:rPr>
              <w:t>动物生理学A</w:t>
            </w:r>
            <w:r>
              <w:rPr>
                <w:rFonts w:eastAsia="仿宋_GB2312"/>
                <w:bCs/>
                <w:color w:val="auto"/>
                <w:sz w:val="18"/>
                <w:szCs w:val="18"/>
              </w:rPr>
              <w:t>》、《</w:t>
            </w:r>
            <w:r>
              <w:rPr>
                <w:rFonts w:hint="eastAsia" w:eastAsia="仿宋_GB2312"/>
                <w:bCs/>
                <w:color w:val="auto"/>
                <w:sz w:val="18"/>
                <w:szCs w:val="18"/>
              </w:rPr>
              <w:t>兽医</w:t>
            </w:r>
            <w:r>
              <w:rPr>
                <w:rFonts w:eastAsia="仿宋_GB2312"/>
                <w:bCs/>
                <w:color w:val="auto"/>
                <w:sz w:val="18"/>
                <w:szCs w:val="18"/>
              </w:rPr>
              <w:t>病理学》等，后续课程是《兽医疫病学》。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bCs/>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2.动物福利与保护</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使学生掌握动物的生理福利、环境福利、卫生福利、行为福利、心里福利，学会科学合理地饲养和对待动物，保障动物的健康和快乐，减少动物的痛苦。</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w:t>
            </w:r>
            <w:r>
              <w:rPr>
                <w:rFonts w:hint="eastAsia" w:eastAsia="仿宋_GB2312"/>
                <w:bCs/>
                <w:color w:val="auto"/>
                <w:sz w:val="18"/>
                <w:szCs w:val="18"/>
                <w:lang w:eastAsia="zh-CN"/>
              </w:rPr>
              <w:t>动物生理学A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bCs/>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w:t>
            </w:r>
            <w:r>
              <w:rPr>
                <w:rFonts w:hint="eastAsia" w:eastAsia="仿宋_GB2312"/>
                <w:bCs/>
                <w:color w:val="auto"/>
                <w:sz w:val="18"/>
                <w:szCs w:val="18"/>
                <w:lang w:eastAsia="zh-CN"/>
              </w:rPr>
              <w:t>细胞生物学D</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掌握细胞的形态结构和细胞生命活动规律等</w:t>
            </w:r>
            <w:r>
              <w:rPr>
                <w:rFonts w:hint="eastAsia" w:eastAsia="仿宋_GB2312"/>
                <w:bCs/>
                <w:color w:val="auto"/>
                <w:sz w:val="18"/>
                <w:szCs w:val="18"/>
                <w:lang w:eastAsia="zh-CN"/>
              </w:rPr>
              <w:t>细胞生物学</w:t>
            </w:r>
            <w:r>
              <w:rPr>
                <w:rFonts w:eastAsia="仿宋_GB2312"/>
                <w:bCs/>
                <w:color w:val="auto"/>
                <w:sz w:val="18"/>
                <w:szCs w:val="18"/>
              </w:rPr>
              <w:t>的基本理论知识，培养学生从事科学研究的基本能力和创新能力。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先修课程：《动物生物化学》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4.</w:t>
            </w:r>
            <w:r>
              <w:rPr>
                <w:rFonts w:hint="eastAsia" w:eastAsia="仿宋_GB2312"/>
                <w:bCs/>
                <w:color w:val="auto"/>
                <w:sz w:val="18"/>
                <w:szCs w:val="18"/>
                <w:lang w:eastAsia="zh-CN"/>
              </w:rPr>
              <w:t>动物基因工程B</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掌握基因工程的操作流程、基因工程研究的基本技术路线和原理，培养学生从事科研工作的基本能力和创新能力。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先修课程：《动物生物化学》、《</w:t>
            </w:r>
            <w:r>
              <w:rPr>
                <w:rFonts w:hint="eastAsia" w:eastAsia="仿宋_GB2312"/>
                <w:bCs/>
                <w:color w:val="auto"/>
                <w:sz w:val="18"/>
                <w:szCs w:val="18"/>
                <w:lang w:eastAsia="zh-CN"/>
              </w:rPr>
              <w:t>分子生物学C</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5.</w:t>
            </w:r>
            <w:r>
              <w:rPr>
                <w:rFonts w:hint="eastAsia" w:eastAsia="仿宋_GB2312"/>
                <w:bCs/>
                <w:color w:val="auto"/>
                <w:sz w:val="18"/>
                <w:szCs w:val="18"/>
              </w:rPr>
              <w:t>生物信息学与动物基因组学</w:t>
            </w:r>
          </w:p>
        </w:tc>
        <w:tc>
          <w:tcPr>
            <w:tcW w:w="2389"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要求学生了解生物信息学和动物基因组学及相关的技术，为学生从事相关方面的工作提供基础。</w:t>
            </w:r>
          </w:p>
        </w:tc>
        <w:tc>
          <w:tcPr>
            <w:tcW w:w="1050" w:type="pct"/>
            <w:shd w:val="clear" w:color="auto" w:fill="auto"/>
          </w:tcPr>
          <w:p>
            <w:pPr>
              <w:spacing w:line="280" w:lineRule="exact"/>
              <w:rPr>
                <w:rFonts w:eastAsia="仿宋_GB2312"/>
                <w:bCs/>
                <w:color w:val="auto"/>
                <w:sz w:val="18"/>
                <w:szCs w:val="18"/>
              </w:rPr>
            </w:pPr>
            <w:r>
              <w:rPr>
                <w:rFonts w:eastAsia="仿宋_GB2312"/>
                <w:bCs/>
                <w:color w:val="auto"/>
                <w:sz w:val="18"/>
                <w:szCs w:val="18"/>
              </w:rPr>
              <w:t>先修课程：《高等数学</w:t>
            </w:r>
            <w:r>
              <w:rPr>
                <w:rFonts w:hint="eastAsia" w:ascii="宋体" w:hAnsi="宋体" w:cs="宋体"/>
                <w:bCs/>
                <w:color w:val="auto"/>
                <w:sz w:val="18"/>
                <w:szCs w:val="18"/>
              </w:rPr>
              <w:t>Ⅰ</w:t>
            </w:r>
            <w:r>
              <w:rPr>
                <w:rFonts w:eastAsia="仿宋_GB2312"/>
                <w:bCs/>
                <w:color w:val="auto"/>
                <w:sz w:val="18"/>
                <w:szCs w:val="18"/>
              </w:rPr>
              <w:t>》；后续课程：《兽医微生物学》。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6.</w:t>
            </w:r>
            <w:r>
              <w:rPr>
                <w:rFonts w:hint="eastAsia" w:eastAsia="仿宋_GB2312"/>
                <w:bCs/>
                <w:color w:val="auto"/>
                <w:sz w:val="18"/>
                <w:szCs w:val="18"/>
                <w:lang w:eastAsia="zh-CN"/>
              </w:rPr>
              <w:t>分子生物学C</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本门课程是一门专业选修课。掌握核酸等生物大分子的功能、形态结构特征等</w:t>
            </w:r>
            <w:r>
              <w:rPr>
                <w:rFonts w:hint="eastAsia" w:eastAsia="仿宋_GB2312"/>
                <w:bCs/>
                <w:color w:val="auto"/>
                <w:sz w:val="18"/>
                <w:szCs w:val="18"/>
                <w:lang w:eastAsia="zh-CN"/>
              </w:rPr>
              <w:t>分子生物学</w:t>
            </w:r>
            <w:r>
              <w:rPr>
                <w:rFonts w:eastAsia="仿宋_GB2312"/>
                <w:bCs/>
                <w:color w:val="auto"/>
                <w:sz w:val="18"/>
                <w:szCs w:val="18"/>
              </w:rPr>
              <w:t>的基本理论知识和基本技能，培养学生从事科研工作的能力和创新能力。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有机化学C</w:t>
            </w:r>
            <w:r>
              <w:rPr>
                <w:rFonts w:eastAsia="仿宋_GB2312"/>
                <w:bCs/>
                <w:color w:val="auto"/>
                <w:sz w:val="18"/>
                <w:szCs w:val="18"/>
              </w:rPr>
              <w:t>》、《动物生物化学》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7.野生动物资源学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掌握野生动物资源保护、利用方面的理论知识，培养学生从事动物养殖的基本知识、技术和能力。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bookmarkStart w:id="5" w:name="OLE_LINK26"/>
            <w:bookmarkStart w:id="6" w:name="OLE_LINK25"/>
            <w:bookmarkStart w:id="7" w:name="OLE_LINK24"/>
            <w:bookmarkStart w:id="8" w:name="OLE_LINK23"/>
            <w:r>
              <w:rPr>
                <w:rFonts w:eastAsia="仿宋_GB2312"/>
                <w:bCs/>
                <w:color w:val="auto"/>
                <w:sz w:val="18"/>
                <w:szCs w:val="18"/>
              </w:rPr>
              <w:t>先修课程：</w:t>
            </w:r>
            <w:bookmarkEnd w:id="5"/>
            <w:bookmarkEnd w:id="6"/>
            <w:bookmarkEnd w:id="7"/>
            <w:bookmarkEnd w:id="8"/>
            <w:r>
              <w:rPr>
                <w:rFonts w:eastAsia="仿宋_GB2312"/>
                <w:bCs/>
                <w:color w:val="auto"/>
                <w:sz w:val="18"/>
                <w:szCs w:val="18"/>
              </w:rPr>
              <w:t>《</w:t>
            </w:r>
            <w:r>
              <w:rPr>
                <w:rFonts w:hint="eastAsia" w:eastAsia="仿宋_GB2312"/>
                <w:bCs/>
                <w:color w:val="auto"/>
                <w:sz w:val="18"/>
                <w:szCs w:val="18"/>
                <w:lang w:eastAsia="zh-CN"/>
              </w:rPr>
              <w:t>动物生理学A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8.药用动物饲养学</w:t>
            </w:r>
          </w:p>
        </w:tc>
        <w:tc>
          <w:tcPr>
            <w:tcW w:w="2389"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要求学生能够了解常见的几种药用动物的生物学特征、繁殖生理特点、配种技术、各生物学时期的饲养和管理技术要点及产品生产加工及其动物药材的基本知识；进而能够运用到生产实践中，科学指导药用动物生产及利用。</w:t>
            </w:r>
          </w:p>
        </w:tc>
        <w:tc>
          <w:tcPr>
            <w:tcW w:w="1050" w:type="pct"/>
            <w:shd w:val="clear" w:color="auto" w:fill="auto"/>
          </w:tcPr>
          <w:p>
            <w:pPr>
              <w:spacing w:line="280" w:lineRule="exact"/>
              <w:rPr>
                <w:rFonts w:eastAsia="仿宋_GB2312"/>
                <w:bCs/>
                <w:color w:val="auto"/>
                <w:sz w:val="18"/>
                <w:szCs w:val="18"/>
              </w:rPr>
            </w:pPr>
            <w:r>
              <w:rPr>
                <w:rFonts w:eastAsia="仿宋_GB2312"/>
                <w:bCs/>
                <w:color w:val="auto"/>
                <w:sz w:val="18"/>
                <w:szCs w:val="18"/>
              </w:rPr>
              <w:t>先修课程：《动物生物化学》、《</w:t>
            </w:r>
            <w:r>
              <w:rPr>
                <w:rFonts w:hint="eastAsia" w:eastAsia="仿宋_GB2312"/>
                <w:bCs/>
                <w:color w:val="auto"/>
                <w:sz w:val="18"/>
                <w:szCs w:val="18"/>
                <w:lang w:eastAsia="zh-CN"/>
              </w:rPr>
              <w:t>动物生理学A</w:t>
            </w:r>
            <w:r>
              <w:rPr>
                <w:rFonts w:eastAsia="仿宋_GB2312"/>
                <w:bCs/>
                <w:color w:val="auto"/>
                <w:sz w:val="18"/>
                <w:szCs w:val="18"/>
              </w:rPr>
              <w:t>》等，后续课程：各专业毕业实习、毕业论文。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9.毛皮动物饲养学</w:t>
            </w:r>
          </w:p>
        </w:tc>
        <w:tc>
          <w:tcPr>
            <w:tcW w:w="2389"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要求学生能够了解水貂、狐和貉等毛皮动物的生物学特征、繁殖生理特点与繁殖技术、饲养标准、日粮配合及各生物学时期的饲养管理技术等基本知识。</w:t>
            </w:r>
          </w:p>
        </w:tc>
        <w:tc>
          <w:tcPr>
            <w:tcW w:w="1050" w:type="pct"/>
            <w:shd w:val="clear" w:color="auto" w:fill="auto"/>
          </w:tcPr>
          <w:p>
            <w:pPr>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动物生产学B</w:t>
            </w:r>
            <w:r>
              <w:rPr>
                <w:rFonts w:eastAsia="仿宋_GB2312"/>
                <w:bCs/>
                <w:color w:val="auto"/>
                <w:sz w:val="18"/>
                <w:szCs w:val="18"/>
              </w:rPr>
              <w:t>》等，后续课程：各专业毕业实习、毕业论文。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10.市场营销学</w:t>
            </w:r>
            <w:r>
              <w:rPr>
                <w:rFonts w:hint="eastAsia" w:ascii="宋体" w:hAnsi="宋体" w:cs="宋体"/>
                <w:bCs/>
                <w:color w:val="auto"/>
                <w:sz w:val="18"/>
                <w:szCs w:val="18"/>
              </w:rPr>
              <w:t>Ⅱ</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熟习市场营销计划、组织和控制及信息反馈，掌握企业营销活动和决策，培养学生职业迁移和可持续发展基本素质与能力。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参加社会实践与社会调查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11.宠物美容与护理</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掌握宠物科学领域专业知识，培养学生进行宠物科学领域美容与护理的能力。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r>
              <w:rPr>
                <w:rFonts w:hint="eastAsia" w:eastAsia="仿宋_GB2312"/>
                <w:bCs/>
                <w:color w:val="auto"/>
                <w:sz w:val="18"/>
                <w:szCs w:val="18"/>
                <w:lang w:eastAsia="zh-CN"/>
              </w:rPr>
              <w:t>动物生理学A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12.宠物针灸学及实验</w:t>
            </w:r>
          </w:p>
        </w:tc>
        <w:tc>
          <w:tcPr>
            <w:tcW w:w="2389" w:type="pct"/>
            <w:shd w:val="clear" w:color="auto" w:fill="auto"/>
          </w:tcPr>
          <w:p>
            <w:pPr>
              <w:spacing w:line="280" w:lineRule="exact"/>
              <w:rPr>
                <w:rFonts w:eastAsia="仿宋_GB2312"/>
                <w:bCs/>
                <w:color w:val="auto"/>
                <w:sz w:val="18"/>
                <w:szCs w:val="18"/>
              </w:rPr>
            </w:pPr>
            <w:r>
              <w:rPr>
                <w:rFonts w:eastAsia="仿宋_GB2312"/>
                <w:bCs/>
                <w:color w:val="auto"/>
                <w:sz w:val="18"/>
                <w:szCs w:val="18"/>
              </w:rPr>
              <w:t>宠物针灸学课程内容有针灸工具、经络、针灸穴位和基本操作、针术和灸术、犬的常用穴位及处方、猫的常用穴位。《宠物针灸学》是祖国传统兽医学的一部分，是动物医学专业的一门专业拓展课。</w:t>
            </w:r>
          </w:p>
        </w:tc>
        <w:tc>
          <w:tcPr>
            <w:tcW w:w="1050" w:type="pct"/>
            <w:shd w:val="clear" w:color="auto" w:fill="auto"/>
          </w:tcPr>
          <w:p>
            <w:pPr>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w:t>
            </w:r>
            <w:r>
              <w:rPr>
                <w:rFonts w:eastAsia="仿宋_GB2312"/>
                <w:bCs/>
                <w:color w:val="auto"/>
                <w:sz w:val="18"/>
                <w:szCs w:val="18"/>
              </w:rPr>
              <w:t>宠物针灸学</w:t>
            </w:r>
            <w:r>
              <w:rPr>
                <w:rFonts w:hint="eastAsia" w:eastAsia="仿宋_GB2312"/>
                <w:bCs/>
                <w:color w:val="auto"/>
                <w:sz w:val="18"/>
                <w:szCs w:val="18"/>
              </w:rPr>
              <w:t>》</w:t>
            </w:r>
            <w:r>
              <w:rPr>
                <w:rFonts w:eastAsia="仿宋_GB2312"/>
                <w:bCs/>
                <w:color w:val="auto"/>
                <w:sz w:val="18"/>
                <w:szCs w:val="18"/>
              </w:rPr>
              <w:t>，后续课程：《宠物针灸学实验》。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13.</w:t>
            </w:r>
            <w:r>
              <w:rPr>
                <w:rFonts w:hint="eastAsia" w:eastAsia="仿宋_GB2312"/>
                <w:bCs/>
                <w:color w:val="auto"/>
                <w:sz w:val="18"/>
                <w:szCs w:val="18"/>
                <w:lang w:eastAsia="zh-CN"/>
              </w:rPr>
              <w:t>科技文献检索与论文写作B</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掌握科技文献检索和论文写作的基本知识，培养学生掌握科技文献信息检索方法和技能，培养学生的专业写作能力。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14.动物药学专业英语</w:t>
            </w:r>
          </w:p>
        </w:tc>
        <w:tc>
          <w:tcPr>
            <w:tcW w:w="2389"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培养学生能够顺利阅读和翻译英文文献、用英语准确表达学术思想和英文专业文章的写作能力。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先修课程：《大学英语I-IIII》、《兽医药理学》。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15.实验动物学</w:t>
            </w:r>
          </w:p>
        </w:tc>
        <w:tc>
          <w:tcPr>
            <w:tcW w:w="2389"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掌握开展动物实验的一般方法与技能，为培养研究和创新能力打下基础。</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hint="eastAsia" w:eastAsia="仿宋_GB2312"/>
                <w:bCs/>
                <w:color w:val="auto"/>
                <w:sz w:val="18"/>
                <w:szCs w:val="18"/>
                <w:lang w:eastAsia="zh-CN"/>
              </w:rPr>
            </w:pPr>
            <w:r>
              <w:rPr>
                <w:rFonts w:eastAsia="仿宋_GB2312"/>
                <w:bCs/>
                <w:color w:val="auto"/>
                <w:sz w:val="18"/>
                <w:szCs w:val="18"/>
              </w:rPr>
              <w:t>16.</w:t>
            </w:r>
            <w:r>
              <w:rPr>
                <w:rFonts w:hint="eastAsia" w:eastAsia="仿宋_GB2312"/>
                <w:bCs/>
                <w:color w:val="auto"/>
                <w:sz w:val="18"/>
                <w:szCs w:val="18"/>
                <w:lang w:eastAsia="zh-CN"/>
              </w:rPr>
              <w:t>组织切片技术A</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掌握取材、固定、包埋、切片和HE染色等</w:t>
            </w:r>
            <w:r>
              <w:rPr>
                <w:rFonts w:hint="eastAsia" w:eastAsia="仿宋_GB2312"/>
                <w:bCs/>
                <w:color w:val="auto"/>
                <w:sz w:val="18"/>
                <w:szCs w:val="18"/>
                <w:lang w:eastAsia="zh-CN"/>
              </w:rPr>
              <w:t>组织切片技术</w:t>
            </w:r>
            <w:r>
              <w:rPr>
                <w:rFonts w:eastAsia="仿宋_GB2312"/>
                <w:bCs/>
                <w:color w:val="auto"/>
                <w:sz w:val="18"/>
                <w:szCs w:val="18"/>
              </w:rPr>
              <w:t>的基本实验操作技能，培养学生从事科研工作的能力和创新能力。</w:t>
            </w:r>
          </w:p>
        </w:tc>
        <w:tc>
          <w:tcPr>
            <w:tcW w:w="1050"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17.兽药残留分析</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掌握兽药残留分析的原理和方法，培养学生兽药研究与开发、生产与质量控制、残留检测的能力。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先修课程：《兽医药理学》、《兽医药物分析及仪器分析》。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hint="eastAsia" w:eastAsia="仿宋_GB2312"/>
                <w:bCs/>
                <w:color w:val="auto"/>
                <w:sz w:val="18"/>
                <w:szCs w:val="18"/>
                <w:lang w:eastAsia="zh-CN"/>
              </w:rPr>
            </w:pPr>
            <w:r>
              <w:rPr>
                <w:rFonts w:eastAsia="仿宋_GB2312"/>
                <w:bCs/>
                <w:color w:val="auto"/>
                <w:sz w:val="18"/>
                <w:szCs w:val="18"/>
              </w:rPr>
              <w:t>18.</w:t>
            </w:r>
            <w:r>
              <w:rPr>
                <w:rFonts w:hint="eastAsia" w:eastAsia="仿宋_GB2312"/>
                <w:bCs/>
                <w:color w:val="auto"/>
                <w:sz w:val="18"/>
                <w:szCs w:val="18"/>
                <w:lang w:eastAsia="zh-CN"/>
              </w:rPr>
              <w:t>兽医公共卫生学B</w:t>
            </w:r>
          </w:p>
        </w:tc>
        <w:tc>
          <w:tcPr>
            <w:tcW w:w="2389"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学习</w:t>
            </w:r>
            <w:r>
              <w:rPr>
                <w:rFonts w:hint="eastAsia" w:eastAsia="仿宋_GB2312"/>
                <w:bCs/>
                <w:color w:val="auto"/>
                <w:sz w:val="18"/>
                <w:szCs w:val="18"/>
                <w:lang w:eastAsia="zh-CN"/>
              </w:rPr>
              <w:t>兽医公共卫生学</w:t>
            </w:r>
            <w:r>
              <w:rPr>
                <w:rFonts w:eastAsia="仿宋_GB2312"/>
                <w:bCs/>
                <w:color w:val="auto"/>
                <w:sz w:val="18"/>
                <w:szCs w:val="18"/>
              </w:rPr>
              <w:t>的专业知识，培养学生对动物疫病检验检疫的能力。</w:t>
            </w:r>
          </w:p>
        </w:tc>
        <w:tc>
          <w:tcPr>
            <w:tcW w:w="1050" w:type="pct"/>
            <w:shd w:val="clear" w:color="auto" w:fill="auto"/>
          </w:tcPr>
          <w:p>
            <w:pPr>
              <w:adjustRightInd w:val="0"/>
              <w:snapToGrid w:val="0"/>
              <w:spacing w:line="280" w:lineRule="exact"/>
              <w:rPr>
                <w:rFonts w:eastAsia="仿宋_GB2312"/>
                <w:bCs/>
                <w:color w:val="auto"/>
                <w:sz w:val="18"/>
                <w:szCs w:val="18"/>
              </w:rPr>
            </w:pPr>
            <w:bookmarkStart w:id="9" w:name="OLE_LINK7"/>
            <w:bookmarkStart w:id="10" w:name="OLE_LINK8"/>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bookmarkEnd w:id="9"/>
            <w:bookmarkEnd w:id="10"/>
            <w:r>
              <w:rPr>
                <w:rFonts w:eastAsia="仿宋_GB2312"/>
                <w:bCs/>
                <w:color w:val="auto"/>
                <w:sz w:val="18"/>
                <w:szCs w:val="18"/>
              </w:rPr>
              <w:t>、《兽医微生物学》和《兽医疫病学》等。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spacing w:line="280" w:lineRule="exact"/>
              <w:rPr>
                <w:rFonts w:eastAsia="仿宋_GB2312"/>
                <w:bCs/>
                <w:color w:val="auto"/>
                <w:sz w:val="18"/>
                <w:szCs w:val="18"/>
              </w:rPr>
            </w:pPr>
            <w:r>
              <w:rPr>
                <w:rFonts w:eastAsia="仿宋_GB2312"/>
                <w:bCs/>
                <w:color w:val="auto"/>
                <w:sz w:val="18"/>
                <w:szCs w:val="18"/>
              </w:rPr>
              <w:t>19.</w:t>
            </w:r>
            <w:r>
              <w:rPr>
                <w:rFonts w:hint="eastAsia" w:eastAsia="仿宋_GB2312"/>
                <w:bCs/>
                <w:color w:val="auto"/>
                <w:sz w:val="18"/>
                <w:szCs w:val="18"/>
                <w:lang w:eastAsia="zh-CN"/>
              </w:rPr>
              <w:t>家畜环境卫生学B</w:t>
            </w:r>
          </w:p>
        </w:tc>
        <w:tc>
          <w:tcPr>
            <w:tcW w:w="2389" w:type="pct"/>
            <w:shd w:val="clear" w:color="auto" w:fill="auto"/>
          </w:tcPr>
          <w:p>
            <w:pPr>
              <w:spacing w:line="280" w:lineRule="exact"/>
              <w:rPr>
                <w:rFonts w:eastAsia="仿宋_GB2312"/>
                <w:bCs/>
                <w:color w:val="auto"/>
                <w:sz w:val="18"/>
                <w:szCs w:val="18"/>
              </w:rPr>
            </w:pPr>
            <w:r>
              <w:rPr>
                <w:rFonts w:eastAsia="仿宋_GB2312"/>
                <w:bCs/>
                <w:color w:val="auto"/>
                <w:sz w:val="18"/>
                <w:szCs w:val="18"/>
              </w:rPr>
              <w:t>要求学生掌握畜禽环境控制的专业知识及专业技能，了解畜牧场选址及布局的基本原则、畜舍的保温、防暑、通风、采光等基本卫生条件的控制方法及畜牧场卫生防护的措施。</w:t>
            </w:r>
          </w:p>
        </w:tc>
        <w:tc>
          <w:tcPr>
            <w:tcW w:w="1050" w:type="pct"/>
            <w:shd w:val="clear" w:color="auto" w:fill="auto"/>
          </w:tcPr>
          <w:p>
            <w:pPr>
              <w:spacing w:line="280" w:lineRule="exact"/>
              <w:rPr>
                <w:rFonts w:eastAsia="仿宋_GB2312"/>
                <w:bCs/>
                <w:color w:val="auto"/>
                <w:sz w:val="18"/>
                <w:szCs w:val="18"/>
              </w:rPr>
            </w:pPr>
            <w:r>
              <w:rPr>
                <w:rFonts w:eastAsia="仿宋_GB2312"/>
                <w:bCs/>
                <w:color w:val="auto"/>
                <w:sz w:val="18"/>
                <w:szCs w:val="18"/>
              </w:rPr>
              <w:t>先修课程：《普通化学</w:t>
            </w:r>
            <w:r>
              <w:rPr>
                <w:rFonts w:hint="eastAsia" w:ascii="宋体" w:hAnsi="宋体" w:cs="宋体"/>
                <w:bCs/>
                <w:color w:val="auto"/>
                <w:sz w:val="18"/>
                <w:szCs w:val="18"/>
              </w:rPr>
              <w:t>Ⅰ</w:t>
            </w:r>
            <w:r>
              <w:rPr>
                <w:rFonts w:eastAsia="仿宋_GB2312"/>
                <w:bCs/>
                <w:color w:val="auto"/>
                <w:sz w:val="18"/>
                <w:szCs w:val="18"/>
              </w:rPr>
              <w:t>》、《</w:t>
            </w:r>
            <w:r>
              <w:rPr>
                <w:rFonts w:hint="eastAsia" w:eastAsia="仿宋_GB2312"/>
                <w:bCs/>
                <w:color w:val="auto"/>
                <w:sz w:val="18"/>
                <w:szCs w:val="18"/>
                <w:lang w:eastAsia="zh-CN"/>
              </w:rPr>
              <w:t>动物生理学A</w:t>
            </w:r>
            <w:r>
              <w:rPr>
                <w:rFonts w:eastAsia="仿宋_GB2312"/>
                <w:bCs/>
                <w:color w:val="auto"/>
                <w:sz w:val="18"/>
                <w:szCs w:val="18"/>
              </w:rPr>
              <w:t>》、《动物生物化学等；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20.</w:t>
            </w:r>
            <w:r>
              <w:rPr>
                <w:rFonts w:hint="eastAsia" w:eastAsia="仿宋_GB2312"/>
                <w:bCs/>
                <w:color w:val="auto"/>
                <w:sz w:val="18"/>
                <w:szCs w:val="18"/>
                <w:lang w:eastAsia="zh-CN"/>
              </w:rPr>
              <w:t>发育生物学C</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掌握生物体发育的基础知识，生物体发育的基本过程和发育调控机制，了解</w:t>
            </w:r>
            <w:r>
              <w:rPr>
                <w:rFonts w:hint="eastAsia" w:eastAsia="仿宋_GB2312"/>
                <w:bCs/>
                <w:color w:val="auto"/>
                <w:sz w:val="18"/>
                <w:szCs w:val="18"/>
                <w:lang w:eastAsia="zh-CN"/>
              </w:rPr>
              <w:t>发育生物学</w:t>
            </w:r>
            <w:r>
              <w:rPr>
                <w:rFonts w:eastAsia="仿宋_GB2312"/>
                <w:bCs/>
                <w:color w:val="auto"/>
                <w:sz w:val="18"/>
                <w:szCs w:val="18"/>
              </w:rPr>
              <w:t>研究常用的方法，培养学生从事科研工作的能力和创新能力。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bookmarkStart w:id="11" w:name="OLE_LINK4"/>
            <w:r>
              <w:rPr>
                <w:rFonts w:eastAsia="仿宋_GB2312"/>
                <w:bCs/>
                <w:color w:val="auto"/>
                <w:sz w:val="18"/>
                <w:szCs w:val="18"/>
              </w:rPr>
              <w:t>《</w:t>
            </w:r>
            <w:r>
              <w:rPr>
                <w:rFonts w:hint="eastAsia" w:eastAsia="仿宋_GB2312"/>
                <w:bCs/>
                <w:color w:val="auto"/>
                <w:sz w:val="18"/>
                <w:szCs w:val="18"/>
              </w:rPr>
              <w:t>动物</w:t>
            </w:r>
            <w:r>
              <w:rPr>
                <w:rFonts w:eastAsia="仿宋_GB2312"/>
                <w:bCs/>
                <w:color w:val="auto"/>
                <w:sz w:val="18"/>
                <w:szCs w:val="18"/>
              </w:rPr>
              <w:t>解剖与组织胚胎学》</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21.兽医流行病学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学习兽医流行病学的基本理论知识，培养学生调查研究、收集和分析资料、推理等能力。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先修课程：《高等数学I》、《生</w:t>
            </w:r>
            <w:r>
              <w:rPr>
                <w:rFonts w:hint="eastAsia" w:eastAsia="仿宋_GB2312"/>
                <w:bCs/>
                <w:color w:val="auto"/>
                <w:sz w:val="18"/>
                <w:szCs w:val="18"/>
                <w:lang w:eastAsia="zh-CN"/>
              </w:rPr>
              <w:t>试验设计与统计方法D</w:t>
            </w:r>
            <w:r>
              <w:rPr>
                <w:rFonts w:eastAsia="仿宋_GB2312"/>
                <w:bCs/>
                <w:color w:val="auto"/>
                <w:sz w:val="18"/>
                <w:szCs w:val="18"/>
              </w:rPr>
              <w:t>》、《兽医疫病学》等。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22.动物食品卫生学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掌握动物食品卫生学基本理论知识，培养学生对动物疫病检验检疫的能力。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解剖与组织胚胎学》、《兽医微生物学》和《兽医疫病学》等。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23.动物微生态学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掌握动物微生态学的基本理论知识，培养动物疾病防治的能力。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先修课程：《兽医微生物学》、《动物生物化学》等。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24.</w:t>
            </w:r>
            <w:r>
              <w:rPr>
                <w:rFonts w:hint="eastAsia" w:eastAsia="仿宋_GB2312"/>
                <w:bCs/>
                <w:color w:val="auto"/>
                <w:sz w:val="18"/>
                <w:szCs w:val="18"/>
                <w:lang w:eastAsia="zh-CN"/>
              </w:rPr>
              <w:t>动物生产学B</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掌握猪、牛、禽等动物饲养与管理的基本理论知识，培养学生从事畜牧生产和管理能力。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动物生理学A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25.犬猫饲养与病防</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通过该门课程的学习使学生了解犬猫的解剖和生理特点，疾病预防和治疗的主要手段；理解常见疾病的发病原因和治理的基本原理；掌握重点掌握消化系统特征与食物行为及社会行为的特点，掌握嗅觉、视觉和听觉的特点及其存在的意义，为犬猫饲养管理打下良好基础。</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动物</w:t>
            </w:r>
            <w:r>
              <w:rPr>
                <w:rFonts w:eastAsia="仿宋_GB2312"/>
                <w:bCs/>
                <w:color w:val="auto"/>
                <w:sz w:val="18"/>
                <w:szCs w:val="18"/>
              </w:rPr>
              <w:t>解剖与组织胚胎学》、《</w:t>
            </w:r>
            <w:r>
              <w:rPr>
                <w:rFonts w:hint="eastAsia" w:eastAsia="仿宋_GB2312"/>
                <w:bCs/>
                <w:color w:val="auto"/>
                <w:sz w:val="18"/>
                <w:szCs w:val="18"/>
                <w:lang w:eastAsia="zh-CN"/>
              </w:rPr>
              <w:t>动物生理学A</w:t>
            </w:r>
            <w:r>
              <w:rPr>
                <w:rFonts w:eastAsia="仿宋_GB2312"/>
                <w:bCs/>
                <w:color w:val="auto"/>
                <w:sz w:val="18"/>
                <w:szCs w:val="18"/>
              </w:rPr>
              <w:t>》、《兽医药理学》，后续课程：毕业实习、毕业论文。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26.</w:t>
            </w:r>
            <w:r>
              <w:rPr>
                <w:rFonts w:hint="eastAsia" w:eastAsia="仿宋_GB2312"/>
                <w:bCs/>
                <w:color w:val="auto"/>
                <w:sz w:val="18"/>
                <w:szCs w:val="18"/>
                <w:lang w:eastAsia="zh-CN"/>
              </w:rPr>
              <w:t>天然药物化学C</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天然产物化学主要类型化学成分的结构特征、理化性质，了解天然产物化学成分结构测定的一般原理方法，为以后从事天然产物有效成分的研究打下良好理论基础；掌握天然产物的提取、分离、精制及鉴定的基本理论和实验技能。</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w:t>
            </w:r>
            <w:bookmarkStart w:id="12" w:name="OLE_LINK22"/>
            <w:bookmarkStart w:id="13" w:name="OLE_LINK21"/>
            <w:bookmarkStart w:id="14" w:name="OLE_LINK20"/>
            <w:bookmarkStart w:id="15" w:name="OLE_LINK19"/>
            <w:r>
              <w:rPr>
                <w:rFonts w:eastAsia="仿宋_GB2312"/>
                <w:bCs/>
                <w:color w:val="auto"/>
                <w:sz w:val="18"/>
                <w:szCs w:val="18"/>
              </w:rPr>
              <w:t>课程：</w:t>
            </w:r>
            <w:bookmarkEnd w:id="12"/>
            <w:bookmarkEnd w:id="13"/>
            <w:bookmarkEnd w:id="14"/>
            <w:bookmarkEnd w:id="15"/>
            <w:r>
              <w:rPr>
                <w:rFonts w:eastAsia="仿宋_GB2312"/>
                <w:bCs/>
                <w:color w:val="auto"/>
                <w:sz w:val="18"/>
                <w:szCs w:val="18"/>
              </w:rPr>
              <w:t>《兽医药理学》、《</w:t>
            </w:r>
            <w:r>
              <w:rPr>
                <w:rFonts w:hint="eastAsia" w:eastAsia="仿宋_GB2312"/>
                <w:bCs/>
                <w:color w:val="auto"/>
                <w:sz w:val="18"/>
                <w:szCs w:val="18"/>
                <w:lang w:eastAsia="zh-CN"/>
              </w:rPr>
              <w:t>有机化学C</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val="en-US" w:eastAsia="zh-CN"/>
              </w:rPr>
            </w:pPr>
            <w:r>
              <w:rPr>
                <w:rFonts w:eastAsia="仿宋_GB2312"/>
                <w:bCs/>
                <w:color w:val="auto"/>
                <w:sz w:val="18"/>
                <w:szCs w:val="18"/>
              </w:rPr>
              <w:t>27.表面活性剂化学</w:t>
            </w:r>
            <w:r>
              <w:rPr>
                <w:rFonts w:hint="eastAsia" w:eastAsia="仿宋_GB2312"/>
                <w:bCs/>
                <w:color w:val="auto"/>
                <w:sz w:val="18"/>
                <w:szCs w:val="18"/>
                <w:lang w:val="en-US" w:eastAsia="zh-CN"/>
              </w:rPr>
              <w:t>B</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掌握表面活性剂的基本理论知识，培养学生兽药研究与开发、生产与质量控制和合理使用等方面的能力。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有机化学C</w:t>
            </w:r>
            <w:r>
              <w:rPr>
                <w:rFonts w:eastAsia="仿宋_GB2312"/>
                <w:bCs/>
                <w:color w:val="auto"/>
                <w:sz w:val="18"/>
                <w:szCs w:val="18"/>
              </w:rPr>
              <w:t>》、《基础化学实验I》等。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hint="eastAsia" w:eastAsia="仿宋_GB2312"/>
                <w:bCs/>
                <w:color w:val="auto"/>
                <w:sz w:val="18"/>
                <w:szCs w:val="18"/>
                <w:lang w:eastAsia="zh-CN"/>
              </w:rPr>
            </w:pPr>
            <w:r>
              <w:rPr>
                <w:rFonts w:eastAsia="仿宋_GB2312"/>
                <w:bCs/>
                <w:color w:val="auto"/>
                <w:sz w:val="18"/>
                <w:szCs w:val="18"/>
              </w:rPr>
              <w:t>28.</w:t>
            </w:r>
            <w:r>
              <w:rPr>
                <w:rFonts w:hint="eastAsia" w:eastAsia="仿宋_GB2312"/>
                <w:bCs/>
                <w:color w:val="auto"/>
                <w:sz w:val="18"/>
                <w:szCs w:val="18"/>
                <w:lang w:eastAsia="zh-CN"/>
              </w:rPr>
              <w:t>药用高分子材料B</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高分子材料的基本理论和药物制剂中常用高分子材料的物理化学性质性能及用途，能够将高分子材料学的基础理论知识，在普通药物制剂、特别是在长效，控释及靶向制剂中应用，从而为药物新剂型的研究与开发奠定基础。</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有机化学C</w:t>
            </w:r>
            <w:r>
              <w:rPr>
                <w:rFonts w:eastAsia="仿宋_GB2312"/>
                <w:bCs/>
                <w:color w:val="auto"/>
                <w:sz w:val="18"/>
                <w:szCs w:val="18"/>
              </w:rPr>
              <w:t>》等</w:t>
            </w:r>
          </w:p>
          <w:p>
            <w:pPr>
              <w:adjustRightInd w:val="0"/>
              <w:snapToGrid w:val="0"/>
              <w:spacing w:line="280" w:lineRule="exac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兽医药剂学A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29.中药制剂学（及实验）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通过本课程学习，使学生掌握中药常用剂型的概念、特点、制备工艺和质量要求等的基础理论、知识和技能；熟悉现代中药药剂学的有关理论及专用设备的基本构造、性能和使用保养方法，了解国内外中药药剂学进展概况等。</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有机化学C</w:t>
            </w:r>
            <w:r>
              <w:rPr>
                <w:rFonts w:eastAsia="仿宋_GB2312"/>
                <w:bCs/>
                <w:color w:val="auto"/>
                <w:sz w:val="18"/>
                <w:szCs w:val="18"/>
              </w:rPr>
              <w:t>》、《动物生物化学》、《兽医中药学》等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30.兽医药事管理学</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可使学生系统的了解兽药在管理与使用方面的相关知识，为以后走上社会从事相关行业提供较为全面的理论知识做后盾。</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先修课程：《兽医药理学》、《</w:t>
            </w:r>
            <w:r>
              <w:rPr>
                <w:rFonts w:hint="eastAsia" w:eastAsia="仿宋_GB2312"/>
                <w:bCs/>
                <w:color w:val="auto"/>
                <w:sz w:val="18"/>
                <w:szCs w:val="18"/>
                <w:lang w:eastAsia="zh-CN"/>
              </w:rPr>
              <w:t>兽医药剂学A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31.</w:t>
            </w:r>
            <w:r>
              <w:rPr>
                <w:rFonts w:hint="eastAsia" w:eastAsia="仿宋_GB2312"/>
                <w:bCs/>
                <w:color w:val="auto"/>
                <w:sz w:val="18"/>
                <w:szCs w:val="18"/>
                <w:lang w:eastAsia="zh-CN"/>
              </w:rPr>
              <w:t>试验设计与统计方法D</w:t>
            </w:r>
            <w:r>
              <w:rPr>
                <w:rFonts w:eastAsia="仿宋_GB2312"/>
                <w:bCs/>
                <w:color w:val="auto"/>
                <w:sz w:val="18"/>
                <w:szCs w:val="18"/>
              </w:rPr>
              <w:t>（及实验）</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掌握试验设计和统计方法的基本理论知识，培养学生具有生物科学试验设计的能力和对试验资料统计分析处理的能力。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先修课程：《高等数学</w:t>
            </w:r>
            <w:r>
              <w:rPr>
                <w:rFonts w:hint="eastAsia" w:ascii="宋体" w:hAnsi="宋体" w:cs="宋体"/>
                <w:bCs/>
                <w:color w:val="auto"/>
                <w:sz w:val="18"/>
                <w:szCs w:val="18"/>
              </w:rPr>
              <w:t>Ⅰ</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32.兽医生物制药</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掌握生物制药的基本理论知识，培养学生兽药研究与开发、生产与质量控制和合理使用等方面的能力。</w:t>
            </w:r>
          </w:p>
        </w:tc>
        <w:tc>
          <w:tcPr>
            <w:tcW w:w="1050" w:type="pct"/>
            <w:shd w:val="clear" w:color="auto" w:fill="auto"/>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先修课程：《兽医微生物》、《</w:t>
            </w:r>
            <w:r>
              <w:rPr>
                <w:rFonts w:hint="eastAsia" w:eastAsia="仿宋_GB2312"/>
                <w:bCs/>
                <w:color w:val="auto"/>
                <w:sz w:val="18"/>
                <w:szCs w:val="18"/>
                <w:lang w:eastAsia="zh-CN"/>
              </w:rPr>
              <w:t>有机化学C</w:t>
            </w:r>
            <w:r>
              <w:rPr>
                <w:rFonts w:eastAsia="仿宋_GB2312"/>
                <w:bCs/>
                <w:color w:val="auto"/>
                <w:sz w:val="18"/>
                <w:szCs w:val="18"/>
              </w:rPr>
              <w:t>》、《动物生化》等，后续课程是《</w:t>
            </w:r>
            <w:r>
              <w:rPr>
                <w:rFonts w:hint="eastAsia" w:eastAsia="仿宋_GB2312"/>
                <w:bCs/>
                <w:color w:val="auto"/>
                <w:sz w:val="18"/>
                <w:szCs w:val="18"/>
                <w:lang w:eastAsia="zh-CN"/>
              </w:rPr>
              <w:t>兽医生物制品学A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restart"/>
            <w:shd w:val="clear" w:color="auto" w:fill="auto"/>
            <w:vAlign w:val="center"/>
          </w:tcPr>
          <w:p>
            <w:pPr>
              <w:spacing w:line="280" w:lineRule="exact"/>
              <w:jc w:val="center"/>
              <w:rPr>
                <w:rFonts w:eastAsia="仿宋_GB2312"/>
                <w:b/>
                <w:bCs/>
                <w:color w:val="auto"/>
                <w:sz w:val="18"/>
                <w:szCs w:val="18"/>
              </w:rPr>
            </w:pPr>
            <w:r>
              <w:rPr>
                <w:rFonts w:eastAsia="仿宋_GB2312"/>
                <w:b/>
                <w:bCs/>
                <w:color w:val="auto"/>
                <w:sz w:val="18"/>
                <w:szCs w:val="18"/>
              </w:rPr>
              <w:t>实</w:t>
            </w:r>
          </w:p>
          <w:p>
            <w:pPr>
              <w:spacing w:line="280" w:lineRule="exact"/>
              <w:jc w:val="center"/>
              <w:rPr>
                <w:rFonts w:eastAsia="仿宋_GB2312"/>
                <w:b/>
                <w:bCs/>
                <w:color w:val="auto"/>
                <w:sz w:val="18"/>
                <w:szCs w:val="18"/>
              </w:rPr>
            </w:pPr>
            <w:r>
              <w:rPr>
                <w:rFonts w:eastAsia="仿宋_GB2312"/>
                <w:b/>
                <w:bCs/>
                <w:color w:val="auto"/>
                <w:sz w:val="18"/>
                <w:szCs w:val="18"/>
              </w:rPr>
              <w:t>习</w:t>
            </w:r>
          </w:p>
          <w:p>
            <w:pPr>
              <w:spacing w:line="280" w:lineRule="exact"/>
              <w:jc w:val="center"/>
              <w:rPr>
                <w:rFonts w:eastAsia="仿宋_GB2312"/>
                <w:b/>
                <w:bCs/>
                <w:color w:val="auto"/>
                <w:sz w:val="18"/>
                <w:szCs w:val="18"/>
              </w:rPr>
            </w:pPr>
            <w:r>
              <w:rPr>
                <w:rFonts w:eastAsia="仿宋_GB2312"/>
                <w:b/>
                <w:bCs/>
                <w:color w:val="auto"/>
                <w:sz w:val="18"/>
                <w:szCs w:val="18"/>
              </w:rPr>
              <w:t>实</w:t>
            </w:r>
          </w:p>
          <w:p>
            <w:pPr>
              <w:spacing w:line="280" w:lineRule="exact"/>
              <w:jc w:val="center"/>
              <w:rPr>
                <w:rFonts w:eastAsia="仿宋_GB2312"/>
                <w:b/>
                <w:bCs/>
                <w:color w:val="auto"/>
                <w:sz w:val="18"/>
                <w:szCs w:val="18"/>
              </w:rPr>
            </w:pPr>
            <w:r>
              <w:rPr>
                <w:rFonts w:eastAsia="仿宋_GB2312"/>
                <w:b/>
                <w:bCs/>
                <w:color w:val="auto"/>
                <w:sz w:val="18"/>
                <w:szCs w:val="18"/>
              </w:rPr>
              <w:t>践</w:t>
            </w:r>
          </w:p>
          <w:p>
            <w:pPr>
              <w:spacing w:line="280" w:lineRule="exact"/>
              <w:jc w:val="center"/>
              <w:rPr>
                <w:rFonts w:eastAsia="仿宋_GB2312"/>
                <w:b/>
                <w:bCs/>
                <w:color w:val="auto"/>
                <w:sz w:val="18"/>
                <w:szCs w:val="18"/>
              </w:rPr>
            </w:pPr>
            <w:r>
              <w:rPr>
                <w:rFonts w:eastAsia="仿宋_GB2312"/>
                <w:b/>
                <w:bCs/>
                <w:color w:val="auto"/>
                <w:sz w:val="18"/>
                <w:szCs w:val="18"/>
              </w:rPr>
              <w:t>课</w:t>
            </w:r>
          </w:p>
          <w:p>
            <w:pPr>
              <w:spacing w:line="280" w:lineRule="exact"/>
              <w:jc w:val="center"/>
              <w:rPr>
                <w:rFonts w:eastAsia="仿宋_GB2312"/>
                <w:color w:val="auto"/>
                <w:sz w:val="18"/>
                <w:szCs w:val="18"/>
              </w:rPr>
            </w:pPr>
            <w:r>
              <w:rPr>
                <w:rFonts w:eastAsia="仿宋_GB2312"/>
                <w:b/>
                <w:bCs/>
                <w:color w:val="auto"/>
                <w:sz w:val="18"/>
                <w:szCs w:val="18"/>
              </w:rPr>
              <w:t>程</w:t>
            </w:r>
          </w:p>
        </w:tc>
        <w:tc>
          <w:tcPr>
            <w:tcW w:w="199" w:type="pct"/>
            <w:vMerge w:val="restart"/>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必修</w:t>
            </w: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w:t>
            </w:r>
            <w:r>
              <w:rPr>
                <w:rFonts w:hint="eastAsia" w:eastAsia="仿宋_GB2312"/>
                <w:bCs/>
                <w:color w:val="auto"/>
                <w:sz w:val="18"/>
                <w:szCs w:val="18"/>
              </w:rPr>
              <w:t>劳动实践</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培养大学生吃苦耐劳、团结协作的素质，树立劳动最光荣的高尚情操。</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多学习先进工作者们的事迹。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2.入学教育、军训（含军事技能）</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入学后专业思想和基本军事技能教育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3.毕业教育</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color w:val="auto"/>
                <w:sz w:val="18"/>
                <w:szCs w:val="18"/>
              </w:rPr>
              <w:t>完成所有课程和实习后进行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4.大学生体质健康测试</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调动学生参与体育锻炼的积极性,提高体质健康水平。</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达到国家</w:t>
            </w:r>
            <w:r>
              <w:rPr>
                <w:rFonts w:eastAsia="仿宋_GB2312"/>
                <w:bCs/>
                <w:color w:val="auto"/>
                <w:sz w:val="18"/>
                <w:szCs w:val="18"/>
              </w:rPr>
              <w:t>大学生体质健康测试</w:t>
            </w:r>
            <w:r>
              <w:rPr>
                <w:rFonts w:hint="eastAsia" w:eastAsia="仿宋_GB2312"/>
                <w:bCs/>
                <w:color w:val="auto"/>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5.第二课堂实践</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以实践成果进行量化评价。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6.《创业基础》实践</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先修创业基础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7.思想政治理论</w:t>
            </w:r>
            <w:r>
              <w:rPr>
                <w:rFonts w:hint="eastAsia" w:eastAsia="仿宋_GB2312"/>
                <w:bCs/>
                <w:color w:val="auto"/>
                <w:sz w:val="18"/>
                <w:szCs w:val="18"/>
              </w:rPr>
              <w:t>课</w:t>
            </w:r>
            <w:r>
              <w:rPr>
                <w:rFonts w:eastAsia="仿宋_GB2312"/>
                <w:bCs/>
                <w:color w:val="auto"/>
                <w:sz w:val="18"/>
                <w:szCs w:val="18"/>
              </w:rPr>
              <w:t>综合实践</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帮助学生学习毛泽东思想和中国特色社会主义理论体系的基本内容，理解毛泽东思想和中国特色社会主义理论体系是马克思主义的基本原理与中国实际相结合的两次伟大的理论成果，是中国共产党集体智慧的结晶。</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8.《大学生心理健康教育》实践</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9.大学生就业指导</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1050" w:type="pct"/>
            <w:shd w:val="clear" w:color="auto" w:fill="auto"/>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帮助学生树立正确的就业观，学习就业方法和技巧。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10.动物药学专业科研训练与课程论文（设计）</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提高学生专业文献查阅、使用、论文撰写能力。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先修相关专业基础课和专业课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11.中药材认识实习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理论与实践有机结合，提高学生对中药的识别能力，提高学生对课堂学生内容的应用能力，强化对知识的记忆和应用。</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先修中兽药学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12.兽医药理学实习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理论与实践有机结合，提高学生对不同药物药理作用认识和理解，提高学生对课堂学生内容的应用能力，强化对知识的记忆和应用。</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先修兽医药理学，进行相关实验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13.兽医病理学实习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理论与实践有机结合，提高学生对不同病症病理的观察和判断，提高学生对课堂学生内容的应用能力，强化动手操作和解决问题的能力。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先修兽医病理学，进行相关实验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14.</w:t>
            </w:r>
            <w:r>
              <w:rPr>
                <w:rFonts w:hint="eastAsia" w:eastAsia="仿宋_GB2312"/>
                <w:bCs/>
                <w:color w:val="auto"/>
                <w:sz w:val="18"/>
                <w:szCs w:val="18"/>
                <w:lang w:eastAsia="zh-CN"/>
              </w:rPr>
              <w:t>兽医药剂学A</w:t>
            </w:r>
            <w:r>
              <w:rPr>
                <w:rFonts w:eastAsia="仿宋_GB2312"/>
                <w:bCs/>
                <w:color w:val="auto"/>
                <w:sz w:val="18"/>
                <w:szCs w:val="18"/>
              </w:rPr>
              <w:t>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理论与实践有机结合，将课堂理论在实践中进行验证，提高学生的动手操作、和解决问题和分析问题的能力。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w:t>
            </w:r>
            <w:r>
              <w:rPr>
                <w:rFonts w:hint="eastAsia" w:eastAsia="仿宋_GB2312"/>
                <w:bCs/>
                <w:color w:val="auto"/>
                <w:sz w:val="18"/>
                <w:szCs w:val="18"/>
                <w:lang w:eastAsia="zh-CN"/>
              </w:rPr>
              <w:t>兽医药剂学A</w:t>
            </w:r>
            <w:r>
              <w:rPr>
                <w:rFonts w:hint="eastAsia" w:eastAsia="仿宋_GB2312"/>
                <w:bCs/>
                <w:color w:val="auto"/>
                <w:sz w:val="18"/>
                <w:szCs w:val="18"/>
              </w:rPr>
              <w:t>，进行相关实验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15.兽医疫病学实习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理论与实践有机结合，提高学生对不同动物疫病的观察和判断，提高学生对课堂学生内容的应用能力，强化动手操作和解决问题的能力。</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先修兽医疫病学，进行相关实验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16.动物药学专业综合实习</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掌握兽药生产、经营、管理中的重点环节，熟悉动物药品生产过程中的环节。</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先修兽医药理学、</w:t>
            </w:r>
            <w:r>
              <w:rPr>
                <w:rFonts w:hint="eastAsia" w:eastAsia="仿宋_GB2312"/>
                <w:bCs/>
                <w:color w:val="auto"/>
                <w:sz w:val="18"/>
                <w:szCs w:val="18"/>
                <w:lang w:eastAsia="zh-CN"/>
              </w:rPr>
              <w:t>兽医药剂学A</w:t>
            </w:r>
            <w:r>
              <w:rPr>
                <w:rFonts w:hint="eastAsia" w:eastAsia="仿宋_GB2312"/>
                <w:bCs/>
                <w:color w:val="auto"/>
                <w:sz w:val="18"/>
                <w:szCs w:val="18"/>
              </w:rPr>
              <w:t>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17.动物药学专业毕业实习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让学生踏入社会，走上工作岗位，将学到的知识在社会需求中得以应用和在学习，对学生在校学习的内容掌握程度的考察，让学生本专业和自己未来的工作需求有更好的认识，为学生毕业踏入社会工作岗位奠定基础。</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可进行科学实验、专业调查等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6" w:type="pct"/>
            <w:vMerge w:val="continue"/>
            <w:shd w:val="clear" w:color="auto" w:fill="auto"/>
            <w:vAlign w:val="center"/>
          </w:tcPr>
          <w:p>
            <w:pPr>
              <w:spacing w:line="280" w:lineRule="exact"/>
              <w:jc w:val="center"/>
              <w:rPr>
                <w:rFonts w:eastAsia="仿宋_GB2312"/>
                <w:b/>
                <w:color w:val="auto"/>
                <w:sz w:val="18"/>
                <w:szCs w:val="18"/>
              </w:rPr>
            </w:pPr>
          </w:p>
        </w:tc>
        <w:tc>
          <w:tcPr>
            <w:tcW w:w="199" w:type="pct"/>
            <w:vMerge w:val="continue"/>
            <w:vAlign w:val="center"/>
          </w:tcPr>
          <w:p>
            <w:pPr>
              <w:adjustRightInd w:val="0"/>
              <w:snapToGrid w:val="0"/>
              <w:spacing w:line="280" w:lineRule="exact"/>
              <w:rPr>
                <w:rFonts w:eastAsia="仿宋_GB2312"/>
                <w:bCs/>
                <w:color w:val="auto"/>
                <w:sz w:val="18"/>
                <w:szCs w:val="18"/>
              </w:rPr>
            </w:pPr>
          </w:p>
        </w:tc>
        <w:tc>
          <w:tcPr>
            <w:tcW w:w="1086"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18.动物药学专业毕业论文（设计）</w:t>
            </w:r>
          </w:p>
        </w:tc>
        <w:tc>
          <w:tcPr>
            <w:tcW w:w="2389" w:type="pct"/>
            <w:shd w:val="clear" w:color="auto" w:fill="auto"/>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对学生的知识相能力进行一次全面的考核；对学生进行科学研究基本功的训练，培养学生综合运用所学知识独立地分析问题和解决问题的能力，为以后撰写专业学术论文打下良好的基础。</w:t>
            </w:r>
          </w:p>
        </w:tc>
        <w:tc>
          <w:tcPr>
            <w:tcW w:w="1050" w:type="pct"/>
            <w:shd w:val="clear" w:color="auto" w:fill="auto"/>
            <w:vAlign w:val="center"/>
          </w:tcPr>
          <w:p>
            <w:pPr>
              <w:adjustRightInd w:val="0"/>
              <w:snapToGrid w:val="0"/>
              <w:spacing w:line="280" w:lineRule="exact"/>
              <w:rPr>
                <w:rFonts w:eastAsia="仿宋_GB2312"/>
                <w:bCs/>
                <w:color w:val="auto"/>
                <w:sz w:val="18"/>
                <w:szCs w:val="18"/>
              </w:rPr>
            </w:pPr>
            <w:r>
              <w:rPr>
                <w:rFonts w:hint="eastAsia" w:eastAsia="仿宋_GB2312"/>
                <w:bCs/>
                <w:color w:val="auto"/>
                <w:sz w:val="18"/>
                <w:szCs w:val="18"/>
              </w:rPr>
              <w:t>研究论文、调查报告的形式</w:t>
            </w:r>
          </w:p>
        </w:tc>
      </w:tr>
    </w:tbl>
    <w:p>
      <w:pPr>
        <w:spacing w:line="460" w:lineRule="exact"/>
        <w:rPr>
          <w:rFonts w:eastAsia="仿宋_GB2312"/>
          <w:color w:val="auto"/>
        </w:rPr>
        <w:sectPr>
          <w:pgSz w:w="16838" w:h="11906" w:orient="landscape"/>
          <w:pgMar w:top="1588" w:right="1021" w:bottom="1361" w:left="1531" w:header="851" w:footer="1531" w:gutter="0"/>
          <w:cols w:space="720" w:num="1"/>
          <w:docGrid w:linePitch="312" w:charSpace="117"/>
        </w:sectPr>
      </w:pPr>
    </w:p>
    <w:p>
      <w:pPr>
        <w:spacing w:line="460" w:lineRule="exact"/>
        <w:rPr>
          <w:rFonts w:eastAsia="仿宋_GB2312"/>
          <w:color w:val="auto"/>
        </w:rPr>
      </w:pPr>
    </w:p>
    <w:p>
      <w:pPr>
        <w:spacing w:line="460" w:lineRule="exact"/>
        <w:rPr>
          <w:rFonts w:eastAsia="仿宋_GB2312"/>
          <w:b/>
          <w:bCs/>
          <w:color w:val="auto"/>
          <w:sz w:val="30"/>
          <w:szCs w:val="30"/>
        </w:rPr>
      </w:pPr>
      <w:r>
        <w:rPr>
          <w:rFonts w:eastAsia="仿宋_GB2312"/>
          <w:b/>
          <w:bCs/>
          <w:color w:val="auto"/>
          <w:sz w:val="30"/>
          <w:szCs w:val="30"/>
        </w:rPr>
        <w:t>撰写人签字：</w:t>
      </w:r>
    </w:p>
    <w:p>
      <w:pPr>
        <w:spacing w:line="460" w:lineRule="exact"/>
        <w:rPr>
          <w:rFonts w:eastAsia="仿宋_GB2312"/>
          <w:b/>
          <w:bCs/>
          <w:color w:val="auto"/>
          <w:sz w:val="30"/>
          <w:szCs w:val="30"/>
        </w:rPr>
      </w:pPr>
    </w:p>
    <w:p>
      <w:pPr>
        <w:spacing w:line="460" w:lineRule="exact"/>
        <w:ind w:firstLine="301" w:firstLineChars="100"/>
        <w:rPr>
          <w:rFonts w:eastAsia="仿宋_GB2312"/>
          <w:b/>
          <w:bCs/>
          <w:color w:val="auto"/>
          <w:sz w:val="30"/>
          <w:szCs w:val="30"/>
        </w:rPr>
      </w:pPr>
    </w:p>
    <w:p>
      <w:pPr>
        <w:spacing w:line="460" w:lineRule="exact"/>
        <w:rPr>
          <w:rFonts w:eastAsia="仿宋_GB2312"/>
          <w:b/>
          <w:bCs/>
          <w:color w:val="auto"/>
          <w:sz w:val="30"/>
          <w:szCs w:val="30"/>
        </w:rPr>
      </w:pPr>
      <w:r>
        <w:rPr>
          <w:rFonts w:eastAsia="仿宋_GB2312"/>
          <w:b/>
          <w:bCs/>
          <w:color w:val="auto"/>
          <w:sz w:val="30"/>
          <w:szCs w:val="30"/>
        </w:rPr>
        <w:t>教学院长签字：</w:t>
      </w:r>
    </w:p>
    <w:p>
      <w:pPr>
        <w:spacing w:line="460" w:lineRule="exact"/>
        <w:ind w:firstLine="301" w:firstLineChars="100"/>
        <w:rPr>
          <w:rFonts w:eastAsia="仿宋_GB2312"/>
          <w:b/>
          <w:bCs/>
          <w:color w:val="auto"/>
          <w:sz w:val="30"/>
          <w:szCs w:val="30"/>
        </w:rPr>
      </w:pPr>
    </w:p>
    <w:p>
      <w:pPr>
        <w:spacing w:line="460" w:lineRule="exact"/>
        <w:rPr>
          <w:rFonts w:eastAsia="仿宋_GB2312"/>
          <w:b/>
          <w:bCs/>
          <w:color w:val="auto"/>
          <w:sz w:val="30"/>
          <w:szCs w:val="30"/>
        </w:rPr>
      </w:pPr>
    </w:p>
    <w:p>
      <w:pPr>
        <w:spacing w:line="460" w:lineRule="exact"/>
        <w:rPr>
          <w:rFonts w:eastAsia="仿宋_GB2312"/>
          <w:b/>
          <w:bCs/>
          <w:color w:val="auto"/>
          <w:sz w:val="30"/>
          <w:szCs w:val="30"/>
        </w:rPr>
      </w:pPr>
      <w:r>
        <w:rPr>
          <w:rFonts w:eastAsia="仿宋_GB2312"/>
          <w:b/>
          <w:bCs/>
          <w:color w:val="auto"/>
          <w:sz w:val="30"/>
          <w:szCs w:val="30"/>
        </w:rPr>
        <w:t>教授委员会主任委员签字：</w:t>
      </w:r>
    </w:p>
    <w:p>
      <w:pPr>
        <w:spacing w:line="460" w:lineRule="exact"/>
        <w:rPr>
          <w:rFonts w:eastAsia="仿宋_GB2312"/>
          <w:b/>
          <w:bCs/>
          <w:color w:val="auto"/>
          <w:sz w:val="30"/>
          <w:szCs w:val="30"/>
        </w:rPr>
      </w:pPr>
    </w:p>
    <w:p>
      <w:pPr>
        <w:spacing w:line="460" w:lineRule="exact"/>
        <w:rPr>
          <w:rFonts w:eastAsia="仿宋_GB2312"/>
          <w:b/>
          <w:bCs/>
          <w:color w:val="auto"/>
          <w:sz w:val="30"/>
          <w:szCs w:val="30"/>
        </w:rPr>
      </w:pPr>
    </w:p>
    <w:p>
      <w:pPr>
        <w:spacing w:line="460" w:lineRule="exact"/>
        <w:rPr>
          <w:rFonts w:eastAsia="仿宋_GB2312"/>
          <w:b/>
          <w:bCs/>
          <w:color w:val="auto"/>
          <w:sz w:val="30"/>
          <w:szCs w:val="30"/>
        </w:rPr>
      </w:pPr>
    </w:p>
    <w:p>
      <w:pPr>
        <w:spacing w:line="460" w:lineRule="exact"/>
        <w:rPr>
          <w:rFonts w:eastAsia="仿宋_GB2312"/>
          <w:b/>
          <w:bCs/>
          <w:color w:val="auto"/>
          <w:sz w:val="30"/>
          <w:szCs w:val="30"/>
        </w:rPr>
      </w:pPr>
      <w:r>
        <w:rPr>
          <w:rFonts w:eastAsia="仿宋_GB2312"/>
          <w:b/>
          <w:bCs/>
          <w:color w:val="auto"/>
          <w:sz w:val="30"/>
          <w:szCs w:val="30"/>
        </w:rPr>
        <w:t>院长签字：</w:t>
      </w:r>
    </w:p>
    <w:p>
      <w:pPr>
        <w:spacing w:line="480" w:lineRule="exact"/>
        <w:rPr>
          <w:color w:val="auto"/>
        </w:rPr>
      </w:pPr>
    </w:p>
    <w:bookmarkEnd w:id="16"/>
    <w:sectPr>
      <w:pgSz w:w="11906" w:h="16838"/>
      <w:pgMar w:top="1531"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黑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17 -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16 -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25</w:t>
    </w:r>
    <w:r>
      <w:rPr>
        <w:rFonts w:ascii="宋体" w:hAnsi="宋体"/>
        <w:sz w:val="28"/>
        <w:szCs w:val="28"/>
      </w:rPr>
      <w:fldChar w:fldCharType="end"/>
    </w:r>
    <w:r>
      <w:rPr>
        <w:rStyle w:val="27"/>
        <w:rFonts w:hint="eastAsia" w:ascii="宋体" w:hAnsi="宋体"/>
        <w:sz w:val="28"/>
        <w:szCs w:val="28"/>
      </w:rPr>
      <w:t xml:space="preserve"> —</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26</w:t>
    </w:r>
    <w:r>
      <w:rPr>
        <w:rFonts w:ascii="宋体" w:hAnsi="宋体"/>
        <w:sz w:val="28"/>
        <w:szCs w:val="28"/>
      </w:rPr>
      <w:fldChar w:fldCharType="end"/>
    </w:r>
    <w:r>
      <w:rPr>
        <w:rStyle w:val="27"/>
        <w:rFonts w:hint="eastAsia" w:ascii="宋体" w:hAnsi="宋体"/>
        <w:sz w:val="28"/>
        <w:szCs w:val="28"/>
      </w:rPr>
      <w:t xml:space="preserve"> —</w:t>
    </w:r>
  </w:p>
  <w:p>
    <w:pPr>
      <w:pStyle w:val="15"/>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D6E"/>
    <w:rsid w:val="00001B3B"/>
    <w:rsid w:val="00002CAD"/>
    <w:rsid w:val="00004512"/>
    <w:rsid w:val="00004A86"/>
    <w:rsid w:val="000056C8"/>
    <w:rsid w:val="00005C43"/>
    <w:rsid w:val="0000761F"/>
    <w:rsid w:val="00007924"/>
    <w:rsid w:val="0001067B"/>
    <w:rsid w:val="00015831"/>
    <w:rsid w:val="0001583E"/>
    <w:rsid w:val="00024234"/>
    <w:rsid w:val="00024FDF"/>
    <w:rsid w:val="00030B31"/>
    <w:rsid w:val="00031950"/>
    <w:rsid w:val="00031B30"/>
    <w:rsid w:val="0003219F"/>
    <w:rsid w:val="000324C3"/>
    <w:rsid w:val="00032DDB"/>
    <w:rsid w:val="000343B6"/>
    <w:rsid w:val="0003455F"/>
    <w:rsid w:val="00034E95"/>
    <w:rsid w:val="00036BD3"/>
    <w:rsid w:val="00040E12"/>
    <w:rsid w:val="00041169"/>
    <w:rsid w:val="000421CE"/>
    <w:rsid w:val="0004346F"/>
    <w:rsid w:val="00043D9B"/>
    <w:rsid w:val="00046E3A"/>
    <w:rsid w:val="00047105"/>
    <w:rsid w:val="00047B01"/>
    <w:rsid w:val="000500E5"/>
    <w:rsid w:val="0005107C"/>
    <w:rsid w:val="00052EE6"/>
    <w:rsid w:val="00054EDC"/>
    <w:rsid w:val="00055839"/>
    <w:rsid w:val="000558C0"/>
    <w:rsid w:val="0005592E"/>
    <w:rsid w:val="0005605E"/>
    <w:rsid w:val="00056751"/>
    <w:rsid w:val="000611AD"/>
    <w:rsid w:val="00065098"/>
    <w:rsid w:val="00066355"/>
    <w:rsid w:val="00067054"/>
    <w:rsid w:val="00070981"/>
    <w:rsid w:val="000810A7"/>
    <w:rsid w:val="00084731"/>
    <w:rsid w:val="00085A66"/>
    <w:rsid w:val="00085D29"/>
    <w:rsid w:val="0008707D"/>
    <w:rsid w:val="000977AE"/>
    <w:rsid w:val="000A4D5D"/>
    <w:rsid w:val="000B0EB5"/>
    <w:rsid w:val="000B17DB"/>
    <w:rsid w:val="000B21C5"/>
    <w:rsid w:val="000B3475"/>
    <w:rsid w:val="000B4F29"/>
    <w:rsid w:val="000C0A33"/>
    <w:rsid w:val="000C1A25"/>
    <w:rsid w:val="000C207F"/>
    <w:rsid w:val="000C4D6B"/>
    <w:rsid w:val="000C4EE6"/>
    <w:rsid w:val="000C5273"/>
    <w:rsid w:val="000C5AF9"/>
    <w:rsid w:val="000D2016"/>
    <w:rsid w:val="000D65A1"/>
    <w:rsid w:val="000D7D4B"/>
    <w:rsid w:val="000E24DD"/>
    <w:rsid w:val="000E38CA"/>
    <w:rsid w:val="000E48FE"/>
    <w:rsid w:val="000E51B3"/>
    <w:rsid w:val="000E64FF"/>
    <w:rsid w:val="000E6AC5"/>
    <w:rsid w:val="000F0BFA"/>
    <w:rsid w:val="000F1829"/>
    <w:rsid w:val="000F3A72"/>
    <w:rsid w:val="000F3AE2"/>
    <w:rsid w:val="000F61AF"/>
    <w:rsid w:val="000F61CF"/>
    <w:rsid w:val="000F690F"/>
    <w:rsid w:val="000F77B0"/>
    <w:rsid w:val="00100774"/>
    <w:rsid w:val="00100DE1"/>
    <w:rsid w:val="00103D40"/>
    <w:rsid w:val="0011082D"/>
    <w:rsid w:val="001116EA"/>
    <w:rsid w:val="00111BB4"/>
    <w:rsid w:val="00111E08"/>
    <w:rsid w:val="001122DB"/>
    <w:rsid w:val="00113D8E"/>
    <w:rsid w:val="00117C25"/>
    <w:rsid w:val="00117F94"/>
    <w:rsid w:val="0012043F"/>
    <w:rsid w:val="001205C9"/>
    <w:rsid w:val="001214AD"/>
    <w:rsid w:val="00121F2F"/>
    <w:rsid w:val="00123245"/>
    <w:rsid w:val="00124F20"/>
    <w:rsid w:val="00124F26"/>
    <w:rsid w:val="00126A4B"/>
    <w:rsid w:val="00126E3D"/>
    <w:rsid w:val="00132682"/>
    <w:rsid w:val="001336EB"/>
    <w:rsid w:val="00137FE9"/>
    <w:rsid w:val="001405BD"/>
    <w:rsid w:val="00141652"/>
    <w:rsid w:val="00142822"/>
    <w:rsid w:val="001430DF"/>
    <w:rsid w:val="00143849"/>
    <w:rsid w:val="0014428F"/>
    <w:rsid w:val="001471DC"/>
    <w:rsid w:val="001534E0"/>
    <w:rsid w:val="00154349"/>
    <w:rsid w:val="0015446E"/>
    <w:rsid w:val="00155159"/>
    <w:rsid w:val="0015585A"/>
    <w:rsid w:val="001563AD"/>
    <w:rsid w:val="0016183D"/>
    <w:rsid w:val="001629F8"/>
    <w:rsid w:val="00165A93"/>
    <w:rsid w:val="00165DA7"/>
    <w:rsid w:val="00167CB5"/>
    <w:rsid w:val="00172A27"/>
    <w:rsid w:val="00173F80"/>
    <w:rsid w:val="0017772B"/>
    <w:rsid w:val="00177C9D"/>
    <w:rsid w:val="00180CD0"/>
    <w:rsid w:val="00183159"/>
    <w:rsid w:val="001877B5"/>
    <w:rsid w:val="00193B16"/>
    <w:rsid w:val="001A187E"/>
    <w:rsid w:val="001A2085"/>
    <w:rsid w:val="001A354A"/>
    <w:rsid w:val="001A38DB"/>
    <w:rsid w:val="001A5B04"/>
    <w:rsid w:val="001B1FA0"/>
    <w:rsid w:val="001B270B"/>
    <w:rsid w:val="001B3562"/>
    <w:rsid w:val="001B42C7"/>
    <w:rsid w:val="001B57F7"/>
    <w:rsid w:val="001B6018"/>
    <w:rsid w:val="001B6599"/>
    <w:rsid w:val="001B6BE6"/>
    <w:rsid w:val="001C1051"/>
    <w:rsid w:val="001D0AC4"/>
    <w:rsid w:val="001D0ED1"/>
    <w:rsid w:val="001D438D"/>
    <w:rsid w:val="001D47EE"/>
    <w:rsid w:val="001D4C87"/>
    <w:rsid w:val="001D5351"/>
    <w:rsid w:val="001F3FCF"/>
    <w:rsid w:val="001F6B4A"/>
    <w:rsid w:val="001F764D"/>
    <w:rsid w:val="002001D4"/>
    <w:rsid w:val="00203DF9"/>
    <w:rsid w:val="00204B95"/>
    <w:rsid w:val="00205100"/>
    <w:rsid w:val="00205EE5"/>
    <w:rsid w:val="0020644E"/>
    <w:rsid w:val="00207C7F"/>
    <w:rsid w:val="00212F54"/>
    <w:rsid w:val="0021436F"/>
    <w:rsid w:val="0021480B"/>
    <w:rsid w:val="0021643B"/>
    <w:rsid w:val="00216890"/>
    <w:rsid w:val="00217EA0"/>
    <w:rsid w:val="002212AB"/>
    <w:rsid w:val="0022539A"/>
    <w:rsid w:val="0023270F"/>
    <w:rsid w:val="002332E7"/>
    <w:rsid w:val="002338D6"/>
    <w:rsid w:val="00234153"/>
    <w:rsid w:val="00235275"/>
    <w:rsid w:val="00235D06"/>
    <w:rsid w:val="0023734C"/>
    <w:rsid w:val="00240020"/>
    <w:rsid w:val="002435A8"/>
    <w:rsid w:val="00244506"/>
    <w:rsid w:val="00244838"/>
    <w:rsid w:val="002515AA"/>
    <w:rsid w:val="002538CA"/>
    <w:rsid w:val="002617E0"/>
    <w:rsid w:val="00261ECD"/>
    <w:rsid w:val="0026435C"/>
    <w:rsid w:val="0027063F"/>
    <w:rsid w:val="00271469"/>
    <w:rsid w:val="002725F1"/>
    <w:rsid w:val="0027443C"/>
    <w:rsid w:val="0027591B"/>
    <w:rsid w:val="00276AC0"/>
    <w:rsid w:val="00276D62"/>
    <w:rsid w:val="00277853"/>
    <w:rsid w:val="00282F0B"/>
    <w:rsid w:val="0029061C"/>
    <w:rsid w:val="00294E11"/>
    <w:rsid w:val="00297517"/>
    <w:rsid w:val="002A024B"/>
    <w:rsid w:val="002A5577"/>
    <w:rsid w:val="002A59C0"/>
    <w:rsid w:val="002A69A7"/>
    <w:rsid w:val="002A6E47"/>
    <w:rsid w:val="002A7B65"/>
    <w:rsid w:val="002B04AA"/>
    <w:rsid w:val="002B117F"/>
    <w:rsid w:val="002B1FC3"/>
    <w:rsid w:val="002B2C22"/>
    <w:rsid w:val="002B34E0"/>
    <w:rsid w:val="002B5B74"/>
    <w:rsid w:val="002C1B66"/>
    <w:rsid w:val="002C25C5"/>
    <w:rsid w:val="002C3424"/>
    <w:rsid w:val="002C5183"/>
    <w:rsid w:val="002C637A"/>
    <w:rsid w:val="002D14D6"/>
    <w:rsid w:val="002D24CE"/>
    <w:rsid w:val="002D2DF1"/>
    <w:rsid w:val="002D2E2C"/>
    <w:rsid w:val="002D4089"/>
    <w:rsid w:val="002D4B20"/>
    <w:rsid w:val="002D4F4F"/>
    <w:rsid w:val="002D5BD7"/>
    <w:rsid w:val="002E0FDE"/>
    <w:rsid w:val="002E13B0"/>
    <w:rsid w:val="002E1D20"/>
    <w:rsid w:val="002E2991"/>
    <w:rsid w:val="002E336B"/>
    <w:rsid w:val="002E436C"/>
    <w:rsid w:val="002E4B11"/>
    <w:rsid w:val="002E513E"/>
    <w:rsid w:val="002E5900"/>
    <w:rsid w:val="002E6CAA"/>
    <w:rsid w:val="002F0DEE"/>
    <w:rsid w:val="002F5EAC"/>
    <w:rsid w:val="002F671F"/>
    <w:rsid w:val="002F775C"/>
    <w:rsid w:val="00300F60"/>
    <w:rsid w:val="003020C4"/>
    <w:rsid w:val="00303474"/>
    <w:rsid w:val="00303954"/>
    <w:rsid w:val="0030467E"/>
    <w:rsid w:val="00305243"/>
    <w:rsid w:val="00307E30"/>
    <w:rsid w:val="00307FAE"/>
    <w:rsid w:val="0031130A"/>
    <w:rsid w:val="00313B50"/>
    <w:rsid w:val="00313D8E"/>
    <w:rsid w:val="0031708C"/>
    <w:rsid w:val="0032071B"/>
    <w:rsid w:val="00321AB6"/>
    <w:rsid w:val="00321F3F"/>
    <w:rsid w:val="00322AC1"/>
    <w:rsid w:val="003251BC"/>
    <w:rsid w:val="00325749"/>
    <w:rsid w:val="00325B34"/>
    <w:rsid w:val="00325F90"/>
    <w:rsid w:val="00327205"/>
    <w:rsid w:val="003279E5"/>
    <w:rsid w:val="00331EC1"/>
    <w:rsid w:val="0033269E"/>
    <w:rsid w:val="003344C8"/>
    <w:rsid w:val="00335E17"/>
    <w:rsid w:val="00340C2A"/>
    <w:rsid w:val="003410EF"/>
    <w:rsid w:val="00345F4F"/>
    <w:rsid w:val="00353B51"/>
    <w:rsid w:val="00355136"/>
    <w:rsid w:val="00355367"/>
    <w:rsid w:val="003559BB"/>
    <w:rsid w:val="0035698E"/>
    <w:rsid w:val="003602AB"/>
    <w:rsid w:val="00362254"/>
    <w:rsid w:val="003629D2"/>
    <w:rsid w:val="00362D5F"/>
    <w:rsid w:val="0036512D"/>
    <w:rsid w:val="00365DC8"/>
    <w:rsid w:val="00370ABD"/>
    <w:rsid w:val="00373B53"/>
    <w:rsid w:val="00374FCF"/>
    <w:rsid w:val="00376B36"/>
    <w:rsid w:val="00377D87"/>
    <w:rsid w:val="0038034B"/>
    <w:rsid w:val="00382307"/>
    <w:rsid w:val="0038391D"/>
    <w:rsid w:val="00384048"/>
    <w:rsid w:val="00384F43"/>
    <w:rsid w:val="003853CE"/>
    <w:rsid w:val="0038560F"/>
    <w:rsid w:val="003857D0"/>
    <w:rsid w:val="0038694A"/>
    <w:rsid w:val="00386C18"/>
    <w:rsid w:val="00392A07"/>
    <w:rsid w:val="0039609E"/>
    <w:rsid w:val="003A1268"/>
    <w:rsid w:val="003B21D7"/>
    <w:rsid w:val="003B22DA"/>
    <w:rsid w:val="003B434D"/>
    <w:rsid w:val="003B47F6"/>
    <w:rsid w:val="003B4C4F"/>
    <w:rsid w:val="003B4DBE"/>
    <w:rsid w:val="003B7930"/>
    <w:rsid w:val="003C7E4C"/>
    <w:rsid w:val="003D28B1"/>
    <w:rsid w:val="003E102D"/>
    <w:rsid w:val="003E4D40"/>
    <w:rsid w:val="003F1CEE"/>
    <w:rsid w:val="003F292C"/>
    <w:rsid w:val="003F47EA"/>
    <w:rsid w:val="003F6202"/>
    <w:rsid w:val="00400F95"/>
    <w:rsid w:val="00402A64"/>
    <w:rsid w:val="00402F50"/>
    <w:rsid w:val="00404C8A"/>
    <w:rsid w:val="00405523"/>
    <w:rsid w:val="004069B5"/>
    <w:rsid w:val="0041041F"/>
    <w:rsid w:val="00410507"/>
    <w:rsid w:val="00412ED4"/>
    <w:rsid w:val="00413613"/>
    <w:rsid w:val="00416A69"/>
    <w:rsid w:val="00416DD0"/>
    <w:rsid w:val="00426F68"/>
    <w:rsid w:val="004374F8"/>
    <w:rsid w:val="00440720"/>
    <w:rsid w:val="00443D42"/>
    <w:rsid w:val="00444876"/>
    <w:rsid w:val="00445DC3"/>
    <w:rsid w:val="0045087A"/>
    <w:rsid w:val="00453091"/>
    <w:rsid w:val="004547B7"/>
    <w:rsid w:val="0045488F"/>
    <w:rsid w:val="004549B0"/>
    <w:rsid w:val="00455C8A"/>
    <w:rsid w:val="004608A8"/>
    <w:rsid w:val="004608AC"/>
    <w:rsid w:val="0046270C"/>
    <w:rsid w:val="00466575"/>
    <w:rsid w:val="00472A35"/>
    <w:rsid w:val="004739B1"/>
    <w:rsid w:val="004750B7"/>
    <w:rsid w:val="004755C1"/>
    <w:rsid w:val="00475BBA"/>
    <w:rsid w:val="00475C40"/>
    <w:rsid w:val="00480F5A"/>
    <w:rsid w:val="0048112D"/>
    <w:rsid w:val="0048156A"/>
    <w:rsid w:val="004827D1"/>
    <w:rsid w:val="00482DB0"/>
    <w:rsid w:val="00483394"/>
    <w:rsid w:val="00484DFD"/>
    <w:rsid w:val="004868F4"/>
    <w:rsid w:val="004901A6"/>
    <w:rsid w:val="00490E9D"/>
    <w:rsid w:val="00492DFF"/>
    <w:rsid w:val="004957C5"/>
    <w:rsid w:val="004967D2"/>
    <w:rsid w:val="00496DCB"/>
    <w:rsid w:val="0049725F"/>
    <w:rsid w:val="004A147A"/>
    <w:rsid w:val="004A1E10"/>
    <w:rsid w:val="004B38C6"/>
    <w:rsid w:val="004B3A05"/>
    <w:rsid w:val="004B4464"/>
    <w:rsid w:val="004B776D"/>
    <w:rsid w:val="004C000E"/>
    <w:rsid w:val="004C457F"/>
    <w:rsid w:val="004C4583"/>
    <w:rsid w:val="004C5775"/>
    <w:rsid w:val="004C7479"/>
    <w:rsid w:val="004C7598"/>
    <w:rsid w:val="004D10CE"/>
    <w:rsid w:val="004D1E2D"/>
    <w:rsid w:val="004D24C8"/>
    <w:rsid w:val="004D42E0"/>
    <w:rsid w:val="004D578E"/>
    <w:rsid w:val="004D5955"/>
    <w:rsid w:val="004E2312"/>
    <w:rsid w:val="004E27C2"/>
    <w:rsid w:val="004E3C4C"/>
    <w:rsid w:val="004E6835"/>
    <w:rsid w:val="004E73A8"/>
    <w:rsid w:val="004E7B91"/>
    <w:rsid w:val="004F0CF2"/>
    <w:rsid w:val="004F38CD"/>
    <w:rsid w:val="00500EE6"/>
    <w:rsid w:val="00503C9A"/>
    <w:rsid w:val="00507975"/>
    <w:rsid w:val="00507DB3"/>
    <w:rsid w:val="00507F74"/>
    <w:rsid w:val="00510FC9"/>
    <w:rsid w:val="00513D1D"/>
    <w:rsid w:val="005155B2"/>
    <w:rsid w:val="005170E5"/>
    <w:rsid w:val="005173EA"/>
    <w:rsid w:val="00520A72"/>
    <w:rsid w:val="00525422"/>
    <w:rsid w:val="0052754E"/>
    <w:rsid w:val="00527D8E"/>
    <w:rsid w:val="005344DF"/>
    <w:rsid w:val="00536062"/>
    <w:rsid w:val="00536BC0"/>
    <w:rsid w:val="00540866"/>
    <w:rsid w:val="00542C1A"/>
    <w:rsid w:val="00544153"/>
    <w:rsid w:val="005454AE"/>
    <w:rsid w:val="0054682F"/>
    <w:rsid w:val="00550621"/>
    <w:rsid w:val="0055237A"/>
    <w:rsid w:val="00552502"/>
    <w:rsid w:val="005529A8"/>
    <w:rsid w:val="0055429E"/>
    <w:rsid w:val="00555979"/>
    <w:rsid w:val="00555CED"/>
    <w:rsid w:val="00556575"/>
    <w:rsid w:val="005601C6"/>
    <w:rsid w:val="00560649"/>
    <w:rsid w:val="00560E8F"/>
    <w:rsid w:val="005614DC"/>
    <w:rsid w:val="00561AB9"/>
    <w:rsid w:val="005623BC"/>
    <w:rsid w:val="00566FFA"/>
    <w:rsid w:val="00570FE2"/>
    <w:rsid w:val="00571402"/>
    <w:rsid w:val="0057397D"/>
    <w:rsid w:val="00574FD7"/>
    <w:rsid w:val="00575066"/>
    <w:rsid w:val="00575888"/>
    <w:rsid w:val="00575A8C"/>
    <w:rsid w:val="0057603E"/>
    <w:rsid w:val="0057641D"/>
    <w:rsid w:val="00580682"/>
    <w:rsid w:val="00580D35"/>
    <w:rsid w:val="00581A20"/>
    <w:rsid w:val="00582300"/>
    <w:rsid w:val="00582668"/>
    <w:rsid w:val="005828E8"/>
    <w:rsid w:val="005838DD"/>
    <w:rsid w:val="005947E5"/>
    <w:rsid w:val="005966E2"/>
    <w:rsid w:val="005A1060"/>
    <w:rsid w:val="005A2F3E"/>
    <w:rsid w:val="005A3503"/>
    <w:rsid w:val="005A53C9"/>
    <w:rsid w:val="005A7A28"/>
    <w:rsid w:val="005B2E0E"/>
    <w:rsid w:val="005B5EFC"/>
    <w:rsid w:val="005B6081"/>
    <w:rsid w:val="005C5008"/>
    <w:rsid w:val="005C5C1F"/>
    <w:rsid w:val="005C6136"/>
    <w:rsid w:val="005C61C1"/>
    <w:rsid w:val="005C71A7"/>
    <w:rsid w:val="005C754D"/>
    <w:rsid w:val="005D047A"/>
    <w:rsid w:val="005D076F"/>
    <w:rsid w:val="005D1290"/>
    <w:rsid w:val="005D1999"/>
    <w:rsid w:val="005D4667"/>
    <w:rsid w:val="005D4812"/>
    <w:rsid w:val="005D64E0"/>
    <w:rsid w:val="005D6D03"/>
    <w:rsid w:val="005D719B"/>
    <w:rsid w:val="005D7370"/>
    <w:rsid w:val="005D7677"/>
    <w:rsid w:val="005E1C05"/>
    <w:rsid w:val="005E2EEA"/>
    <w:rsid w:val="005E48DF"/>
    <w:rsid w:val="005E6727"/>
    <w:rsid w:val="005E753C"/>
    <w:rsid w:val="005E7DA3"/>
    <w:rsid w:val="005F084F"/>
    <w:rsid w:val="005F2789"/>
    <w:rsid w:val="005F3810"/>
    <w:rsid w:val="005F414B"/>
    <w:rsid w:val="005F5F13"/>
    <w:rsid w:val="0060193E"/>
    <w:rsid w:val="00601EB9"/>
    <w:rsid w:val="00603096"/>
    <w:rsid w:val="006037C7"/>
    <w:rsid w:val="00605A97"/>
    <w:rsid w:val="00607523"/>
    <w:rsid w:val="00620BDE"/>
    <w:rsid w:val="00621407"/>
    <w:rsid w:val="006238BB"/>
    <w:rsid w:val="00624F90"/>
    <w:rsid w:val="006265E1"/>
    <w:rsid w:val="00631D89"/>
    <w:rsid w:val="00632ADD"/>
    <w:rsid w:val="00632FCC"/>
    <w:rsid w:val="00633C98"/>
    <w:rsid w:val="00633F94"/>
    <w:rsid w:val="0064342D"/>
    <w:rsid w:val="006454D0"/>
    <w:rsid w:val="006455D9"/>
    <w:rsid w:val="006463BD"/>
    <w:rsid w:val="00650360"/>
    <w:rsid w:val="00650C71"/>
    <w:rsid w:val="00650F42"/>
    <w:rsid w:val="006561B8"/>
    <w:rsid w:val="0066083A"/>
    <w:rsid w:val="00661DA8"/>
    <w:rsid w:val="00662A2C"/>
    <w:rsid w:val="00662AFE"/>
    <w:rsid w:val="00663DD4"/>
    <w:rsid w:val="00663E2D"/>
    <w:rsid w:val="00665B16"/>
    <w:rsid w:val="006723B8"/>
    <w:rsid w:val="00672525"/>
    <w:rsid w:val="00675442"/>
    <w:rsid w:val="00677CD4"/>
    <w:rsid w:val="00677EDC"/>
    <w:rsid w:val="00682151"/>
    <w:rsid w:val="00684985"/>
    <w:rsid w:val="00684AE0"/>
    <w:rsid w:val="0068503A"/>
    <w:rsid w:val="006861D1"/>
    <w:rsid w:val="00687139"/>
    <w:rsid w:val="006872DC"/>
    <w:rsid w:val="00691DBB"/>
    <w:rsid w:val="006925CF"/>
    <w:rsid w:val="00694394"/>
    <w:rsid w:val="00694A3B"/>
    <w:rsid w:val="00694B9B"/>
    <w:rsid w:val="00696413"/>
    <w:rsid w:val="00696D7D"/>
    <w:rsid w:val="00697F52"/>
    <w:rsid w:val="006A0D83"/>
    <w:rsid w:val="006A3219"/>
    <w:rsid w:val="006A4384"/>
    <w:rsid w:val="006A7A17"/>
    <w:rsid w:val="006A7C97"/>
    <w:rsid w:val="006B043D"/>
    <w:rsid w:val="006B1D3C"/>
    <w:rsid w:val="006B2EE7"/>
    <w:rsid w:val="006B3B7C"/>
    <w:rsid w:val="006B5793"/>
    <w:rsid w:val="006B5A5D"/>
    <w:rsid w:val="006B5C24"/>
    <w:rsid w:val="006B6C52"/>
    <w:rsid w:val="006B6FF5"/>
    <w:rsid w:val="006B7482"/>
    <w:rsid w:val="006C2952"/>
    <w:rsid w:val="006C2C79"/>
    <w:rsid w:val="006C7335"/>
    <w:rsid w:val="006C7781"/>
    <w:rsid w:val="006D1286"/>
    <w:rsid w:val="006D4F65"/>
    <w:rsid w:val="006D5F93"/>
    <w:rsid w:val="006E017D"/>
    <w:rsid w:val="006E01B4"/>
    <w:rsid w:val="006E1237"/>
    <w:rsid w:val="006E1E3E"/>
    <w:rsid w:val="006E58CA"/>
    <w:rsid w:val="006E6059"/>
    <w:rsid w:val="006F01D8"/>
    <w:rsid w:val="006F0373"/>
    <w:rsid w:val="006F2793"/>
    <w:rsid w:val="006F37D9"/>
    <w:rsid w:val="006F719D"/>
    <w:rsid w:val="006F7F79"/>
    <w:rsid w:val="007001F9"/>
    <w:rsid w:val="00703C8F"/>
    <w:rsid w:val="00704821"/>
    <w:rsid w:val="00704F3E"/>
    <w:rsid w:val="0071003A"/>
    <w:rsid w:val="007153E6"/>
    <w:rsid w:val="007205ED"/>
    <w:rsid w:val="0072217B"/>
    <w:rsid w:val="00723B81"/>
    <w:rsid w:val="007270B5"/>
    <w:rsid w:val="00727AA1"/>
    <w:rsid w:val="00731A78"/>
    <w:rsid w:val="007336BD"/>
    <w:rsid w:val="00733B8A"/>
    <w:rsid w:val="007342A2"/>
    <w:rsid w:val="007351B8"/>
    <w:rsid w:val="007363A3"/>
    <w:rsid w:val="00736435"/>
    <w:rsid w:val="007379BA"/>
    <w:rsid w:val="007404CE"/>
    <w:rsid w:val="0074113A"/>
    <w:rsid w:val="007415C8"/>
    <w:rsid w:val="00744F3C"/>
    <w:rsid w:val="0074524F"/>
    <w:rsid w:val="00745B0B"/>
    <w:rsid w:val="00746ABE"/>
    <w:rsid w:val="007528C7"/>
    <w:rsid w:val="00754BB8"/>
    <w:rsid w:val="007559B2"/>
    <w:rsid w:val="00756FB7"/>
    <w:rsid w:val="00757D86"/>
    <w:rsid w:val="00762B52"/>
    <w:rsid w:val="00762CB3"/>
    <w:rsid w:val="0076320F"/>
    <w:rsid w:val="00763A9B"/>
    <w:rsid w:val="00770394"/>
    <w:rsid w:val="00774398"/>
    <w:rsid w:val="007774DA"/>
    <w:rsid w:val="00780D59"/>
    <w:rsid w:val="0078134C"/>
    <w:rsid w:val="00781815"/>
    <w:rsid w:val="007821FF"/>
    <w:rsid w:val="007859BA"/>
    <w:rsid w:val="007866EF"/>
    <w:rsid w:val="00787563"/>
    <w:rsid w:val="00790781"/>
    <w:rsid w:val="0079124C"/>
    <w:rsid w:val="007946F7"/>
    <w:rsid w:val="00795518"/>
    <w:rsid w:val="0079641B"/>
    <w:rsid w:val="007A0EEA"/>
    <w:rsid w:val="007A11A5"/>
    <w:rsid w:val="007A1687"/>
    <w:rsid w:val="007A2F91"/>
    <w:rsid w:val="007B03D7"/>
    <w:rsid w:val="007B061B"/>
    <w:rsid w:val="007B2B9F"/>
    <w:rsid w:val="007B3201"/>
    <w:rsid w:val="007B4228"/>
    <w:rsid w:val="007B5337"/>
    <w:rsid w:val="007B57E7"/>
    <w:rsid w:val="007C0877"/>
    <w:rsid w:val="007C164C"/>
    <w:rsid w:val="007C1FB2"/>
    <w:rsid w:val="007C21C5"/>
    <w:rsid w:val="007C26B5"/>
    <w:rsid w:val="007C2F18"/>
    <w:rsid w:val="007C39D0"/>
    <w:rsid w:val="007C4F94"/>
    <w:rsid w:val="007C5D87"/>
    <w:rsid w:val="007D06E3"/>
    <w:rsid w:val="007D0EB0"/>
    <w:rsid w:val="007D2A0B"/>
    <w:rsid w:val="007D469F"/>
    <w:rsid w:val="007D5AF2"/>
    <w:rsid w:val="007E0FF9"/>
    <w:rsid w:val="007E14BD"/>
    <w:rsid w:val="007E298D"/>
    <w:rsid w:val="007E3D04"/>
    <w:rsid w:val="007E4A95"/>
    <w:rsid w:val="007E7166"/>
    <w:rsid w:val="007F07B1"/>
    <w:rsid w:val="007F5211"/>
    <w:rsid w:val="007F56EE"/>
    <w:rsid w:val="007F57B3"/>
    <w:rsid w:val="007F72CB"/>
    <w:rsid w:val="007F7ECC"/>
    <w:rsid w:val="00806A97"/>
    <w:rsid w:val="00811D15"/>
    <w:rsid w:val="00812AA3"/>
    <w:rsid w:val="00814A8A"/>
    <w:rsid w:val="00817FF0"/>
    <w:rsid w:val="00821BCB"/>
    <w:rsid w:val="00822A78"/>
    <w:rsid w:val="008315C5"/>
    <w:rsid w:val="0084013D"/>
    <w:rsid w:val="008406FF"/>
    <w:rsid w:val="00841342"/>
    <w:rsid w:val="0084377E"/>
    <w:rsid w:val="00845719"/>
    <w:rsid w:val="008502C0"/>
    <w:rsid w:val="00850933"/>
    <w:rsid w:val="00851204"/>
    <w:rsid w:val="00853F62"/>
    <w:rsid w:val="00855420"/>
    <w:rsid w:val="008663BC"/>
    <w:rsid w:val="00866A09"/>
    <w:rsid w:val="00867B83"/>
    <w:rsid w:val="00871605"/>
    <w:rsid w:val="00873221"/>
    <w:rsid w:val="0087348F"/>
    <w:rsid w:val="00875356"/>
    <w:rsid w:val="00877663"/>
    <w:rsid w:val="00881B5A"/>
    <w:rsid w:val="00881BBA"/>
    <w:rsid w:val="008826B3"/>
    <w:rsid w:val="00885F38"/>
    <w:rsid w:val="0089358F"/>
    <w:rsid w:val="00895271"/>
    <w:rsid w:val="00895AE9"/>
    <w:rsid w:val="008A01B8"/>
    <w:rsid w:val="008A0A4B"/>
    <w:rsid w:val="008A3915"/>
    <w:rsid w:val="008A409F"/>
    <w:rsid w:val="008A4A3D"/>
    <w:rsid w:val="008B1BF1"/>
    <w:rsid w:val="008B622C"/>
    <w:rsid w:val="008B6A80"/>
    <w:rsid w:val="008B7806"/>
    <w:rsid w:val="008C02EC"/>
    <w:rsid w:val="008C0793"/>
    <w:rsid w:val="008C1E5E"/>
    <w:rsid w:val="008C28A9"/>
    <w:rsid w:val="008C34E0"/>
    <w:rsid w:val="008C37A8"/>
    <w:rsid w:val="008C720D"/>
    <w:rsid w:val="008C75F5"/>
    <w:rsid w:val="008D0695"/>
    <w:rsid w:val="008D2917"/>
    <w:rsid w:val="008D2C2C"/>
    <w:rsid w:val="008E5CE6"/>
    <w:rsid w:val="008E6625"/>
    <w:rsid w:val="008E6824"/>
    <w:rsid w:val="008F1C91"/>
    <w:rsid w:val="008F2D74"/>
    <w:rsid w:val="008F467D"/>
    <w:rsid w:val="008F667C"/>
    <w:rsid w:val="008F7D1B"/>
    <w:rsid w:val="00902FD3"/>
    <w:rsid w:val="009049A8"/>
    <w:rsid w:val="00905417"/>
    <w:rsid w:val="00906F21"/>
    <w:rsid w:val="009151B5"/>
    <w:rsid w:val="00921651"/>
    <w:rsid w:val="0092177C"/>
    <w:rsid w:val="00923E46"/>
    <w:rsid w:val="0092738D"/>
    <w:rsid w:val="00940292"/>
    <w:rsid w:val="00940956"/>
    <w:rsid w:val="009438F7"/>
    <w:rsid w:val="00947A00"/>
    <w:rsid w:val="00952512"/>
    <w:rsid w:val="00955B46"/>
    <w:rsid w:val="00956527"/>
    <w:rsid w:val="00961E22"/>
    <w:rsid w:val="009647AD"/>
    <w:rsid w:val="0096553C"/>
    <w:rsid w:val="00967912"/>
    <w:rsid w:val="0097072B"/>
    <w:rsid w:val="00970BFA"/>
    <w:rsid w:val="00971B8A"/>
    <w:rsid w:val="00973AD5"/>
    <w:rsid w:val="00974F1A"/>
    <w:rsid w:val="00975C59"/>
    <w:rsid w:val="00977DFE"/>
    <w:rsid w:val="0098172E"/>
    <w:rsid w:val="009817F8"/>
    <w:rsid w:val="009819A6"/>
    <w:rsid w:val="00981FA2"/>
    <w:rsid w:val="00984D17"/>
    <w:rsid w:val="00985493"/>
    <w:rsid w:val="00985E8B"/>
    <w:rsid w:val="00986E5E"/>
    <w:rsid w:val="0099061B"/>
    <w:rsid w:val="0099150E"/>
    <w:rsid w:val="009952D5"/>
    <w:rsid w:val="009975C2"/>
    <w:rsid w:val="009A1EF4"/>
    <w:rsid w:val="009A2899"/>
    <w:rsid w:val="009A56B7"/>
    <w:rsid w:val="009B2993"/>
    <w:rsid w:val="009C0C04"/>
    <w:rsid w:val="009C1717"/>
    <w:rsid w:val="009C2059"/>
    <w:rsid w:val="009C569A"/>
    <w:rsid w:val="009C5E15"/>
    <w:rsid w:val="009C60E1"/>
    <w:rsid w:val="009C6A7C"/>
    <w:rsid w:val="009D09E8"/>
    <w:rsid w:val="009D12DE"/>
    <w:rsid w:val="009D1C82"/>
    <w:rsid w:val="009D2202"/>
    <w:rsid w:val="009D5BA3"/>
    <w:rsid w:val="009D623F"/>
    <w:rsid w:val="009D6BC0"/>
    <w:rsid w:val="009E0A63"/>
    <w:rsid w:val="009E2AF0"/>
    <w:rsid w:val="009E5CB6"/>
    <w:rsid w:val="009F0CFA"/>
    <w:rsid w:val="009F1C57"/>
    <w:rsid w:val="009F497A"/>
    <w:rsid w:val="009F6DC7"/>
    <w:rsid w:val="009F6E50"/>
    <w:rsid w:val="00A00798"/>
    <w:rsid w:val="00A06660"/>
    <w:rsid w:val="00A1741B"/>
    <w:rsid w:val="00A209CD"/>
    <w:rsid w:val="00A20FB1"/>
    <w:rsid w:val="00A2549F"/>
    <w:rsid w:val="00A26C25"/>
    <w:rsid w:val="00A30079"/>
    <w:rsid w:val="00A30FFB"/>
    <w:rsid w:val="00A33E85"/>
    <w:rsid w:val="00A35089"/>
    <w:rsid w:val="00A3559B"/>
    <w:rsid w:val="00A366B2"/>
    <w:rsid w:val="00A404F3"/>
    <w:rsid w:val="00A447AC"/>
    <w:rsid w:val="00A4690F"/>
    <w:rsid w:val="00A46BA8"/>
    <w:rsid w:val="00A514D1"/>
    <w:rsid w:val="00A545ED"/>
    <w:rsid w:val="00A57B46"/>
    <w:rsid w:val="00A602B0"/>
    <w:rsid w:val="00A60570"/>
    <w:rsid w:val="00A60889"/>
    <w:rsid w:val="00A621A8"/>
    <w:rsid w:val="00A73CF6"/>
    <w:rsid w:val="00A75046"/>
    <w:rsid w:val="00A7588A"/>
    <w:rsid w:val="00A81933"/>
    <w:rsid w:val="00A81FCF"/>
    <w:rsid w:val="00A83A79"/>
    <w:rsid w:val="00A84166"/>
    <w:rsid w:val="00A86A93"/>
    <w:rsid w:val="00A919F6"/>
    <w:rsid w:val="00A92A38"/>
    <w:rsid w:val="00A936AA"/>
    <w:rsid w:val="00A93FB8"/>
    <w:rsid w:val="00A95C89"/>
    <w:rsid w:val="00A960BA"/>
    <w:rsid w:val="00AA2497"/>
    <w:rsid w:val="00AA2994"/>
    <w:rsid w:val="00AA3CBE"/>
    <w:rsid w:val="00AA5581"/>
    <w:rsid w:val="00AA670B"/>
    <w:rsid w:val="00AB10D7"/>
    <w:rsid w:val="00AB3B48"/>
    <w:rsid w:val="00AB4FB9"/>
    <w:rsid w:val="00AB619F"/>
    <w:rsid w:val="00AC0F43"/>
    <w:rsid w:val="00AC339E"/>
    <w:rsid w:val="00AC33BE"/>
    <w:rsid w:val="00AC3773"/>
    <w:rsid w:val="00AC4833"/>
    <w:rsid w:val="00AC5298"/>
    <w:rsid w:val="00AC56A8"/>
    <w:rsid w:val="00AC5867"/>
    <w:rsid w:val="00AC587E"/>
    <w:rsid w:val="00AC75B5"/>
    <w:rsid w:val="00AC775B"/>
    <w:rsid w:val="00AD205E"/>
    <w:rsid w:val="00AD2757"/>
    <w:rsid w:val="00AD342C"/>
    <w:rsid w:val="00AD4528"/>
    <w:rsid w:val="00AD5C44"/>
    <w:rsid w:val="00AD7FEE"/>
    <w:rsid w:val="00AE23D9"/>
    <w:rsid w:val="00AE5E21"/>
    <w:rsid w:val="00AE5F41"/>
    <w:rsid w:val="00AF0C49"/>
    <w:rsid w:val="00AF4ECD"/>
    <w:rsid w:val="00AF6050"/>
    <w:rsid w:val="00AF73BD"/>
    <w:rsid w:val="00B005CD"/>
    <w:rsid w:val="00B0074A"/>
    <w:rsid w:val="00B01B03"/>
    <w:rsid w:val="00B02501"/>
    <w:rsid w:val="00B0380D"/>
    <w:rsid w:val="00B07CAC"/>
    <w:rsid w:val="00B15BD8"/>
    <w:rsid w:val="00B16DA4"/>
    <w:rsid w:val="00B178D4"/>
    <w:rsid w:val="00B17945"/>
    <w:rsid w:val="00B20BC7"/>
    <w:rsid w:val="00B236B0"/>
    <w:rsid w:val="00B34F49"/>
    <w:rsid w:val="00B4082A"/>
    <w:rsid w:val="00B42CA3"/>
    <w:rsid w:val="00B42DBF"/>
    <w:rsid w:val="00B46ACC"/>
    <w:rsid w:val="00B5587D"/>
    <w:rsid w:val="00B55916"/>
    <w:rsid w:val="00B56C98"/>
    <w:rsid w:val="00B57562"/>
    <w:rsid w:val="00B6181E"/>
    <w:rsid w:val="00B626E0"/>
    <w:rsid w:val="00B63236"/>
    <w:rsid w:val="00B63591"/>
    <w:rsid w:val="00B64FD1"/>
    <w:rsid w:val="00B67EAD"/>
    <w:rsid w:val="00B70C8D"/>
    <w:rsid w:val="00B72DBA"/>
    <w:rsid w:val="00B75CB4"/>
    <w:rsid w:val="00B75CDE"/>
    <w:rsid w:val="00B75D98"/>
    <w:rsid w:val="00B81D18"/>
    <w:rsid w:val="00B847E2"/>
    <w:rsid w:val="00B876DB"/>
    <w:rsid w:val="00B91954"/>
    <w:rsid w:val="00B932CF"/>
    <w:rsid w:val="00B967CB"/>
    <w:rsid w:val="00B96AA2"/>
    <w:rsid w:val="00B979D3"/>
    <w:rsid w:val="00BB0C6C"/>
    <w:rsid w:val="00BB189A"/>
    <w:rsid w:val="00BB2D44"/>
    <w:rsid w:val="00BB2E3A"/>
    <w:rsid w:val="00BC1298"/>
    <w:rsid w:val="00BC1383"/>
    <w:rsid w:val="00BC2C81"/>
    <w:rsid w:val="00BC4DF7"/>
    <w:rsid w:val="00BC6AB9"/>
    <w:rsid w:val="00BD1821"/>
    <w:rsid w:val="00BD22C6"/>
    <w:rsid w:val="00BD295C"/>
    <w:rsid w:val="00BD4588"/>
    <w:rsid w:val="00BD5B45"/>
    <w:rsid w:val="00BE33C2"/>
    <w:rsid w:val="00BE3BD7"/>
    <w:rsid w:val="00BE4ADA"/>
    <w:rsid w:val="00BE4E1D"/>
    <w:rsid w:val="00BE56CA"/>
    <w:rsid w:val="00BE57EE"/>
    <w:rsid w:val="00BE7332"/>
    <w:rsid w:val="00BE79C0"/>
    <w:rsid w:val="00BF081E"/>
    <w:rsid w:val="00BF6DF9"/>
    <w:rsid w:val="00BF7AB9"/>
    <w:rsid w:val="00BF7FE3"/>
    <w:rsid w:val="00C007C0"/>
    <w:rsid w:val="00C051AB"/>
    <w:rsid w:val="00C05369"/>
    <w:rsid w:val="00C103FC"/>
    <w:rsid w:val="00C10551"/>
    <w:rsid w:val="00C10670"/>
    <w:rsid w:val="00C122DE"/>
    <w:rsid w:val="00C12C4E"/>
    <w:rsid w:val="00C131DA"/>
    <w:rsid w:val="00C14271"/>
    <w:rsid w:val="00C15D16"/>
    <w:rsid w:val="00C205D3"/>
    <w:rsid w:val="00C20AD3"/>
    <w:rsid w:val="00C21111"/>
    <w:rsid w:val="00C2216B"/>
    <w:rsid w:val="00C2425C"/>
    <w:rsid w:val="00C26496"/>
    <w:rsid w:val="00C27838"/>
    <w:rsid w:val="00C314A6"/>
    <w:rsid w:val="00C32308"/>
    <w:rsid w:val="00C33015"/>
    <w:rsid w:val="00C35046"/>
    <w:rsid w:val="00C407C3"/>
    <w:rsid w:val="00C408FD"/>
    <w:rsid w:val="00C40DBD"/>
    <w:rsid w:val="00C41FCB"/>
    <w:rsid w:val="00C469D0"/>
    <w:rsid w:val="00C47009"/>
    <w:rsid w:val="00C478A5"/>
    <w:rsid w:val="00C53B5E"/>
    <w:rsid w:val="00C53FD9"/>
    <w:rsid w:val="00C55033"/>
    <w:rsid w:val="00C60D4E"/>
    <w:rsid w:val="00C61181"/>
    <w:rsid w:val="00C620FE"/>
    <w:rsid w:val="00C631C9"/>
    <w:rsid w:val="00C6586D"/>
    <w:rsid w:val="00C66ECA"/>
    <w:rsid w:val="00C70386"/>
    <w:rsid w:val="00C703E6"/>
    <w:rsid w:val="00C70859"/>
    <w:rsid w:val="00C72E33"/>
    <w:rsid w:val="00C74501"/>
    <w:rsid w:val="00C766EE"/>
    <w:rsid w:val="00C83EA0"/>
    <w:rsid w:val="00C85E75"/>
    <w:rsid w:val="00C91C9F"/>
    <w:rsid w:val="00C943A3"/>
    <w:rsid w:val="00C9668E"/>
    <w:rsid w:val="00C96EDB"/>
    <w:rsid w:val="00CA1CDE"/>
    <w:rsid w:val="00CA4C48"/>
    <w:rsid w:val="00CA6D93"/>
    <w:rsid w:val="00CA7DE0"/>
    <w:rsid w:val="00CB0E83"/>
    <w:rsid w:val="00CB146B"/>
    <w:rsid w:val="00CB5DF1"/>
    <w:rsid w:val="00CB5FD7"/>
    <w:rsid w:val="00CB6FED"/>
    <w:rsid w:val="00CC1809"/>
    <w:rsid w:val="00CC2A14"/>
    <w:rsid w:val="00CC39B5"/>
    <w:rsid w:val="00CC50C5"/>
    <w:rsid w:val="00CD32EC"/>
    <w:rsid w:val="00CD5E67"/>
    <w:rsid w:val="00CE0542"/>
    <w:rsid w:val="00CE21D3"/>
    <w:rsid w:val="00CE2D31"/>
    <w:rsid w:val="00CE4CFE"/>
    <w:rsid w:val="00CF0CBE"/>
    <w:rsid w:val="00CF1251"/>
    <w:rsid w:val="00CF4023"/>
    <w:rsid w:val="00CF444C"/>
    <w:rsid w:val="00CF4A49"/>
    <w:rsid w:val="00CF5495"/>
    <w:rsid w:val="00CF6895"/>
    <w:rsid w:val="00CF6DD3"/>
    <w:rsid w:val="00D00EA5"/>
    <w:rsid w:val="00D03CD9"/>
    <w:rsid w:val="00D06A0A"/>
    <w:rsid w:val="00D07EF9"/>
    <w:rsid w:val="00D1048A"/>
    <w:rsid w:val="00D10CBF"/>
    <w:rsid w:val="00D115D1"/>
    <w:rsid w:val="00D13D01"/>
    <w:rsid w:val="00D166EB"/>
    <w:rsid w:val="00D1791E"/>
    <w:rsid w:val="00D20A7B"/>
    <w:rsid w:val="00D2151C"/>
    <w:rsid w:val="00D22914"/>
    <w:rsid w:val="00D22B17"/>
    <w:rsid w:val="00D2669E"/>
    <w:rsid w:val="00D26818"/>
    <w:rsid w:val="00D27445"/>
    <w:rsid w:val="00D30F6C"/>
    <w:rsid w:val="00D31B4F"/>
    <w:rsid w:val="00D332FB"/>
    <w:rsid w:val="00D33898"/>
    <w:rsid w:val="00D33F60"/>
    <w:rsid w:val="00D41A82"/>
    <w:rsid w:val="00D41D6E"/>
    <w:rsid w:val="00D42693"/>
    <w:rsid w:val="00D43437"/>
    <w:rsid w:val="00D46267"/>
    <w:rsid w:val="00D50450"/>
    <w:rsid w:val="00D506E0"/>
    <w:rsid w:val="00D512B1"/>
    <w:rsid w:val="00D53D5C"/>
    <w:rsid w:val="00D544B3"/>
    <w:rsid w:val="00D5486D"/>
    <w:rsid w:val="00D56B06"/>
    <w:rsid w:val="00D60855"/>
    <w:rsid w:val="00D621B2"/>
    <w:rsid w:val="00D62499"/>
    <w:rsid w:val="00D63ECC"/>
    <w:rsid w:val="00D6461E"/>
    <w:rsid w:val="00D64983"/>
    <w:rsid w:val="00D67231"/>
    <w:rsid w:val="00D67A6E"/>
    <w:rsid w:val="00D70A96"/>
    <w:rsid w:val="00D73C9E"/>
    <w:rsid w:val="00D82F22"/>
    <w:rsid w:val="00D84054"/>
    <w:rsid w:val="00D85BD8"/>
    <w:rsid w:val="00D91AF6"/>
    <w:rsid w:val="00D92C71"/>
    <w:rsid w:val="00D95988"/>
    <w:rsid w:val="00DA1A27"/>
    <w:rsid w:val="00DA2EE5"/>
    <w:rsid w:val="00DA411D"/>
    <w:rsid w:val="00DA591E"/>
    <w:rsid w:val="00DA7C63"/>
    <w:rsid w:val="00DB2983"/>
    <w:rsid w:val="00DB2C35"/>
    <w:rsid w:val="00DB36E3"/>
    <w:rsid w:val="00DB43CF"/>
    <w:rsid w:val="00DB4556"/>
    <w:rsid w:val="00DB679D"/>
    <w:rsid w:val="00DB7373"/>
    <w:rsid w:val="00DC633C"/>
    <w:rsid w:val="00DC643C"/>
    <w:rsid w:val="00DD1767"/>
    <w:rsid w:val="00DD46E9"/>
    <w:rsid w:val="00DD7640"/>
    <w:rsid w:val="00DE137E"/>
    <w:rsid w:val="00DE18AC"/>
    <w:rsid w:val="00DE4A0B"/>
    <w:rsid w:val="00DE559A"/>
    <w:rsid w:val="00DF1660"/>
    <w:rsid w:val="00DF2B80"/>
    <w:rsid w:val="00DF73BC"/>
    <w:rsid w:val="00DF7A8C"/>
    <w:rsid w:val="00E00207"/>
    <w:rsid w:val="00E019B5"/>
    <w:rsid w:val="00E03C42"/>
    <w:rsid w:val="00E06403"/>
    <w:rsid w:val="00E0760F"/>
    <w:rsid w:val="00E1117C"/>
    <w:rsid w:val="00E117CF"/>
    <w:rsid w:val="00E13C18"/>
    <w:rsid w:val="00E15BB3"/>
    <w:rsid w:val="00E2625C"/>
    <w:rsid w:val="00E30957"/>
    <w:rsid w:val="00E31741"/>
    <w:rsid w:val="00E37492"/>
    <w:rsid w:val="00E37E34"/>
    <w:rsid w:val="00E4046F"/>
    <w:rsid w:val="00E418B2"/>
    <w:rsid w:val="00E42612"/>
    <w:rsid w:val="00E451FB"/>
    <w:rsid w:val="00E47AA0"/>
    <w:rsid w:val="00E57992"/>
    <w:rsid w:val="00E57EDD"/>
    <w:rsid w:val="00E60719"/>
    <w:rsid w:val="00E62107"/>
    <w:rsid w:val="00E62429"/>
    <w:rsid w:val="00E631DE"/>
    <w:rsid w:val="00E6551B"/>
    <w:rsid w:val="00E65883"/>
    <w:rsid w:val="00E705C4"/>
    <w:rsid w:val="00E736A1"/>
    <w:rsid w:val="00E80AFB"/>
    <w:rsid w:val="00E814D6"/>
    <w:rsid w:val="00E81567"/>
    <w:rsid w:val="00E82526"/>
    <w:rsid w:val="00E82784"/>
    <w:rsid w:val="00E848B4"/>
    <w:rsid w:val="00E854A3"/>
    <w:rsid w:val="00E8742F"/>
    <w:rsid w:val="00E91E61"/>
    <w:rsid w:val="00E9357E"/>
    <w:rsid w:val="00E9565D"/>
    <w:rsid w:val="00E9681C"/>
    <w:rsid w:val="00EA072A"/>
    <w:rsid w:val="00EA1452"/>
    <w:rsid w:val="00EA15F6"/>
    <w:rsid w:val="00EA5A0D"/>
    <w:rsid w:val="00EA6874"/>
    <w:rsid w:val="00EB2316"/>
    <w:rsid w:val="00EB62AE"/>
    <w:rsid w:val="00EB7099"/>
    <w:rsid w:val="00EC0722"/>
    <w:rsid w:val="00EC1627"/>
    <w:rsid w:val="00EC3868"/>
    <w:rsid w:val="00EC3C5D"/>
    <w:rsid w:val="00EC3FDA"/>
    <w:rsid w:val="00EC4279"/>
    <w:rsid w:val="00EC5E72"/>
    <w:rsid w:val="00EC6534"/>
    <w:rsid w:val="00ED14C3"/>
    <w:rsid w:val="00ED20A6"/>
    <w:rsid w:val="00ED2192"/>
    <w:rsid w:val="00ED25E5"/>
    <w:rsid w:val="00ED49EC"/>
    <w:rsid w:val="00ED537C"/>
    <w:rsid w:val="00ED6FF7"/>
    <w:rsid w:val="00EE0437"/>
    <w:rsid w:val="00EE2901"/>
    <w:rsid w:val="00EE2B1E"/>
    <w:rsid w:val="00EE4B9A"/>
    <w:rsid w:val="00EF0522"/>
    <w:rsid w:val="00EF1D53"/>
    <w:rsid w:val="00EF355B"/>
    <w:rsid w:val="00EF4239"/>
    <w:rsid w:val="00EF690B"/>
    <w:rsid w:val="00EF7C0F"/>
    <w:rsid w:val="00F0680C"/>
    <w:rsid w:val="00F070A6"/>
    <w:rsid w:val="00F07E11"/>
    <w:rsid w:val="00F10201"/>
    <w:rsid w:val="00F110A8"/>
    <w:rsid w:val="00F1224A"/>
    <w:rsid w:val="00F158CE"/>
    <w:rsid w:val="00F1757C"/>
    <w:rsid w:val="00F206AF"/>
    <w:rsid w:val="00F214E1"/>
    <w:rsid w:val="00F2243D"/>
    <w:rsid w:val="00F236A4"/>
    <w:rsid w:val="00F2454A"/>
    <w:rsid w:val="00F24645"/>
    <w:rsid w:val="00F24A08"/>
    <w:rsid w:val="00F24A7D"/>
    <w:rsid w:val="00F30F3B"/>
    <w:rsid w:val="00F3426D"/>
    <w:rsid w:val="00F34F50"/>
    <w:rsid w:val="00F351A2"/>
    <w:rsid w:val="00F37086"/>
    <w:rsid w:val="00F40B61"/>
    <w:rsid w:val="00F418BC"/>
    <w:rsid w:val="00F4308D"/>
    <w:rsid w:val="00F5109F"/>
    <w:rsid w:val="00F52010"/>
    <w:rsid w:val="00F53656"/>
    <w:rsid w:val="00F54FB1"/>
    <w:rsid w:val="00F55485"/>
    <w:rsid w:val="00F559E7"/>
    <w:rsid w:val="00F5671F"/>
    <w:rsid w:val="00F60686"/>
    <w:rsid w:val="00F65718"/>
    <w:rsid w:val="00F661C4"/>
    <w:rsid w:val="00F664B2"/>
    <w:rsid w:val="00F671A3"/>
    <w:rsid w:val="00F675EF"/>
    <w:rsid w:val="00F71BDF"/>
    <w:rsid w:val="00F72C0C"/>
    <w:rsid w:val="00F732A7"/>
    <w:rsid w:val="00F74402"/>
    <w:rsid w:val="00F81275"/>
    <w:rsid w:val="00F81A40"/>
    <w:rsid w:val="00F83C90"/>
    <w:rsid w:val="00F841BA"/>
    <w:rsid w:val="00F84782"/>
    <w:rsid w:val="00F87C75"/>
    <w:rsid w:val="00F9002A"/>
    <w:rsid w:val="00F90620"/>
    <w:rsid w:val="00F906E5"/>
    <w:rsid w:val="00F90A18"/>
    <w:rsid w:val="00F92B3C"/>
    <w:rsid w:val="00F93421"/>
    <w:rsid w:val="00F93F6E"/>
    <w:rsid w:val="00F96C6F"/>
    <w:rsid w:val="00F97058"/>
    <w:rsid w:val="00F9729C"/>
    <w:rsid w:val="00FA0678"/>
    <w:rsid w:val="00FA6772"/>
    <w:rsid w:val="00FB41CF"/>
    <w:rsid w:val="00FB45FF"/>
    <w:rsid w:val="00FB669D"/>
    <w:rsid w:val="00FB732C"/>
    <w:rsid w:val="00FC61BE"/>
    <w:rsid w:val="00FD23B7"/>
    <w:rsid w:val="00FD3205"/>
    <w:rsid w:val="00FD4DF7"/>
    <w:rsid w:val="00FE0160"/>
    <w:rsid w:val="00FE0DA2"/>
    <w:rsid w:val="00FE1C46"/>
    <w:rsid w:val="00FE1C67"/>
    <w:rsid w:val="00FE2571"/>
    <w:rsid w:val="00FE26B6"/>
    <w:rsid w:val="00FE375D"/>
    <w:rsid w:val="00FE7C10"/>
    <w:rsid w:val="00FF0AE5"/>
    <w:rsid w:val="00FF0C78"/>
    <w:rsid w:val="00FF0FAC"/>
    <w:rsid w:val="00FF1CAE"/>
    <w:rsid w:val="00FF2536"/>
    <w:rsid w:val="00FF2596"/>
    <w:rsid w:val="00FF2EDB"/>
    <w:rsid w:val="00FF2FC2"/>
    <w:rsid w:val="00FF4BD6"/>
    <w:rsid w:val="00FF76F8"/>
    <w:rsid w:val="037D5539"/>
    <w:rsid w:val="04BE33D2"/>
    <w:rsid w:val="066B5E6D"/>
    <w:rsid w:val="068A217A"/>
    <w:rsid w:val="07CB708F"/>
    <w:rsid w:val="08A86A78"/>
    <w:rsid w:val="0A0E44DF"/>
    <w:rsid w:val="0C432B5A"/>
    <w:rsid w:val="0C446C92"/>
    <w:rsid w:val="0C514FF8"/>
    <w:rsid w:val="0CE91C2B"/>
    <w:rsid w:val="0D6B7A40"/>
    <w:rsid w:val="0E463272"/>
    <w:rsid w:val="0E77128E"/>
    <w:rsid w:val="0EDE3E3B"/>
    <w:rsid w:val="0F294615"/>
    <w:rsid w:val="0F4C23D0"/>
    <w:rsid w:val="0FAD12C4"/>
    <w:rsid w:val="10892A30"/>
    <w:rsid w:val="11BE0F3C"/>
    <w:rsid w:val="13C255BE"/>
    <w:rsid w:val="156F406B"/>
    <w:rsid w:val="15985B4D"/>
    <w:rsid w:val="1929763D"/>
    <w:rsid w:val="1AFE59FA"/>
    <w:rsid w:val="1C706CB7"/>
    <w:rsid w:val="1DDE065B"/>
    <w:rsid w:val="1E163793"/>
    <w:rsid w:val="1E3149CB"/>
    <w:rsid w:val="209C4BFC"/>
    <w:rsid w:val="20E74389"/>
    <w:rsid w:val="20E77939"/>
    <w:rsid w:val="216F057F"/>
    <w:rsid w:val="243F2061"/>
    <w:rsid w:val="24523011"/>
    <w:rsid w:val="24E37024"/>
    <w:rsid w:val="250010BC"/>
    <w:rsid w:val="26057441"/>
    <w:rsid w:val="265665C7"/>
    <w:rsid w:val="2666564B"/>
    <w:rsid w:val="26D26440"/>
    <w:rsid w:val="26F840A1"/>
    <w:rsid w:val="277A6717"/>
    <w:rsid w:val="280505E8"/>
    <w:rsid w:val="281E34C8"/>
    <w:rsid w:val="2B15414B"/>
    <w:rsid w:val="2C540221"/>
    <w:rsid w:val="2D1D582E"/>
    <w:rsid w:val="2E5722AA"/>
    <w:rsid w:val="30E63EC7"/>
    <w:rsid w:val="32945EC3"/>
    <w:rsid w:val="33741E55"/>
    <w:rsid w:val="35BA6613"/>
    <w:rsid w:val="366D58CE"/>
    <w:rsid w:val="3A0B2146"/>
    <w:rsid w:val="3A6B02E8"/>
    <w:rsid w:val="3B437DE5"/>
    <w:rsid w:val="3B9A4AB8"/>
    <w:rsid w:val="3C005998"/>
    <w:rsid w:val="3C1E4885"/>
    <w:rsid w:val="3E317C1C"/>
    <w:rsid w:val="3E875CA5"/>
    <w:rsid w:val="3EC95A52"/>
    <w:rsid w:val="3FED03E2"/>
    <w:rsid w:val="405F6E58"/>
    <w:rsid w:val="40EA0F5B"/>
    <w:rsid w:val="4203015A"/>
    <w:rsid w:val="430F5932"/>
    <w:rsid w:val="43C9654A"/>
    <w:rsid w:val="487F6494"/>
    <w:rsid w:val="4B1509B1"/>
    <w:rsid w:val="4C227495"/>
    <w:rsid w:val="4D337162"/>
    <w:rsid w:val="4E2B03A9"/>
    <w:rsid w:val="4EC37ECD"/>
    <w:rsid w:val="4EF74C60"/>
    <w:rsid w:val="4F546B47"/>
    <w:rsid w:val="500202BE"/>
    <w:rsid w:val="507D5E4E"/>
    <w:rsid w:val="51163E98"/>
    <w:rsid w:val="513E0342"/>
    <w:rsid w:val="51827B41"/>
    <w:rsid w:val="525D295E"/>
    <w:rsid w:val="586776B3"/>
    <w:rsid w:val="591D65B5"/>
    <w:rsid w:val="59A03923"/>
    <w:rsid w:val="5A4855DF"/>
    <w:rsid w:val="5A53318A"/>
    <w:rsid w:val="5AA4161A"/>
    <w:rsid w:val="613A6BE4"/>
    <w:rsid w:val="61427859"/>
    <w:rsid w:val="624B482F"/>
    <w:rsid w:val="6405430C"/>
    <w:rsid w:val="649B0053"/>
    <w:rsid w:val="64A55332"/>
    <w:rsid w:val="65625FCE"/>
    <w:rsid w:val="660910AA"/>
    <w:rsid w:val="6AB36936"/>
    <w:rsid w:val="6CBC27D1"/>
    <w:rsid w:val="6D725C14"/>
    <w:rsid w:val="6EDB4AB8"/>
    <w:rsid w:val="6EEE7CD4"/>
    <w:rsid w:val="6F507644"/>
    <w:rsid w:val="6FE4024D"/>
    <w:rsid w:val="6FFB5C86"/>
    <w:rsid w:val="70EB7F0F"/>
    <w:rsid w:val="7340585F"/>
    <w:rsid w:val="73687FAF"/>
    <w:rsid w:val="73AF4562"/>
    <w:rsid w:val="73C40A3E"/>
    <w:rsid w:val="74B009D9"/>
    <w:rsid w:val="7867682F"/>
    <w:rsid w:val="78D77FA6"/>
    <w:rsid w:val="79977780"/>
    <w:rsid w:val="7C8641AA"/>
    <w:rsid w:val="7F4161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4">
    <w:name w:val="heading 1"/>
    <w:basedOn w:val="1"/>
    <w:next w:val="1"/>
    <w:link w:val="49"/>
    <w:qFormat/>
    <w:uiPriority w:val="1"/>
    <w:pPr>
      <w:keepNext/>
      <w:keepLines/>
      <w:widowControl w:val="0"/>
      <w:spacing w:line="360" w:lineRule="auto"/>
      <w:ind w:firstLine="643" w:firstLineChars="200"/>
      <w:jc w:val="both"/>
      <w:outlineLvl w:val="0"/>
    </w:pPr>
    <w:rPr>
      <w:rFonts w:eastAsia="仿宋"/>
      <w:b/>
      <w:bCs/>
      <w:kern w:val="44"/>
      <w:sz w:val="32"/>
      <w:szCs w:val="44"/>
    </w:rPr>
  </w:style>
  <w:style w:type="paragraph" w:styleId="5">
    <w:name w:val="heading 2"/>
    <w:basedOn w:val="1"/>
    <w:next w:val="1"/>
    <w:link w:val="47"/>
    <w:qFormat/>
    <w:uiPriority w:val="1"/>
    <w:pPr>
      <w:keepNext/>
      <w:keepLines/>
      <w:widowControl w:val="0"/>
      <w:spacing w:before="260" w:after="260" w:line="416" w:lineRule="auto"/>
      <w:jc w:val="both"/>
      <w:outlineLvl w:val="1"/>
    </w:pPr>
    <w:rPr>
      <w:rFonts w:ascii="Calibri Light" w:hAnsi="Calibri Light"/>
      <w:b/>
      <w:bCs/>
      <w:kern w:val="2"/>
      <w:sz w:val="32"/>
      <w:szCs w:val="32"/>
    </w:rPr>
  </w:style>
  <w:style w:type="paragraph" w:styleId="6">
    <w:name w:val="heading 3"/>
    <w:basedOn w:val="1"/>
    <w:next w:val="1"/>
    <w:link w:val="38"/>
    <w:qFormat/>
    <w:uiPriority w:val="9"/>
    <w:pPr>
      <w:keepNext/>
      <w:keepLines/>
      <w:widowControl w:val="0"/>
      <w:spacing w:before="260" w:after="260" w:line="416" w:lineRule="auto"/>
      <w:jc w:val="both"/>
      <w:outlineLvl w:val="2"/>
    </w:pPr>
    <w:rPr>
      <w:b/>
      <w:bCs/>
      <w:kern w:val="2"/>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59"/>
    <w:qFormat/>
    <w:uiPriority w:val="1"/>
    <w:pPr>
      <w:widowControl w:val="0"/>
      <w:spacing w:after="120"/>
      <w:jc w:val="both"/>
    </w:pPr>
    <w:rPr>
      <w:kern w:val="2"/>
      <w:sz w:val="21"/>
    </w:rPr>
  </w:style>
  <w:style w:type="paragraph" w:styleId="7">
    <w:name w:val="List 3"/>
    <w:basedOn w:val="1"/>
    <w:qFormat/>
    <w:uiPriority w:val="0"/>
    <w:pPr>
      <w:widowControl w:val="0"/>
      <w:ind w:left="100" w:leftChars="400" w:hanging="200" w:hangingChars="200"/>
      <w:jc w:val="both"/>
    </w:pPr>
    <w:rPr>
      <w:kern w:val="2"/>
      <w:sz w:val="21"/>
    </w:rPr>
  </w:style>
  <w:style w:type="paragraph" w:styleId="8">
    <w:name w:val="annotation text"/>
    <w:basedOn w:val="1"/>
    <w:link w:val="52"/>
    <w:unhideWhenUsed/>
    <w:qFormat/>
    <w:uiPriority w:val="0"/>
    <w:pPr>
      <w:widowControl w:val="0"/>
    </w:pPr>
    <w:rPr>
      <w:rFonts w:ascii="Calibri" w:hAnsi="Calibri"/>
      <w:kern w:val="2"/>
      <w:sz w:val="21"/>
      <w:szCs w:val="22"/>
    </w:rPr>
  </w:style>
  <w:style w:type="paragraph" w:styleId="9">
    <w:name w:val="Body Text Indent"/>
    <w:basedOn w:val="1"/>
    <w:qFormat/>
    <w:uiPriority w:val="0"/>
    <w:pPr>
      <w:widowControl w:val="0"/>
      <w:spacing w:after="120"/>
      <w:ind w:left="420" w:leftChars="200"/>
      <w:jc w:val="both"/>
    </w:pPr>
    <w:rPr>
      <w:kern w:val="2"/>
      <w:sz w:val="21"/>
    </w:rPr>
  </w:style>
  <w:style w:type="paragraph" w:styleId="10">
    <w:name w:val="List 2"/>
    <w:basedOn w:val="1"/>
    <w:qFormat/>
    <w:uiPriority w:val="0"/>
    <w:pPr>
      <w:widowControl w:val="0"/>
      <w:ind w:left="100" w:leftChars="200" w:hanging="200" w:hangingChars="200"/>
      <w:jc w:val="both"/>
    </w:pPr>
    <w:rPr>
      <w:kern w:val="2"/>
      <w:sz w:val="21"/>
    </w:rPr>
  </w:style>
  <w:style w:type="paragraph" w:styleId="11">
    <w:name w:val="Plain Text"/>
    <w:basedOn w:val="1"/>
    <w:link w:val="57"/>
    <w:qFormat/>
    <w:uiPriority w:val="0"/>
    <w:pPr>
      <w:spacing w:before="100" w:beforeAutospacing="1" w:after="100" w:afterAutospacing="1"/>
    </w:pPr>
    <w:rPr>
      <w:rFonts w:ascii="宋体" w:hAnsi="宋体"/>
    </w:rPr>
  </w:style>
  <w:style w:type="paragraph" w:styleId="12">
    <w:name w:val="Date"/>
    <w:basedOn w:val="1"/>
    <w:next w:val="1"/>
    <w:qFormat/>
    <w:uiPriority w:val="0"/>
    <w:pPr>
      <w:widowControl w:val="0"/>
      <w:ind w:left="100" w:leftChars="2500"/>
      <w:jc w:val="both"/>
    </w:pPr>
    <w:rPr>
      <w:kern w:val="2"/>
      <w:sz w:val="21"/>
    </w:rPr>
  </w:style>
  <w:style w:type="paragraph" w:styleId="13">
    <w:name w:val="Body Text Indent 2"/>
    <w:basedOn w:val="1"/>
    <w:qFormat/>
    <w:uiPriority w:val="0"/>
    <w:pPr>
      <w:widowControl w:val="0"/>
      <w:spacing w:after="120" w:line="480" w:lineRule="auto"/>
      <w:ind w:left="420" w:leftChars="200"/>
      <w:jc w:val="both"/>
    </w:pPr>
    <w:rPr>
      <w:kern w:val="2"/>
      <w:sz w:val="21"/>
    </w:rPr>
  </w:style>
  <w:style w:type="paragraph" w:styleId="14">
    <w:name w:val="Balloon Text"/>
    <w:basedOn w:val="1"/>
    <w:link w:val="58"/>
    <w:qFormat/>
    <w:uiPriority w:val="0"/>
    <w:pPr>
      <w:widowControl w:val="0"/>
      <w:jc w:val="both"/>
    </w:pPr>
    <w:rPr>
      <w:kern w:val="2"/>
      <w:sz w:val="18"/>
      <w:szCs w:val="18"/>
    </w:rPr>
  </w:style>
  <w:style w:type="paragraph" w:styleId="15">
    <w:name w:val="footer"/>
    <w:basedOn w:val="1"/>
    <w:link w:val="50"/>
    <w:qFormat/>
    <w:uiPriority w:val="99"/>
    <w:pPr>
      <w:widowControl w:val="0"/>
      <w:tabs>
        <w:tab w:val="center" w:pos="4153"/>
        <w:tab w:val="right" w:pos="8306"/>
      </w:tabs>
      <w:snapToGrid w:val="0"/>
    </w:pPr>
    <w:rPr>
      <w:kern w:val="2"/>
      <w:sz w:val="18"/>
      <w:szCs w:val="18"/>
    </w:rPr>
  </w:style>
  <w:style w:type="paragraph" w:styleId="16">
    <w:name w:val="header"/>
    <w:basedOn w:val="1"/>
    <w:link w:val="40"/>
    <w:qFormat/>
    <w:uiPriority w:val="0"/>
    <w:pPr>
      <w:widowControl w:val="0"/>
      <w:pBdr>
        <w:bottom w:val="single" w:color="auto" w:sz="6" w:space="1"/>
      </w:pBdr>
      <w:tabs>
        <w:tab w:val="center" w:pos="4153"/>
        <w:tab w:val="right" w:pos="8306"/>
      </w:tabs>
      <w:snapToGrid w:val="0"/>
      <w:jc w:val="center"/>
    </w:pPr>
    <w:rPr>
      <w:kern w:val="2"/>
      <w:sz w:val="18"/>
      <w:szCs w:val="18"/>
    </w:rPr>
  </w:style>
  <w:style w:type="paragraph" w:styleId="17">
    <w:name w:val="toc 1"/>
    <w:basedOn w:val="1"/>
    <w:next w:val="1"/>
    <w:qFormat/>
    <w:uiPriority w:val="0"/>
    <w:pPr>
      <w:widowControl w:val="0"/>
      <w:jc w:val="both"/>
    </w:pPr>
    <w:rPr>
      <w:rFonts w:ascii="仿宋_GB2312" w:eastAsia="仿宋_GB2312"/>
      <w:color w:val="000000"/>
      <w:kern w:val="2"/>
      <w:sz w:val="21"/>
      <w:szCs w:val="21"/>
    </w:rPr>
  </w:style>
  <w:style w:type="paragraph" w:styleId="18">
    <w:name w:val="Subtitle"/>
    <w:basedOn w:val="1"/>
    <w:next w:val="1"/>
    <w:link w:val="33"/>
    <w:qFormat/>
    <w:uiPriority w:val="0"/>
    <w:pPr>
      <w:widowControl w:val="0"/>
      <w:spacing w:before="240" w:after="60" w:line="312" w:lineRule="auto"/>
      <w:jc w:val="center"/>
      <w:outlineLvl w:val="1"/>
    </w:pPr>
    <w:rPr>
      <w:rFonts w:ascii="等线 Light" w:hAnsi="等线 Light"/>
      <w:b/>
      <w:bCs/>
      <w:kern w:val="28"/>
      <w:sz w:val="32"/>
      <w:szCs w:val="32"/>
    </w:rPr>
  </w:style>
  <w:style w:type="paragraph" w:styleId="19">
    <w:name w:val="List"/>
    <w:basedOn w:val="1"/>
    <w:qFormat/>
    <w:uiPriority w:val="0"/>
    <w:pPr>
      <w:widowControl w:val="0"/>
      <w:ind w:left="200" w:hanging="200" w:hangingChars="200"/>
      <w:jc w:val="both"/>
    </w:pPr>
    <w:rPr>
      <w:kern w:val="2"/>
      <w:sz w:val="21"/>
    </w:rPr>
  </w:style>
  <w:style w:type="paragraph" w:styleId="20">
    <w:name w:val="Normal (Web)"/>
    <w:basedOn w:val="1"/>
    <w:link w:val="51"/>
    <w:qFormat/>
    <w:uiPriority w:val="99"/>
    <w:pPr>
      <w:spacing w:before="100" w:beforeAutospacing="1" w:after="100" w:afterAutospacing="1"/>
    </w:pPr>
    <w:rPr>
      <w:rFonts w:ascii="宋体" w:hAnsi="宋体" w:cs="宋体"/>
    </w:rPr>
  </w:style>
  <w:style w:type="paragraph" w:styleId="21">
    <w:name w:val="Title"/>
    <w:basedOn w:val="1"/>
    <w:next w:val="1"/>
    <w:link w:val="46"/>
    <w:qFormat/>
    <w:uiPriority w:val="0"/>
    <w:pPr>
      <w:widowControl w:val="0"/>
      <w:spacing w:before="240" w:after="60"/>
      <w:jc w:val="center"/>
      <w:outlineLvl w:val="0"/>
    </w:pPr>
    <w:rPr>
      <w:rFonts w:ascii="Calibri Light" w:hAnsi="Calibri Light"/>
      <w:b/>
      <w:bCs/>
      <w:kern w:val="2"/>
      <w:sz w:val="32"/>
      <w:szCs w:val="32"/>
    </w:rPr>
  </w:style>
  <w:style w:type="paragraph" w:styleId="22">
    <w:name w:val="annotation subject"/>
    <w:basedOn w:val="8"/>
    <w:next w:val="8"/>
    <w:link w:val="54"/>
    <w:qFormat/>
    <w:uiPriority w:val="0"/>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不明显强调1"/>
    <w:qFormat/>
    <w:uiPriority w:val="19"/>
    <w:rPr>
      <w:i/>
      <w:iCs/>
      <w:color w:val="808080"/>
    </w:rPr>
  </w:style>
  <w:style w:type="character" w:customStyle="1" w:styleId="32">
    <w:name w:val="zisiblack2"/>
    <w:qFormat/>
    <w:uiPriority w:val="0"/>
    <w:rPr>
      <w:rFonts w:cs="Times New Roman"/>
    </w:rPr>
  </w:style>
  <w:style w:type="character" w:customStyle="1" w:styleId="33">
    <w:name w:val="副标题 Char1"/>
    <w:link w:val="18"/>
    <w:qFormat/>
    <w:uiPriority w:val="0"/>
    <w:rPr>
      <w:rFonts w:ascii="等线 Light" w:hAnsi="等线 Light"/>
      <w:b/>
      <w:bCs/>
      <w:kern w:val="28"/>
      <w:sz w:val="32"/>
      <w:szCs w:val="32"/>
    </w:rPr>
  </w:style>
  <w:style w:type="character" w:customStyle="1" w:styleId="34">
    <w:name w:val="引用 Char"/>
    <w:link w:val="35"/>
    <w:qFormat/>
    <w:uiPriority w:val="99"/>
    <w:rPr>
      <w:i/>
      <w:iCs/>
      <w:color w:val="000000"/>
      <w:kern w:val="2"/>
      <w:sz w:val="21"/>
      <w:szCs w:val="24"/>
    </w:rPr>
  </w:style>
  <w:style w:type="paragraph" w:styleId="35">
    <w:name w:val="Quote"/>
    <w:basedOn w:val="1"/>
    <w:next w:val="1"/>
    <w:link w:val="34"/>
    <w:qFormat/>
    <w:uiPriority w:val="99"/>
    <w:pPr>
      <w:widowControl w:val="0"/>
      <w:jc w:val="both"/>
    </w:pPr>
    <w:rPr>
      <w:i/>
      <w:iCs/>
      <w:color w:val="000000"/>
      <w:kern w:val="2"/>
      <w:sz w:val="21"/>
    </w:rPr>
  </w:style>
  <w:style w:type="character" w:customStyle="1" w:styleId="36">
    <w:name w:val="批注文字 Char1"/>
    <w:qFormat/>
    <w:uiPriority w:val="99"/>
    <w:rPr>
      <w:rFonts w:ascii="宋体" w:hAnsi="宋体" w:cs="宋体"/>
      <w:sz w:val="22"/>
      <w:szCs w:val="22"/>
      <w:lang w:eastAsia="en-US"/>
    </w:rPr>
  </w:style>
  <w:style w:type="character" w:customStyle="1" w:styleId="37">
    <w:name w:val="news021"/>
    <w:qFormat/>
    <w:uiPriority w:val="0"/>
    <w:rPr>
      <w:sz w:val="23"/>
      <w:szCs w:val="23"/>
    </w:rPr>
  </w:style>
  <w:style w:type="character" w:customStyle="1" w:styleId="38">
    <w:name w:val="标题 3 Char"/>
    <w:link w:val="6"/>
    <w:semiHidden/>
    <w:qFormat/>
    <w:uiPriority w:val="0"/>
    <w:rPr>
      <w:b/>
      <w:bCs/>
      <w:kern w:val="2"/>
      <w:sz w:val="32"/>
      <w:szCs w:val="32"/>
    </w:rPr>
  </w:style>
  <w:style w:type="character" w:customStyle="1" w:styleId="39">
    <w:name w:val="明显强调1"/>
    <w:qFormat/>
    <w:uiPriority w:val="21"/>
    <w:rPr>
      <w:b/>
      <w:bCs/>
      <w:i/>
      <w:iCs/>
      <w:color w:val="5B9BD5"/>
    </w:rPr>
  </w:style>
  <w:style w:type="character" w:customStyle="1" w:styleId="40">
    <w:name w:val="页眉 Char"/>
    <w:link w:val="16"/>
    <w:qFormat/>
    <w:uiPriority w:val="0"/>
    <w:rPr>
      <w:kern w:val="2"/>
      <w:sz w:val="18"/>
      <w:szCs w:val="18"/>
    </w:rPr>
  </w:style>
  <w:style w:type="character" w:customStyle="1" w:styleId="41">
    <w:name w:val="页眉 字符"/>
    <w:qFormat/>
    <w:uiPriority w:val="0"/>
    <w:rPr>
      <w:sz w:val="18"/>
      <w:szCs w:val="18"/>
    </w:rPr>
  </w:style>
  <w:style w:type="character" w:customStyle="1" w:styleId="42">
    <w:name w:val="副标题 字符"/>
    <w:qFormat/>
    <w:uiPriority w:val="0"/>
    <w:rPr>
      <w:rFonts w:ascii="Calibri Light" w:hAnsi="Calibri Light" w:eastAsia="宋体" w:cs="Times New Roman"/>
      <w:b/>
      <w:bCs/>
      <w:kern w:val="28"/>
      <w:sz w:val="32"/>
      <w:szCs w:val="32"/>
    </w:rPr>
  </w:style>
  <w:style w:type="character" w:customStyle="1" w:styleId="43">
    <w:name w:val="gongkai_content_2_title1"/>
    <w:qFormat/>
    <w:uiPriority w:val="0"/>
    <w:rPr>
      <w:rFonts w:hint="eastAsia" w:ascii="黑体" w:eastAsia="黑体"/>
      <w:b/>
      <w:bCs/>
      <w:sz w:val="28"/>
      <w:szCs w:val="28"/>
    </w:rPr>
  </w:style>
  <w:style w:type="character" w:customStyle="1" w:styleId="44">
    <w:name w:val="text1"/>
    <w:qFormat/>
    <w:uiPriority w:val="0"/>
    <w:rPr>
      <w:color w:val="000000"/>
      <w:sz w:val="20"/>
      <w:szCs w:val="20"/>
    </w:rPr>
  </w:style>
  <w:style w:type="character" w:customStyle="1" w:styleId="45">
    <w:name w:val="普通(网站) 字符"/>
    <w:qFormat/>
    <w:uiPriority w:val="99"/>
    <w:rPr>
      <w:rFonts w:ascii="宋体" w:hAnsi="宋体" w:cs="宋体"/>
      <w:sz w:val="24"/>
      <w:szCs w:val="24"/>
    </w:rPr>
  </w:style>
  <w:style w:type="character" w:customStyle="1" w:styleId="46">
    <w:name w:val="标题 Char"/>
    <w:link w:val="21"/>
    <w:qFormat/>
    <w:uiPriority w:val="0"/>
    <w:rPr>
      <w:rFonts w:ascii="Calibri Light" w:hAnsi="Calibri Light"/>
      <w:b/>
      <w:bCs/>
      <w:kern w:val="2"/>
      <w:sz w:val="32"/>
      <w:szCs w:val="32"/>
    </w:rPr>
  </w:style>
  <w:style w:type="character" w:customStyle="1" w:styleId="47">
    <w:name w:val="标题 2 Char"/>
    <w:link w:val="5"/>
    <w:qFormat/>
    <w:uiPriority w:val="1"/>
    <w:rPr>
      <w:rFonts w:ascii="Calibri Light" w:hAnsi="Calibri Light"/>
      <w:b/>
      <w:bCs/>
      <w:kern w:val="2"/>
      <w:sz w:val="32"/>
      <w:szCs w:val="32"/>
    </w:rPr>
  </w:style>
  <w:style w:type="character" w:customStyle="1" w:styleId="48">
    <w:name w:val="Internet 链接"/>
    <w:qFormat/>
    <w:uiPriority w:val="0"/>
    <w:rPr>
      <w:rFonts w:cs="Times New Roman"/>
      <w:color w:val="0000FF"/>
      <w:u w:val="single"/>
    </w:rPr>
  </w:style>
  <w:style w:type="character" w:customStyle="1" w:styleId="49">
    <w:name w:val="标题 1 Char"/>
    <w:link w:val="4"/>
    <w:qFormat/>
    <w:uiPriority w:val="1"/>
    <w:rPr>
      <w:rFonts w:eastAsia="仿宋"/>
      <w:b/>
      <w:bCs/>
      <w:kern w:val="44"/>
      <w:sz w:val="32"/>
      <w:szCs w:val="44"/>
    </w:rPr>
  </w:style>
  <w:style w:type="character" w:customStyle="1" w:styleId="50">
    <w:name w:val="页脚 Char"/>
    <w:link w:val="15"/>
    <w:qFormat/>
    <w:uiPriority w:val="99"/>
    <w:rPr>
      <w:kern w:val="2"/>
      <w:sz w:val="18"/>
      <w:szCs w:val="18"/>
    </w:rPr>
  </w:style>
  <w:style w:type="character" w:customStyle="1" w:styleId="51">
    <w:name w:val="普通(网站) Char"/>
    <w:link w:val="20"/>
    <w:qFormat/>
    <w:uiPriority w:val="0"/>
    <w:rPr>
      <w:rFonts w:ascii="宋体" w:hAnsi="宋体" w:eastAsia="宋体" w:cs="宋体"/>
      <w:sz w:val="24"/>
      <w:szCs w:val="24"/>
      <w:lang w:val="en-US" w:eastAsia="zh-CN" w:bidi="ar-SA"/>
    </w:rPr>
  </w:style>
  <w:style w:type="character" w:customStyle="1" w:styleId="52">
    <w:name w:val="批注文字 Char"/>
    <w:link w:val="8"/>
    <w:qFormat/>
    <w:uiPriority w:val="0"/>
    <w:rPr>
      <w:rFonts w:ascii="Calibri" w:hAnsi="Calibri"/>
      <w:kern w:val="2"/>
      <w:sz w:val="21"/>
      <w:szCs w:val="22"/>
    </w:rPr>
  </w:style>
  <w:style w:type="character" w:customStyle="1" w:styleId="53">
    <w:name w:val="批注文字 字符"/>
    <w:qFormat/>
    <w:uiPriority w:val="0"/>
  </w:style>
  <w:style w:type="character" w:customStyle="1" w:styleId="54">
    <w:name w:val="批注主题 Char"/>
    <w:link w:val="22"/>
    <w:qFormat/>
    <w:uiPriority w:val="0"/>
    <w:rPr>
      <w:rFonts w:ascii="Calibri" w:hAnsi="Calibri"/>
      <w:kern w:val="2"/>
      <w:sz w:val="21"/>
      <w:szCs w:val="22"/>
    </w:rPr>
  </w:style>
  <w:style w:type="character" w:customStyle="1" w:styleId="55">
    <w:name w:val="apple-style-span"/>
    <w:basedOn w:val="25"/>
    <w:qFormat/>
    <w:uiPriority w:val="0"/>
  </w:style>
  <w:style w:type="character" w:customStyle="1" w:styleId="56">
    <w:name w:val="副标题 Char"/>
    <w:qFormat/>
    <w:uiPriority w:val="0"/>
    <w:rPr>
      <w:rFonts w:ascii="Calibri Light" w:hAnsi="Calibri Light" w:cs="Times New Roman"/>
      <w:b/>
      <w:bCs/>
      <w:kern w:val="28"/>
      <w:sz w:val="32"/>
      <w:szCs w:val="32"/>
    </w:rPr>
  </w:style>
  <w:style w:type="character" w:customStyle="1" w:styleId="57">
    <w:name w:val="纯文本 Char"/>
    <w:link w:val="11"/>
    <w:qFormat/>
    <w:uiPriority w:val="0"/>
    <w:rPr>
      <w:rFonts w:ascii="宋体" w:hAnsi="宋体"/>
      <w:sz w:val="24"/>
      <w:szCs w:val="24"/>
    </w:rPr>
  </w:style>
  <w:style w:type="character" w:customStyle="1" w:styleId="58">
    <w:name w:val="批注框文本 Char"/>
    <w:link w:val="14"/>
    <w:qFormat/>
    <w:uiPriority w:val="0"/>
    <w:rPr>
      <w:kern w:val="2"/>
      <w:sz w:val="18"/>
      <w:szCs w:val="18"/>
    </w:rPr>
  </w:style>
  <w:style w:type="character" w:customStyle="1" w:styleId="59">
    <w:name w:val="正文文本 Char"/>
    <w:link w:val="3"/>
    <w:qFormat/>
    <w:uiPriority w:val="1"/>
    <w:rPr>
      <w:kern w:val="2"/>
      <w:sz w:val="21"/>
      <w:szCs w:val="24"/>
    </w:rPr>
  </w:style>
  <w:style w:type="character" w:customStyle="1" w:styleId="60">
    <w:name w:val="批注主题 字符"/>
    <w:qFormat/>
    <w:uiPriority w:val="0"/>
    <w:rPr>
      <w:rFonts w:ascii="Times New Roman" w:hAnsi="Times New Roman" w:eastAsia="宋体" w:cs="Times New Roman"/>
      <w:b/>
      <w:bCs/>
      <w:kern w:val="0"/>
      <w:sz w:val="20"/>
      <w:szCs w:val="20"/>
    </w:rPr>
  </w:style>
  <w:style w:type="character" w:customStyle="1" w:styleId="61">
    <w:name w:val="apple-converted-space"/>
    <w:qFormat/>
    <w:uiPriority w:val="0"/>
  </w:style>
  <w:style w:type="paragraph" w:customStyle="1" w:styleId="62">
    <w:name w:val="Char Char1 Char Char"/>
    <w:basedOn w:val="1"/>
    <w:qFormat/>
    <w:uiPriority w:val="0"/>
    <w:pPr>
      <w:spacing w:after="160" w:line="240" w:lineRule="exact"/>
    </w:pPr>
    <w:rPr>
      <w:rFonts w:ascii="Verdana" w:hAnsi="Verdana" w:eastAsia="仿宋_GB2312"/>
      <w:szCs w:val="20"/>
      <w:lang w:eastAsia="en-US"/>
    </w:rPr>
  </w:style>
  <w:style w:type="paragraph" w:customStyle="1" w:styleId="63">
    <w:name w:val="教育部3"/>
    <w:basedOn w:val="1"/>
    <w:qFormat/>
    <w:uiPriority w:val="0"/>
    <w:pPr>
      <w:spacing w:line="440" w:lineRule="exact"/>
      <w:jc w:val="center"/>
    </w:pPr>
    <w:rPr>
      <w:rFonts w:ascii="方正小标宋_GBK" w:eastAsia="方正小标宋_GBK"/>
      <w:bCs/>
      <w:sz w:val="32"/>
      <w:szCs w:val="21"/>
    </w:rPr>
  </w:style>
  <w:style w:type="paragraph" w:customStyle="1" w:styleId="64">
    <w:name w:val="reader-word-layer reader-word-s1-6"/>
    <w:basedOn w:val="1"/>
    <w:qFormat/>
    <w:uiPriority w:val="0"/>
    <w:pPr>
      <w:spacing w:before="100" w:beforeAutospacing="1" w:after="100" w:afterAutospacing="1"/>
    </w:pPr>
    <w:rPr>
      <w:rFonts w:ascii="宋体" w:hAnsi="宋体" w:cs="宋体"/>
    </w:rPr>
  </w:style>
  <w:style w:type="paragraph" w:customStyle="1" w:styleId="65">
    <w:name w:val="Char6 Char Char Char"/>
    <w:basedOn w:val="1"/>
    <w:qFormat/>
    <w:uiPriority w:val="0"/>
    <w:pPr>
      <w:widowControl w:val="0"/>
      <w:jc w:val="both"/>
    </w:pPr>
    <w:rPr>
      <w:rFonts w:ascii="Tahoma" w:hAnsi="Tahoma"/>
      <w:kern w:val="2"/>
      <w:sz w:val="28"/>
      <w:szCs w:val="20"/>
    </w:rPr>
  </w:style>
  <w:style w:type="paragraph" w:customStyle="1" w:styleId="66">
    <w:name w:val="p15"/>
    <w:basedOn w:val="1"/>
    <w:qFormat/>
    <w:uiPriority w:val="0"/>
    <w:pPr>
      <w:jc w:val="both"/>
    </w:pPr>
    <w:rPr>
      <w:rFonts w:ascii="Arial" w:hAnsi="Arial" w:cs="Arial"/>
      <w:color w:val="000000"/>
      <w:sz w:val="32"/>
      <w:szCs w:val="32"/>
    </w:rPr>
  </w:style>
  <w:style w:type="paragraph" w:customStyle="1" w:styleId="67">
    <w:name w:val="_Style 15"/>
    <w:basedOn w:val="1"/>
    <w:qFormat/>
    <w:uiPriority w:val="0"/>
    <w:pPr>
      <w:spacing w:after="160" w:line="240" w:lineRule="exact"/>
    </w:pPr>
    <w:rPr>
      <w:rFonts w:ascii="Verdana" w:hAnsi="Verdana" w:eastAsia="仿宋_GB2312"/>
      <w:szCs w:val="20"/>
      <w:lang w:eastAsia="en-US"/>
    </w:rPr>
  </w:style>
  <w:style w:type="paragraph" w:customStyle="1" w:styleId="68">
    <w:name w:val="reader-word-layer reader-word-s3-6"/>
    <w:basedOn w:val="1"/>
    <w:qFormat/>
    <w:uiPriority w:val="0"/>
    <w:pPr>
      <w:spacing w:before="100" w:beforeAutospacing="1" w:after="100" w:afterAutospacing="1"/>
    </w:pPr>
    <w:rPr>
      <w:rFonts w:ascii="宋体" w:hAnsi="宋体" w:cs="宋体"/>
    </w:rPr>
  </w:style>
  <w:style w:type="paragraph" w:customStyle="1" w:styleId="69">
    <w:name w:val="缩进"/>
    <w:basedOn w:val="1"/>
    <w:qFormat/>
    <w:uiPriority w:val="0"/>
    <w:pPr>
      <w:widowControl w:val="0"/>
      <w:ind w:firstLine="200" w:firstLineChars="200"/>
      <w:jc w:val="both"/>
    </w:pPr>
    <w:rPr>
      <w:kern w:val="2"/>
      <w:sz w:val="21"/>
    </w:rPr>
  </w:style>
  <w:style w:type="paragraph" w:customStyle="1" w:styleId="70">
    <w:name w:val="Char Char3"/>
    <w:basedOn w:val="1"/>
    <w:qFormat/>
    <w:uiPriority w:val="0"/>
    <w:pPr>
      <w:widowControl w:val="0"/>
      <w:jc w:val="both"/>
    </w:pPr>
    <w:rPr>
      <w:kern w:val="2"/>
      <w:sz w:val="21"/>
      <w:szCs w:val="20"/>
    </w:rPr>
  </w:style>
  <w:style w:type="paragraph" w:customStyle="1" w:styleId="71">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72">
    <w:name w:val="p0"/>
    <w:basedOn w:val="1"/>
    <w:qFormat/>
    <w:uiPriority w:val="0"/>
    <w:pPr>
      <w:spacing w:before="100" w:beforeAutospacing="1" w:after="100" w:afterAutospacing="1"/>
    </w:pPr>
    <w:rPr>
      <w:rFonts w:ascii="宋体" w:hAnsi="宋体" w:cs="宋体"/>
    </w:rPr>
  </w:style>
  <w:style w:type="paragraph" w:customStyle="1" w:styleId="73">
    <w:name w:val="reader-word-layer"/>
    <w:basedOn w:val="1"/>
    <w:qFormat/>
    <w:uiPriority w:val="0"/>
    <w:pPr>
      <w:spacing w:before="100" w:beforeAutospacing="1" w:after="100" w:afterAutospacing="1"/>
    </w:pPr>
    <w:rPr>
      <w:rFonts w:ascii="宋体" w:hAnsi="宋体" w:cs="宋体"/>
    </w:rPr>
  </w:style>
  <w:style w:type="paragraph" w:customStyle="1" w:styleId="74">
    <w:name w:val="Char"/>
    <w:basedOn w:val="1"/>
    <w:qFormat/>
    <w:uiPriority w:val="0"/>
    <w:pPr>
      <w:widowControl w:val="0"/>
      <w:jc w:val="both"/>
    </w:pPr>
    <w:rPr>
      <w:kern w:val="2"/>
      <w:sz w:val="21"/>
      <w:szCs w:val="20"/>
    </w:rPr>
  </w:style>
  <w:style w:type="paragraph" w:customStyle="1" w:styleId="7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reader-word-layer reader-word-s1-10"/>
    <w:basedOn w:val="1"/>
    <w:qFormat/>
    <w:uiPriority w:val="0"/>
    <w:pPr>
      <w:spacing w:before="100" w:beforeAutospacing="1" w:after="100" w:afterAutospacing="1"/>
    </w:pPr>
    <w:rPr>
      <w:rFonts w:ascii="宋体" w:hAnsi="宋体" w:cs="宋体"/>
    </w:rPr>
  </w:style>
  <w:style w:type="paragraph" w:customStyle="1" w:styleId="77">
    <w:name w:val="Char Char Char Char1"/>
    <w:basedOn w:val="1"/>
    <w:qFormat/>
    <w:uiPriority w:val="0"/>
    <w:pPr>
      <w:widowControl w:val="0"/>
      <w:ind w:firstLine="540" w:firstLineChars="225"/>
      <w:jc w:val="both"/>
    </w:pPr>
    <w:rPr>
      <w:kern w:val="2"/>
      <w:sz w:val="21"/>
      <w:szCs w:val="20"/>
    </w:rPr>
  </w:style>
  <w:style w:type="paragraph" w:customStyle="1" w:styleId="78">
    <w:name w:val="reader-word-layer reader-word-s7-5"/>
    <w:basedOn w:val="1"/>
    <w:qFormat/>
    <w:uiPriority w:val="0"/>
    <w:pPr>
      <w:spacing w:before="100" w:beforeAutospacing="1" w:after="100" w:afterAutospacing="1"/>
    </w:pPr>
    <w:rPr>
      <w:rFonts w:ascii="宋体" w:hAnsi="宋体" w:cs="宋体"/>
    </w:rPr>
  </w:style>
  <w:style w:type="paragraph" w:customStyle="1" w:styleId="79">
    <w:name w:val="Char Char Char Char Char Char Char Char Char"/>
    <w:basedOn w:val="1"/>
    <w:qFormat/>
    <w:uiPriority w:val="0"/>
    <w:pPr>
      <w:spacing w:after="160" w:line="240" w:lineRule="exact"/>
    </w:pPr>
    <w:rPr>
      <w:rFonts w:ascii="Verdana" w:hAnsi="Verdana" w:eastAsia="仿宋_GB2312"/>
      <w:szCs w:val="20"/>
      <w:lang w:eastAsia="en-US"/>
    </w:rPr>
  </w:style>
  <w:style w:type="paragraph" w:customStyle="1" w:styleId="80">
    <w:name w:val="Char Char Char Char Char Char Char Char Char1"/>
    <w:basedOn w:val="1"/>
    <w:qFormat/>
    <w:uiPriority w:val="0"/>
    <w:pPr>
      <w:spacing w:after="160" w:line="240" w:lineRule="exact"/>
    </w:pPr>
    <w:rPr>
      <w:rFonts w:ascii="Verdana" w:hAnsi="Verdana" w:eastAsia="仿宋_GB2312"/>
      <w:szCs w:val="20"/>
      <w:lang w:eastAsia="en-US"/>
    </w:rPr>
  </w:style>
  <w:style w:type="paragraph" w:customStyle="1" w:styleId="81">
    <w:name w:val="_Style 38"/>
    <w:basedOn w:val="1"/>
    <w:qFormat/>
    <w:uiPriority w:val="0"/>
    <w:pPr>
      <w:widowControl w:val="0"/>
      <w:jc w:val="both"/>
    </w:pPr>
    <w:rPr>
      <w:kern w:val="2"/>
      <w:sz w:val="21"/>
      <w:szCs w:val="20"/>
    </w:rPr>
  </w:style>
  <w:style w:type="paragraph" w:styleId="82">
    <w:name w:val="List Paragraph"/>
    <w:basedOn w:val="1"/>
    <w:qFormat/>
    <w:uiPriority w:val="34"/>
    <w:pPr>
      <w:widowControl w:val="0"/>
      <w:ind w:firstLine="420" w:firstLineChars="200"/>
      <w:jc w:val="both"/>
    </w:pPr>
    <w:rPr>
      <w:rFonts w:ascii="Calibri" w:hAnsi="Calibri"/>
      <w:kern w:val="2"/>
      <w:sz w:val="21"/>
      <w:szCs w:val="22"/>
    </w:rPr>
  </w:style>
  <w:style w:type="paragraph" w:customStyle="1" w:styleId="83">
    <w:name w:val="Char6 Char Char Char1"/>
    <w:basedOn w:val="1"/>
    <w:qFormat/>
    <w:uiPriority w:val="0"/>
    <w:pPr>
      <w:widowControl w:val="0"/>
      <w:jc w:val="both"/>
    </w:pPr>
    <w:rPr>
      <w:rFonts w:ascii="Tahoma" w:hAnsi="Tahoma"/>
      <w:kern w:val="2"/>
      <w:sz w:val="28"/>
      <w:szCs w:val="20"/>
    </w:rPr>
  </w:style>
  <w:style w:type="paragraph" w:customStyle="1" w:styleId="84">
    <w:name w:val="_Style 24"/>
    <w:basedOn w:val="1"/>
    <w:qFormat/>
    <w:uiPriority w:val="0"/>
    <w:pPr>
      <w:widowControl w:val="0"/>
      <w:jc w:val="both"/>
    </w:pPr>
    <w:rPr>
      <w:kern w:val="2"/>
      <w:sz w:val="21"/>
      <w:szCs w:val="20"/>
    </w:rPr>
  </w:style>
  <w:style w:type="paragraph" w:customStyle="1" w:styleId="85">
    <w:name w:val="_Style 17"/>
    <w:basedOn w:val="1"/>
    <w:qFormat/>
    <w:uiPriority w:val="0"/>
    <w:pPr>
      <w:spacing w:after="160" w:line="240" w:lineRule="exact"/>
    </w:pPr>
    <w:rPr>
      <w:rFonts w:ascii="Verdana" w:hAnsi="Verdana" w:eastAsia="仿宋_GB2312"/>
      <w:szCs w:val="20"/>
      <w:lang w:eastAsia="en-US"/>
    </w:rPr>
  </w:style>
  <w:style w:type="paragraph" w:customStyle="1" w:styleId="86">
    <w:name w:val="_Style 2"/>
    <w:basedOn w:val="1"/>
    <w:qFormat/>
    <w:uiPriority w:val="0"/>
    <w:pPr>
      <w:spacing w:after="160" w:line="240" w:lineRule="exact"/>
    </w:pPr>
    <w:rPr>
      <w:rFonts w:ascii="Verdana" w:hAnsi="Verdana" w:eastAsia="仿宋_GB2312"/>
      <w:szCs w:val="20"/>
      <w:lang w:eastAsia="en-US"/>
    </w:rPr>
  </w:style>
  <w:style w:type="character" w:customStyle="1" w:styleId="87">
    <w:name w:val="批注文字 字符1"/>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7B955-9A6D-47FF-904B-1AC2796DEA0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30</Pages>
  <Words>3940</Words>
  <Characters>22464</Characters>
  <Lines>187</Lines>
  <Paragraphs>52</Paragraphs>
  <TotalTime>11</TotalTime>
  <ScaleCrop>false</ScaleCrop>
  <LinksUpToDate>false</LinksUpToDate>
  <CharactersWithSpaces>26352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2020-12-25T11:19:00Z</dcterms:created>
  <dc:creator>Yongda Zhao</dc:creator>
  <cp:lastModifiedBy>oasis</cp:lastModifiedBy>
  <cp:lastPrinted>2020-10-11T09:27:00Z</cp:lastPrinted>
  <dcterms:modified xsi:type="dcterms:W3CDTF">2021-02-17T10:23:27Z</dcterms:modified>
  <dc:title>莱阳农学院2006年预算编制说明</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