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40" w:afterLines="100" w:line="560" w:lineRule="exact"/>
        <w:jc w:val="center"/>
        <w:rPr>
          <w:rStyle w:val="28"/>
          <w:rFonts w:ascii="Times New Roman" w:hAnsi="Times New Roman" w:eastAsia="黑体"/>
          <w:color w:val="auto"/>
          <w:sz w:val="36"/>
          <w:szCs w:val="36"/>
        </w:rPr>
      </w:pPr>
      <w:bookmarkStart w:id="4" w:name="_GoBack"/>
      <w:r>
        <w:rPr>
          <w:rStyle w:val="28"/>
          <w:rFonts w:hint="eastAsia" w:ascii="Times New Roman" w:hAnsi="Times New Roman" w:eastAsia="黑体"/>
          <w:color w:val="auto"/>
          <w:sz w:val="36"/>
          <w:szCs w:val="36"/>
        </w:rPr>
        <w:t>草业科学专业（创新实验班）人才培养方案</w:t>
      </w:r>
    </w:p>
    <w:p>
      <w:pPr>
        <w:spacing w:line="500" w:lineRule="exact"/>
        <w:ind w:firstLine="560" w:firstLineChars="200"/>
        <w:rPr>
          <w:rStyle w:val="28"/>
          <w:rFonts w:ascii="Times New Roman" w:hAnsi="Times New Roman" w:eastAsia="黑体"/>
          <w:bCs/>
          <w:color w:val="auto"/>
          <w:sz w:val="28"/>
          <w:szCs w:val="28"/>
        </w:rPr>
      </w:pPr>
      <w:r>
        <w:rPr>
          <w:rStyle w:val="28"/>
          <w:rFonts w:hint="eastAsia" w:ascii="Times New Roman" w:hAnsi="Times New Roman" w:eastAsia="黑体"/>
          <w:bCs/>
          <w:color w:val="auto"/>
          <w:sz w:val="28"/>
          <w:szCs w:val="28"/>
        </w:rPr>
        <w:t>一、专业名称</w:t>
      </w:r>
      <w:r>
        <w:rPr>
          <w:rStyle w:val="28"/>
          <w:rFonts w:ascii="Times New Roman" w:hAnsi="Times New Roman" w:eastAsia="黑体"/>
          <w:bCs/>
          <w:color w:val="auto"/>
          <w:sz w:val="28"/>
          <w:szCs w:val="28"/>
        </w:rPr>
        <w:t>(</w:t>
      </w:r>
      <w:r>
        <w:rPr>
          <w:rStyle w:val="28"/>
          <w:rFonts w:hint="eastAsia" w:ascii="Times New Roman" w:hAnsi="Times New Roman" w:eastAsia="黑体"/>
          <w:bCs/>
          <w:color w:val="auto"/>
          <w:sz w:val="28"/>
          <w:szCs w:val="28"/>
        </w:rPr>
        <w:t>中英文</w:t>
      </w:r>
      <w:r>
        <w:rPr>
          <w:rStyle w:val="28"/>
          <w:rFonts w:ascii="Times New Roman" w:hAnsi="Times New Roman" w:eastAsia="黑体"/>
          <w:bCs/>
          <w:color w:val="auto"/>
          <w:sz w:val="28"/>
          <w:szCs w:val="28"/>
        </w:rPr>
        <w:t>)</w:t>
      </w:r>
      <w:r>
        <w:rPr>
          <w:rStyle w:val="28"/>
          <w:rFonts w:hint="eastAsia" w:ascii="Times New Roman" w:hAnsi="Times New Roman" w:eastAsia="黑体"/>
          <w:bCs/>
          <w:color w:val="auto"/>
          <w:sz w:val="28"/>
          <w:szCs w:val="28"/>
        </w:rPr>
        <w:t>与专业代码</w:t>
      </w:r>
    </w:p>
    <w:p>
      <w:pPr>
        <w:spacing w:line="500" w:lineRule="exact"/>
        <w:ind w:firstLine="480" w:firstLineChars="200"/>
        <w:rPr>
          <w:rStyle w:val="28"/>
          <w:rFonts w:ascii="Times New Roman" w:hAnsi="Times New Roman" w:eastAsia="仿宋_GB2312"/>
          <w:color w:val="auto"/>
          <w:sz w:val="24"/>
        </w:rPr>
      </w:pPr>
      <w:r>
        <w:rPr>
          <w:rStyle w:val="28"/>
          <w:rFonts w:hint="eastAsia" w:ascii="Times New Roman" w:hAnsi="Times New Roman" w:eastAsia="仿宋_GB2312"/>
          <w:color w:val="auto"/>
          <w:sz w:val="24"/>
        </w:rPr>
        <w:t>专业名称：草业科学（</w:t>
      </w:r>
      <w:r>
        <w:rPr>
          <w:rStyle w:val="28"/>
          <w:rFonts w:ascii="Times New Roman" w:hAnsi="Times New Roman" w:eastAsia="仿宋_GB2312"/>
          <w:color w:val="auto"/>
          <w:sz w:val="24"/>
        </w:rPr>
        <w:t>Grassland Science</w:t>
      </w:r>
      <w:r>
        <w:rPr>
          <w:rStyle w:val="28"/>
          <w:rFonts w:hint="eastAsia" w:ascii="Times New Roman" w:hAnsi="Times New Roman" w:eastAsia="仿宋_GB2312"/>
          <w:color w:val="auto"/>
          <w:sz w:val="24"/>
        </w:rPr>
        <w:t>）</w:t>
      </w:r>
    </w:p>
    <w:p>
      <w:pPr>
        <w:spacing w:line="500" w:lineRule="exact"/>
        <w:ind w:firstLine="480" w:firstLineChars="200"/>
        <w:rPr>
          <w:rStyle w:val="28"/>
          <w:rFonts w:ascii="Times New Roman" w:hAnsi="Times New Roman" w:eastAsia="仿宋_GB2312"/>
          <w:color w:val="auto"/>
          <w:sz w:val="24"/>
        </w:rPr>
      </w:pPr>
      <w:r>
        <w:rPr>
          <w:rStyle w:val="28"/>
          <w:rFonts w:hint="eastAsia" w:ascii="Times New Roman" w:hAnsi="Times New Roman" w:eastAsia="仿宋_GB2312"/>
          <w:color w:val="auto"/>
          <w:sz w:val="24"/>
        </w:rPr>
        <w:t>专业代码：</w:t>
      </w:r>
      <w:r>
        <w:rPr>
          <w:rStyle w:val="28"/>
          <w:rFonts w:ascii="Times New Roman" w:hAnsi="Times New Roman" w:eastAsia="仿宋_GB2312"/>
          <w:color w:val="auto"/>
          <w:sz w:val="24"/>
        </w:rPr>
        <w:t>090701</w:t>
      </w:r>
    </w:p>
    <w:p>
      <w:pPr>
        <w:numPr>
          <w:ilvl w:val="0"/>
          <w:numId w:val="1"/>
        </w:numPr>
        <w:spacing w:line="500" w:lineRule="exact"/>
        <w:ind w:firstLine="560" w:firstLineChars="200"/>
        <w:rPr>
          <w:rStyle w:val="28"/>
          <w:rFonts w:ascii="Times New Roman" w:hAnsi="Times New Roman" w:eastAsia="黑体"/>
          <w:bCs/>
          <w:color w:val="auto"/>
          <w:sz w:val="28"/>
          <w:szCs w:val="28"/>
        </w:rPr>
      </w:pPr>
      <w:r>
        <w:rPr>
          <w:rStyle w:val="28"/>
          <w:rFonts w:hint="eastAsia" w:ascii="Times New Roman" w:hAnsi="Times New Roman" w:eastAsia="黑体"/>
          <w:bCs/>
          <w:color w:val="auto"/>
          <w:sz w:val="28"/>
          <w:szCs w:val="28"/>
        </w:rPr>
        <w:t>培养目标</w:t>
      </w:r>
    </w:p>
    <w:p>
      <w:pPr>
        <w:spacing w:line="500" w:lineRule="exact"/>
        <w:ind w:firstLine="480" w:firstLineChars="200"/>
        <w:rPr>
          <w:rStyle w:val="28"/>
          <w:rFonts w:ascii="Times New Roman" w:hAnsi="Times New Roman" w:eastAsia="仿宋_GB2312"/>
          <w:color w:val="auto"/>
          <w:sz w:val="24"/>
        </w:rPr>
      </w:pPr>
      <w:r>
        <w:rPr>
          <w:rStyle w:val="28"/>
          <w:rFonts w:hint="eastAsia" w:ascii="Times New Roman" w:hAnsi="Times New Roman" w:eastAsia="仿宋_GB2312"/>
          <w:color w:val="auto"/>
          <w:sz w:val="24"/>
        </w:rPr>
        <w:t>培养德、智、体、美、劳全面发展，对国家和社会具有高度的使命感和责任感，了解草业行业的前沿动态和发展趋势，适应我国新农科建设需要的复合型草业专业技术人才。掌握草种质资源认知、草地栽培与管理、草畜营养利用与系统耦合、草畜产品安全生产与管理学等专业基本知识与技能，具备熟练应用基于云计算、大数据、物联网、人工智能等信息技术的数字草业与智慧牧场平台的专业实践能力，具有草原生态保护、精准修复和动态管理利用的家国情怀，具有共建智能、共享、高效、生态的草牧业生态圈的国际视野的社会主义事业合格建设者和可靠接班人，能够胜任绿水青山战略下的生态草牧业、草地农业、草牧经济和绿植产业等相关领域的科研、生产与管理工作</w:t>
      </w:r>
      <w:r>
        <w:rPr>
          <w:rFonts w:hint="eastAsia" w:ascii="Times New Roman" w:hAnsi="Times New Roman" w:eastAsia="仿宋_GB2312"/>
          <w:color w:val="auto"/>
          <w:sz w:val="24"/>
        </w:rPr>
        <w:t>的社会主义事业合格建设者和可靠接班人</w:t>
      </w:r>
      <w:r>
        <w:rPr>
          <w:rStyle w:val="28"/>
          <w:rFonts w:hint="eastAsia" w:ascii="Times New Roman" w:hAnsi="Times New Roman" w:eastAsia="仿宋_GB2312"/>
          <w:color w:val="auto"/>
          <w:sz w:val="24"/>
        </w:rPr>
        <w:t>。</w:t>
      </w:r>
    </w:p>
    <w:p>
      <w:pPr>
        <w:spacing w:line="500" w:lineRule="exact"/>
        <w:ind w:firstLine="480" w:firstLineChars="200"/>
        <w:rPr>
          <w:rStyle w:val="28"/>
          <w:rFonts w:ascii="Times New Roman" w:hAnsi="Times New Roman" w:eastAsia="仿宋_GB2312"/>
          <w:color w:val="auto"/>
          <w:sz w:val="24"/>
        </w:rPr>
      </w:pPr>
      <w:r>
        <w:rPr>
          <w:rStyle w:val="28"/>
          <w:rFonts w:hint="eastAsia" w:ascii="Times New Roman" w:hAnsi="Times New Roman" w:eastAsia="仿宋_GB2312"/>
          <w:color w:val="auto"/>
          <w:sz w:val="24"/>
        </w:rPr>
        <w:t>学生在毕业后</w:t>
      </w:r>
      <w:r>
        <w:rPr>
          <w:rStyle w:val="28"/>
          <w:rFonts w:ascii="Times New Roman" w:hAnsi="Times New Roman" w:eastAsia="仿宋_GB2312"/>
          <w:color w:val="auto"/>
          <w:sz w:val="24"/>
        </w:rPr>
        <w:t>5</w:t>
      </w:r>
      <w:r>
        <w:rPr>
          <w:rStyle w:val="28"/>
          <w:rFonts w:hint="eastAsia" w:ascii="Times New Roman" w:hAnsi="Times New Roman" w:eastAsia="仿宋_GB2312"/>
          <w:color w:val="auto"/>
          <w:sz w:val="24"/>
        </w:rPr>
        <w:t>年左右预期能够实现以下目标：</w:t>
      </w:r>
    </w:p>
    <w:p>
      <w:pPr>
        <w:spacing w:line="500" w:lineRule="exact"/>
        <w:ind w:firstLine="480" w:firstLineChars="200"/>
        <w:rPr>
          <w:rStyle w:val="28"/>
          <w:rFonts w:ascii="Times New Roman" w:hAnsi="Times New Roman" w:eastAsia="仿宋_GB2312"/>
          <w:color w:val="auto"/>
          <w:sz w:val="24"/>
        </w:rPr>
      </w:pPr>
      <w:r>
        <w:rPr>
          <w:rStyle w:val="28"/>
          <w:rFonts w:ascii="Times New Roman" w:hAnsi="Times New Roman" w:eastAsia="仿宋_GB2312"/>
          <w:color w:val="auto"/>
          <w:sz w:val="24"/>
        </w:rPr>
        <w:t>1.</w:t>
      </w:r>
      <w:r>
        <w:rPr>
          <w:rStyle w:val="28"/>
          <w:rFonts w:hint="eastAsia" w:ascii="Times New Roman" w:hAnsi="Times New Roman" w:eastAsia="仿宋_GB2312"/>
          <w:color w:val="auto"/>
          <w:sz w:val="24"/>
        </w:rPr>
        <w:t>理念与人文素养：具备社会责任感和先进的理念，健康的身心和良好的人文素养，理解并坚守职业道德规范，综合考虑法律、环境与可持续性发展等因素影响，以</w:t>
      </w:r>
      <w:r>
        <w:rPr>
          <w:rStyle w:val="28"/>
          <w:rFonts w:ascii="Times New Roman" w:hAnsi="Times New Roman" w:eastAsia="仿宋_GB2312"/>
          <w:color w:val="auto"/>
          <w:sz w:val="24"/>
        </w:rPr>
        <w:t>“</w:t>
      </w:r>
      <w:r>
        <w:rPr>
          <w:rStyle w:val="28"/>
          <w:rFonts w:hint="eastAsia" w:ascii="Times New Roman" w:hAnsi="Times New Roman" w:eastAsia="仿宋_GB2312"/>
          <w:color w:val="auto"/>
          <w:sz w:val="24"/>
        </w:rPr>
        <w:t>山水林田湖草</w:t>
      </w:r>
      <w:r>
        <w:rPr>
          <w:rStyle w:val="28"/>
          <w:rFonts w:ascii="Times New Roman" w:hAnsi="Times New Roman" w:eastAsia="仿宋_GB2312"/>
          <w:color w:val="auto"/>
          <w:sz w:val="24"/>
        </w:rPr>
        <w:t>”</w:t>
      </w:r>
      <w:r>
        <w:rPr>
          <w:rStyle w:val="28"/>
          <w:rFonts w:hint="eastAsia" w:ascii="Times New Roman" w:hAnsi="Times New Roman" w:eastAsia="仿宋_GB2312"/>
          <w:color w:val="auto"/>
          <w:sz w:val="24"/>
        </w:rPr>
        <w:t>统筹治理理念为指导，开展草业生产和草牧业一体化相关工作，为实现乡村振兴战略和生态文明建设贡献力量。</w:t>
      </w:r>
    </w:p>
    <w:p>
      <w:pPr>
        <w:spacing w:line="500" w:lineRule="exact"/>
        <w:ind w:firstLine="480" w:firstLineChars="200"/>
        <w:rPr>
          <w:rStyle w:val="28"/>
          <w:rFonts w:ascii="Times New Roman" w:hAnsi="Times New Roman" w:eastAsia="仿宋_GB2312"/>
          <w:color w:val="auto"/>
          <w:sz w:val="24"/>
        </w:rPr>
      </w:pPr>
      <w:r>
        <w:rPr>
          <w:rStyle w:val="28"/>
          <w:rFonts w:ascii="Times New Roman" w:hAnsi="Times New Roman" w:eastAsia="仿宋_GB2312"/>
          <w:color w:val="auto"/>
          <w:sz w:val="24"/>
        </w:rPr>
        <w:t>2.</w:t>
      </w:r>
      <w:r>
        <w:rPr>
          <w:rStyle w:val="28"/>
          <w:rFonts w:hint="eastAsia" w:ascii="Times New Roman" w:hAnsi="Times New Roman" w:eastAsia="仿宋_GB2312"/>
          <w:color w:val="auto"/>
          <w:sz w:val="24"/>
        </w:rPr>
        <w:t>产业支撑与社会服务：形成了扎实的数理基础和系统的草地农牧业科学专业知识架构，能够对草地农业生产中面临的实际问题进行科学研判，并为其提供可行的解决方案；在饲草研发和草地畜牧业大数据基础上，围绕草牧生产、草牧生态、草牧经济，提供全方位的服务体系。</w:t>
      </w:r>
    </w:p>
    <w:p>
      <w:pPr>
        <w:spacing w:line="500" w:lineRule="exact"/>
        <w:ind w:firstLine="480" w:firstLineChars="200"/>
        <w:rPr>
          <w:rStyle w:val="28"/>
          <w:rFonts w:ascii="Times New Roman" w:hAnsi="Times New Roman" w:eastAsia="仿宋_GB2312"/>
          <w:color w:val="auto"/>
          <w:sz w:val="24"/>
        </w:rPr>
      </w:pPr>
      <w:r>
        <w:rPr>
          <w:rStyle w:val="28"/>
          <w:rFonts w:ascii="Times New Roman" w:hAnsi="Times New Roman" w:eastAsia="仿宋_GB2312"/>
          <w:color w:val="auto"/>
          <w:sz w:val="24"/>
        </w:rPr>
        <w:t>3.</w:t>
      </w:r>
      <w:r>
        <w:rPr>
          <w:rStyle w:val="28"/>
          <w:rFonts w:hint="eastAsia" w:ascii="Times New Roman" w:hAnsi="Times New Roman" w:eastAsia="仿宋_GB2312"/>
          <w:color w:val="auto"/>
          <w:sz w:val="24"/>
        </w:rPr>
        <w:t>研学能力：能够独立承担以草业为主的农业产业结构改革、中低产田和盐碱地改良、城市绿地建植、草原生态修复保护、定制化饲草产品研发、草食动物数字化精准饲喂方案制定等现代草牧产业及与其相关的草地农业、草牧结合产业和植物新产品开发等领域的教学、科研与管理工作，并获得创新性成果。</w:t>
      </w:r>
    </w:p>
    <w:p>
      <w:pPr>
        <w:spacing w:line="500" w:lineRule="exact"/>
        <w:ind w:firstLine="480" w:firstLineChars="200"/>
        <w:rPr>
          <w:rStyle w:val="28"/>
          <w:rFonts w:ascii="Times New Roman" w:hAnsi="Times New Roman" w:eastAsia="仿宋_GB2312"/>
          <w:color w:val="auto"/>
          <w:sz w:val="24"/>
        </w:rPr>
      </w:pPr>
      <w:r>
        <w:rPr>
          <w:rStyle w:val="28"/>
          <w:rFonts w:ascii="Times New Roman" w:hAnsi="Times New Roman" w:eastAsia="仿宋_GB2312"/>
          <w:color w:val="auto"/>
          <w:sz w:val="24"/>
        </w:rPr>
        <w:t>4.</w:t>
      </w:r>
      <w:r>
        <w:rPr>
          <w:rStyle w:val="28"/>
          <w:rFonts w:hint="eastAsia" w:ascii="Times New Roman" w:hAnsi="Times New Roman" w:eastAsia="仿宋_GB2312"/>
          <w:color w:val="auto"/>
          <w:sz w:val="24"/>
        </w:rPr>
        <w:t>管理能力：能够胜任与草业相关行业企业、政府机构及相关单位的经营、管理、技术推广等工作，能够依托草产业，推动草产品深加工、草畜产品加工业、草业文化旅游等相关配套服务产业，以健康文明的方式快速发展。</w:t>
      </w:r>
    </w:p>
    <w:p>
      <w:pPr>
        <w:spacing w:line="500" w:lineRule="exact"/>
        <w:ind w:firstLine="480" w:firstLineChars="200"/>
        <w:rPr>
          <w:rStyle w:val="28"/>
          <w:rFonts w:ascii="Times New Roman" w:hAnsi="Times New Roman" w:eastAsia="仿宋_GB2312"/>
          <w:color w:val="auto"/>
          <w:sz w:val="24"/>
        </w:rPr>
      </w:pPr>
      <w:r>
        <w:rPr>
          <w:rStyle w:val="28"/>
          <w:rFonts w:ascii="Times New Roman" w:hAnsi="Times New Roman" w:eastAsia="仿宋_GB2312"/>
          <w:color w:val="auto"/>
          <w:sz w:val="24"/>
        </w:rPr>
        <w:t>5.</w:t>
      </w:r>
      <w:r>
        <w:rPr>
          <w:rStyle w:val="28"/>
          <w:rFonts w:hint="eastAsia" w:ascii="Times New Roman" w:hAnsi="Times New Roman" w:eastAsia="仿宋_GB2312"/>
          <w:color w:val="auto"/>
          <w:sz w:val="24"/>
        </w:rPr>
        <w:t>自主学习：拥有终生的自主学习习惯和能力，能持续适应社会发展并具备国际视野，实时学习新的知识技能与理念，发展草牧业智慧化服务平台，推动草产业突破性发展，具备成为草业行业领军人才或骨干人才的优秀素质。</w:t>
      </w:r>
    </w:p>
    <w:p>
      <w:pPr>
        <w:spacing w:line="500" w:lineRule="exact"/>
        <w:ind w:firstLine="482" w:firstLineChars="200"/>
        <w:rPr>
          <w:rStyle w:val="28"/>
          <w:rFonts w:ascii="Times New Roman" w:hAnsi="Times New Roman" w:eastAsia="仿宋_GB2312"/>
          <w:color w:val="auto"/>
          <w:sz w:val="28"/>
          <w:szCs w:val="28"/>
        </w:rPr>
      </w:pPr>
      <w:r>
        <w:rPr>
          <w:rStyle w:val="28"/>
          <w:rFonts w:hint="eastAsia" w:ascii="Times New Roman" w:hAnsi="Times New Roman" w:eastAsia="仿宋_GB2312"/>
          <w:b/>
          <w:bCs/>
          <w:color w:val="auto"/>
          <w:sz w:val="24"/>
        </w:rPr>
        <w:t>专业培养特色：</w:t>
      </w:r>
      <w:r>
        <w:rPr>
          <w:rStyle w:val="28"/>
          <w:rFonts w:hint="eastAsia" w:ascii="Times New Roman" w:hAnsi="Times New Roman" w:eastAsia="仿宋_GB2312"/>
          <w:color w:val="auto"/>
          <w:sz w:val="24"/>
        </w:rPr>
        <w:t>依据国家生态文明战略和信息时代的发展特色，针对草业特有的社会经济和生态功能，立足山东缺乏草牧业复合型人才和建立生态大省的实际，以先进的国际国内草业科学知识体系为基础、以人工智能为纽带、以草牧业数字化为方向，为草业、畜牧业、农业及信息技术产业培养</w:t>
      </w:r>
      <w:r>
        <w:rPr>
          <w:rStyle w:val="28"/>
          <w:rFonts w:ascii="Times New Roman" w:hAnsi="Times New Roman" w:eastAsia="仿宋_GB2312"/>
          <w:color w:val="auto"/>
          <w:sz w:val="24"/>
        </w:rPr>
        <w:t>“</w:t>
      </w:r>
      <w:r>
        <w:rPr>
          <w:rStyle w:val="28"/>
          <w:rFonts w:hint="eastAsia" w:ascii="Times New Roman" w:hAnsi="Times New Roman" w:eastAsia="仿宋_GB2312"/>
          <w:color w:val="auto"/>
          <w:sz w:val="24"/>
        </w:rPr>
        <w:t>智慧型草业人才</w:t>
      </w:r>
      <w:r>
        <w:rPr>
          <w:rStyle w:val="28"/>
          <w:rFonts w:ascii="Times New Roman" w:hAnsi="Times New Roman" w:eastAsia="仿宋_GB2312"/>
          <w:color w:val="auto"/>
          <w:sz w:val="24"/>
        </w:rPr>
        <w:t>”</w:t>
      </w:r>
      <w:r>
        <w:rPr>
          <w:rStyle w:val="28"/>
          <w:rFonts w:hint="eastAsia" w:ascii="Times New Roman" w:hAnsi="Times New Roman" w:eastAsia="仿宋_GB2312"/>
          <w:color w:val="auto"/>
          <w:sz w:val="24"/>
        </w:rPr>
        <w:t>。学科积极推进</w:t>
      </w:r>
      <w:r>
        <w:rPr>
          <w:rStyle w:val="28"/>
          <w:rFonts w:ascii="Times New Roman" w:hAnsi="Times New Roman" w:eastAsia="仿宋_GB2312"/>
          <w:color w:val="auto"/>
          <w:sz w:val="24"/>
        </w:rPr>
        <w:t>“</w:t>
      </w:r>
      <w:r>
        <w:rPr>
          <w:rStyle w:val="28"/>
          <w:rFonts w:hint="eastAsia" w:ascii="Times New Roman" w:hAnsi="Times New Roman" w:eastAsia="仿宋_GB2312"/>
          <w:color w:val="auto"/>
          <w:sz w:val="24"/>
        </w:rPr>
        <w:t>互联网</w:t>
      </w:r>
      <w:r>
        <w:rPr>
          <w:rStyle w:val="28"/>
          <w:rFonts w:ascii="Times New Roman" w:hAnsi="Times New Roman" w:eastAsia="仿宋_GB2312"/>
          <w:color w:val="auto"/>
          <w:sz w:val="24"/>
        </w:rPr>
        <w:t>+</w:t>
      </w:r>
      <w:r>
        <w:rPr>
          <w:rStyle w:val="28"/>
          <w:rFonts w:hint="eastAsia" w:ascii="Times New Roman" w:hAnsi="Times New Roman" w:eastAsia="仿宋_GB2312"/>
          <w:color w:val="auto"/>
          <w:sz w:val="24"/>
        </w:rPr>
        <w:t>草业教育</w:t>
      </w:r>
      <w:r>
        <w:rPr>
          <w:rStyle w:val="28"/>
          <w:rFonts w:ascii="Times New Roman" w:hAnsi="Times New Roman" w:eastAsia="仿宋_GB2312"/>
          <w:color w:val="auto"/>
          <w:sz w:val="24"/>
        </w:rPr>
        <w:t>”</w:t>
      </w:r>
      <w:r>
        <w:rPr>
          <w:rStyle w:val="28"/>
          <w:rFonts w:hint="eastAsia" w:ascii="Times New Roman" w:hAnsi="Times New Roman" w:eastAsia="仿宋_GB2312"/>
          <w:color w:val="auto"/>
          <w:sz w:val="24"/>
        </w:rPr>
        <w:t>，通过实行全程专业导师制，加强个性化培养，使学生能够用熟练应用传感器、大数据、数据库、区块链、物联网、可追溯技术、图象识别技术、应用遥感技术等信息化手段，开展现代化草地管理、智能化球场的建设、牧草高效生产、水肥一体化牧场建设、草牧场周转、科学草田轮作、饲草研发与数字化精准饲喂方案制定、草产品与草食畜产品同源追溯、牧草与草产品质量安全风险评估等研究与管理工作，为我国草牧业发展、农牧区振兴和生态文明建设，培养具有数字草业及智慧草牧业特色的高水平创新拔尖人才。</w:t>
      </w:r>
    </w:p>
    <w:p>
      <w:pPr>
        <w:adjustRightInd w:val="0"/>
        <w:snapToGrid w:val="0"/>
        <w:spacing w:line="500" w:lineRule="exact"/>
        <w:ind w:firstLine="560" w:firstLineChars="200"/>
        <w:rPr>
          <w:rStyle w:val="28"/>
          <w:rFonts w:ascii="Times New Roman" w:hAnsi="Times New Roman" w:eastAsia="黑体"/>
          <w:bCs/>
          <w:color w:val="auto"/>
          <w:sz w:val="28"/>
          <w:szCs w:val="28"/>
        </w:rPr>
      </w:pPr>
      <w:r>
        <w:rPr>
          <w:rStyle w:val="28"/>
          <w:rFonts w:hint="eastAsia" w:ascii="Times New Roman" w:hAnsi="Times New Roman" w:eastAsia="黑体"/>
          <w:bCs/>
          <w:color w:val="auto"/>
          <w:sz w:val="28"/>
          <w:szCs w:val="28"/>
        </w:rPr>
        <w:t>三、毕业要求</w:t>
      </w:r>
    </w:p>
    <w:p>
      <w:pPr>
        <w:widowControl w:val="0"/>
        <w:adjustRightInd w:val="0"/>
        <w:snapToGrid w:val="0"/>
        <w:spacing w:line="500" w:lineRule="exact"/>
        <w:ind w:firstLine="482" w:firstLineChars="200"/>
        <w:textAlignment w:val="auto"/>
        <w:rPr>
          <w:rFonts w:ascii="Times New Roman" w:hAnsi="Times New Roman" w:eastAsia="楷体_GB2312"/>
          <w:b/>
          <w:color w:val="auto"/>
          <w:sz w:val="24"/>
        </w:rPr>
      </w:pPr>
      <w:r>
        <w:rPr>
          <w:rFonts w:hint="eastAsia" w:ascii="Times New Roman" w:hAnsi="Times New Roman" w:eastAsia="楷体_GB2312"/>
          <w:b/>
          <w:color w:val="auto"/>
          <w:sz w:val="24"/>
        </w:rPr>
        <w:t>（一）毕业基本要求</w:t>
      </w:r>
    </w:p>
    <w:p>
      <w:pPr>
        <w:adjustRightInd w:val="0"/>
        <w:snapToGrid w:val="0"/>
        <w:spacing w:line="500" w:lineRule="exact"/>
        <w:ind w:firstLine="480" w:firstLineChars="200"/>
        <w:rPr>
          <w:rStyle w:val="28"/>
          <w:rFonts w:ascii="Times New Roman" w:hAnsi="Times New Roman" w:eastAsia="仿宋_GB2312"/>
          <w:color w:val="auto"/>
          <w:sz w:val="24"/>
        </w:rPr>
      </w:pPr>
      <w:r>
        <w:rPr>
          <w:rStyle w:val="28"/>
          <w:rFonts w:hint="eastAsia" w:ascii="Times New Roman" w:hAnsi="Times New Roman" w:eastAsia="仿宋_GB2312"/>
          <w:color w:val="auto"/>
          <w:sz w:val="24"/>
        </w:rPr>
        <w:t>要求本专业的学生树立和践行社会主义核心价值观，掌握草业科学领域的基础理论知识和传感器、大数据、数据库等人工智能相关的技能，熟悉相关草牧业生产技术及规范；具备从事草业生产和智慧牧场生产与管理的基本能力；具备先进的学习理念和较强的创新精神、团队精神和实践能力；具有健康的心理、良好的人文修养和沟通能力；具备终生学习、适应科技、经济与社会发展的能力。具体包括以下方面的能力和素养：</w:t>
      </w:r>
    </w:p>
    <w:p>
      <w:pPr>
        <w:adjustRightInd w:val="0"/>
        <w:snapToGrid w:val="0"/>
        <w:spacing w:line="500" w:lineRule="exact"/>
        <w:ind w:firstLine="480" w:firstLineChars="200"/>
        <w:rPr>
          <w:rStyle w:val="28"/>
          <w:rFonts w:ascii="Times New Roman" w:hAnsi="Times New Roman" w:eastAsia="仿宋_GB2312"/>
          <w:color w:val="auto"/>
          <w:sz w:val="24"/>
        </w:rPr>
      </w:pPr>
      <w:r>
        <w:rPr>
          <w:rStyle w:val="28"/>
          <w:rFonts w:ascii="Times New Roman" w:hAnsi="Times New Roman" w:eastAsia="仿宋_GB2312"/>
          <w:color w:val="auto"/>
          <w:sz w:val="24"/>
        </w:rPr>
        <w:t>1.</w:t>
      </w:r>
      <w:r>
        <w:rPr>
          <w:rStyle w:val="28"/>
          <w:rFonts w:hint="eastAsia" w:ascii="Times New Roman" w:hAnsi="Times New Roman" w:eastAsia="仿宋_GB2312"/>
          <w:color w:val="auto"/>
          <w:sz w:val="24"/>
        </w:rPr>
        <w:t>素质要求</w:t>
      </w:r>
    </w:p>
    <w:p>
      <w:pPr>
        <w:adjustRightInd w:val="0"/>
        <w:snapToGrid w:val="0"/>
        <w:spacing w:line="500" w:lineRule="exact"/>
        <w:ind w:firstLine="480" w:firstLineChars="200"/>
        <w:rPr>
          <w:rStyle w:val="28"/>
          <w:rFonts w:ascii="Times New Roman" w:hAnsi="Times New Roman" w:eastAsia="仿宋_GB2312"/>
          <w:color w:val="auto"/>
          <w:sz w:val="24"/>
        </w:rPr>
      </w:pPr>
      <w:r>
        <w:rPr>
          <w:rStyle w:val="28"/>
          <w:rFonts w:hint="eastAsia" w:ascii="Times New Roman" w:hAnsi="Times New Roman" w:eastAsia="仿宋_GB2312"/>
          <w:color w:val="auto"/>
          <w:sz w:val="24"/>
        </w:rPr>
        <w:t>毕业要求</w:t>
      </w:r>
      <w:r>
        <w:rPr>
          <w:rStyle w:val="28"/>
          <w:rFonts w:ascii="Times New Roman" w:hAnsi="Times New Roman" w:eastAsia="仿宋_GB2312"/>
          <w:color w:val="auto"/>
          <w:sz w:val="24"/>
        </w:rPr>
        <w:t>1</w:t>
      </w:r>
      <w:r>
        <w:rPr>
          <w:rStyle w:val="28"/>
          <w:rFonts w:hint="eastAsia" w:ascii="Times New Roman" w:hAnsi="Times New Roman" w:eastAsia="仿宋_GB2312"/>
          <w:color w:val="auto"/>
          <w:sz w:val="24"/>
        </w:rPr>
        <w:t>：具有正确的人生观、世界观和价值观，能积极树立和践行社会主义核心价值观，体现当代青年应有的社会主义道德、理想信念与精神风貌。能自觉遵守与维护社会公德，遵守基本的职业道德规范，有社会使命感与职业责任感；</w:t>
      </w:r>
    </w:p>
    <w:p>
      <w:pPr>
        <w:adjustRightInd w:val="0"/>
        <w:snapToGrid w:val="0"/>
        <w:spacing w:line="500" w:lineRule="exact"/>
        <w:ind w:firstLine="480" w:firstLineChars="200"/>
        <w:rPr>
          <w:rStyle w:val="28"/>
          <w:rFonts w:ascii="Times New Roman" w:hAnsi="Times New Roman" w:eastAsia="仿宋_GB2312"/>
          <w:color w:val="auto"/>
          <w:sz w:val="24"/>
        </w:rPr>
      </w:pPr>
      <w:r>
        <w:rPr>
          <w:rStyle w:val="28"/>
          <w:rFonts w:hint="eastAsia" w:ascii="Times New Roman" w:hAnsi="Times New Roman" w:eastAsia="仿宋_GB2312"/>
          <w:color w:val="auto"/>
          <w:sz w:val="24"/>
        </w:rPr>
        <w:t>毕业要求</w:t>
      </w:r>
      <w:r>
        <w:rPr>
          <w:rStyle w:val="28"/>
          <w:rFonts w:ascii="Times New Roman" w:hAnsi="Times New Roman" w:eastAsia="仿宋_GB2312"/>
          <w:color w:val="auto"/>
          <w:sz w:val="24"/>
        </w:rPr>
        <w:t>2</w:t>
      </w:r>
      <w:r>
        <w:rPr>
          <w:rStyle w:val="28"/>
          <w:rFonts w:hint="eastAsia" w:ascii="Times New Roman" w:hAnsi="Times New Roman" w:eastAsia="仿宋_GB2312"/>
          <w:color w:val="auto"/>
          <w:sz w:val="24"/>
        </w:rPr>
        <w:t>：掌握科学的世界观和方法论，具有健康的体魄和良好的身心素质；具备较好的人际沟通与团队协作的能力；</w:t>
      </w:r>
    </w:p>
    <w:p>
      <w:pPr>
        <w:adjustRightInd w:val="0"/>
        <w:snapToGrid w:val="0"/>
        <w:spacing w:line="500" w:lineRule="exact"/>
        <w:ind w:firstLine="480" w:firstLineChars="200"/>
        <w:rPr>
          <w:rStyle w:val="28"/>
          <w:rFonts w:ascii="Times New Roman" w:hAnsi="Times New Roman" w:eastAsia="仿宋_GB2312"/>
          <w:color w:val="auto"/>
          <w:sz w:val="24"/>
        </w:rPr>
      </w:pPr>
      <w:r>
        <w:rPr>
          <w:rStyle w:val="28"/>
          <w:rFonts w:hint="eastAsia" w:ascii="Times New Roman" w:hAnsi="Times New Roman" w:eastAsia="仿宋_GB2312"/>
          <w:color w:val="auto"/>
          <w:sz w:val="24"/>
        </w:rPr>
        <w:t>毕业要求</w:t>
      </w:r>
      <w:r>
        <w:rPr>
          <w:rStyle w:val="28"/>
          <w:rFonts w:ascii="Times New Roman" w:hAnsi="Times New Roman" w:eastAsia="仿宋_GB2312"/>
          <w:color w:val="auto"/>
          <w:sz w:val="24"/>
        </w:rPr>
        <w:t>3</w:t>
      </w:r>
      <w:r>
        <w:rPr>
          <w:rStyle w:val="28"/>
          <w:rFonts w:hint="eastAsia" w:ascii="Times New Roman" w:hAnsi="Times New Roman" w:eastAsia="仿宋_GB2312"/>
          <w:color w:val="auto"/>
          <w:sz w:val="24"/>
        </w:rPr>
        <w:t>：具备良好的人文素养和科学素养；具备较强的创新创业意识和能力；具备主动迅速适应社会的素养。</w:t>
      </w:r>
    </w:p>
    <w:p>
      <w:pPr>
        <w:adjustRightInd w:val="0"/>
        <w:snapToGrid w:val="0"/>
        <w:spacing w:line="500" w:lineRule="exact"/>
        <w:ind w:firstLine="480" w:firstLineChars="200"/>
        <w:rPr>
          <w:rStyle w:val="28"/>
          <w:rFonts w:ascii="Times New Roman" w:hAnsi="Times New Roman" w:eastAsia="仿宋_GB2312"/>
          <w:color w:val="auto"/>
          <w:sz w:val="24"/>
        </w:rPr>
      </w:pPr>
      <w:r>
        <w:rPr>
          <w:rStyle w:val="28"/>
          <w:rFonts w:ascii="Times New Roman" w:hAnsi="Times New Roman" w:eastAsia="仿宋_GB2312"/>
          <w:color w:val="auto"/>
          <w:sz w:val="24"/>
        </w:rPr>
        <w:t>2.</w:t>
      </w:r>
      <w:r>
        <w:rPr>
          <w:rStyle w:val="28"/>
          <w:rFonts w:hint="eastAsia" w:ascii="Times New Roman" w:hAnsi="Times New Roman" w:eastAsia="仿宋_GB2312"/>
          <w:color w:val="auto"/>
          <w:sz w:val="24"/>
        </w:rPr>
        <w:t>知识要求</w:t>
      </w:r>
    </w:p>
    <w:p>
      <w:pPr>
        <w:adjustRightInd w:val="0"/>
        <w:snapToGrid w:val="0"/>
        <w:spacing w:line="500" w:lineRule="exact"/>
        <w:ind w:firstLine="480" w:firstLineChars="200"/>
        <w:rPr>
          <w:rStyle w:val="28"/>
          <w:rFonts w:ascii="Times New Roman" w:hAnsi="Times New Roman" w:eastAsia="仿宋_GB2312"/>
          <w:color w:val="auto"/>
          <w:sz w:val="24"/>
        </w:rPr>
      </w:pPr>
      <w:r>
        <w:rPr>
          <w:rStyle w:val="28"/>
          <w:rFonts w:hint="eastAsia" w:ascii="Times New Roman" w:hAnsi="Times New Roman" w:eastAsia="仿宋_GB2312"/>
          <w:color w:val="auto"/>
          <w:sz w:val="24"/>
        </w:rPr>
        <w:t>毕业要求</w:t>
      </w:r>
      <w:r>
        <w:rPr>
          <w:rStyle w:val="28"/>
          <w:rFonts w:ascii="Times New Roman" w:hAnsi="Times New Roman" w:eastAsia="仿宋_GB2312"/>
          <w:color w:val="auto"/>
          <w:sz w:val="24"/>
        </w:rPr>
        <w:t>4</w:t>
      </w:r>
      <w:r>
        <w:rPr>
          <w:rStyle w:val="28"/>
          <w:rFonts w:hint="eastAsia" w:ascii="Times New Roman" w:hAnsi="Times New Roman" w:eastAsia="仿宋_GB2312"/>
          <w:color w:val="auto"/>
          <w:sz w:val="24"/>
        </w:rPr>
        <w:t>：掌握逻辑思维方法和科学研究方法，具备创新创业精神和意识，秉持严谨求实的科学态度。</w:t>
      </w:r>
    </w:p>
    <w:p>
      <w:pPr>
        <w:adjustRightInd w:val="0"/>
        <w:snapToGrid w:val="0"/>
        <w:spacing w:line="500" w:lineRule="exact"/>
        <w:ind w:firstLine="480" w:firstLineChars="200"/>
        <w:rPr>
          <w:rStyle w:val="28"/>
          <w:rFonts w:ascii="Times New Roman" w:hAnsi="Times New Roman" w:eastAsia="仿宋_GB2312"/>
          <w:color w:val="auto"/>
          <w:sz w:val="24"/>
        </w:rPr>
      </w:pPr>
      <w:r>
        <w:rPr>
          <w:rStyle w:val="28"/>
          <w:rFonts w:hint="eastAsia" w:ascii="Times New Roman" w:hAnsi="Times New Roman" w:eastAsia="仿宋_GB2312"/>
          <w:color w:val="auto"/>
          <w:sz w:val="24"/>
        </w:rPr>
        <w:t>毕业要求</w:t>
      </w:r>
      <w:r>
        <w:rPr>
          <w:rStyle w:val="28"/>
          <w:rFonts w:ascii="Times New Roman" w:hAnsi="Times New Roman" w:eastAsia="仿宋_GB2312"/>
          <w:color w:val="auto"/>
          <w:sz w:val="24"/>
        </w:rPr>
        <w:t>5</w:t>
      </w:r>
      <w:r>
        <w:rPr>
          <w:rStyle w:val="28"/>
          <w:rFonts w:hint="eastAsia" w:ascii="Times New Roman" w:hAnsi="Times New Roman" w:eastAsia="仿宋_GB2312"/>
          <w:color w:val="auto"/>
          <w:sz w:val="24"/>
        </w:rPr>
        <w:t>：掌握草业科学与相关学科的基础知识、基本理论与实践技能，获得草业科学相关的实验方法与科学思维的基本训练，具备草业科学相关工程设计、施工、运行和维护的基础知识，具备独立完成草原资源保护与利用、饲草繁育与生产加工、水肥一体化栽培与加工利用、草坪建植与管理、智能传感与草地监测、农牧场经营、智慧牧场管理等方面的基本能力。能够从生产实践中发现问题和分析问题，提出可能的解决途径和方案；能灵活运用所学知识与现代信息技术手段解决问题。掌握饲料安全与卫生生产基础，具备草畜产品安全生产与质量管理能力，具有研发科学配方的定制化产品，以及为牛马羊等草食动物提供数字化精准饲喂方案的能力。</w:t>
      </w:r>
    </w:p>
    <w:p>
      <w:pPr>
        <w:adjustRightInd w:val="0"/>
        <w:snapToGrid w:val="0"/>
        <w:spacing w:line="500" w:lineRule="exact"/>
        <w:ind w:firstLine="480" w:firstLineChars="200"/>
        <w:rPr>
          <w:rStyle w:val="28"/>
          <w:rFonts w:ascii="Times New Roman" w:hAnsi="Times New Roman" w:eastAsia="仿宋_GB2312"/>
          <w:color w:val="auto"/>
          <w:sz w:val="24"/>
        </w:rPr>
      </w:pPr>
      <w:r>
        <w:rPr>
          <w:rStyle w:val="28"/>
          <w:rFonts w:hint="eastAsia" w:ascii="Times New Roman" w:hAnsi="Times New Roman" w:eastAsia="仿宋_GB2312"/>
          <w:color w:val="auto"/>
          <w:sz w:val="24"/>
        </w:rPr>
        <w:t>毕业要求</w:t>
      </w:r>
      <w:r>
        <w:rPr>
          <w:rStyle w:val="28"/>
          <w:rFonts w:ascii="Times New Roman" w:hAnsi="Times New Roman" w:eastAsia="仿宋_GB2312"/>
          <w:color w:val="auto"/>
          <w:sz w:val="24"/>
        </w:rPr>
        <w:t>6</w:t>
      </w:r>
      <w:r>
        <w:rPr>
          <w:rStyle w:val="28"/>
          <w:rFonts w:hint="eastAsia" w:ascii="Times New Roman" w:hAnsi="Times New Roman" w:eastAsia="仿宋_GB2312"/>
          <w:color w:val="auto"/>
          <w:sz w:val="24"/>
        </w:rPr>
        <w:t>：了解草业科学学科和信息技术科学的前沿发展现状和趋势，了解草业科学及其相关科学问题与行业产业的新理论、新工艺、新技术、新设备、新产品和智能终端的发展动态；具备智慧牧场的实践管理能力，掌握传感技术与草业物联网应用能力，具备数据整合、信息查询、可视化展示、物联网监控、遥感监测和宏观决策等为一体的智慧草业的信息处理能力；了解与草产业及相关工作的政策、法律与法规，能正确认识和判断草产业行业发展及其对农业、牧业和环境安全的直接和间接影响，以及草产业对生态、社会和经济发展的影响；</w:t>
      </w:r>
    </w:p>
    <w:p>
      <w:pPr>
        <w:adjustRightInd w:val="0"/>
        <w:snapToGrid w:val="0"/>
        <w:spacing w:line="500" w:lineRule="exact"/>
        <w:ind w:firstLine="480" w:firstLineChars="200"/>
        <w:rPr>
          <w:rStyle w:val="28"/>
          <w:rFonts w:ascii="Times New Roman" w:hAnsi="Times New Roman" w:eastAsia="仿宋_GB2312"/>
          <w:color w:val="auto"/>
          <w:sz w:val="24"/>
        </w:rPr>
      </w:pPr>
      <w:r>
        <w:rPr>
          <w:rStyle w:val="28"/>
          <w:rFonts w:ascii="Times New Roman" w:hAnsi="Times New Roman" w:eastAsia="仿宋_GB2312"/>
          <w:color w:val="auto"/>
          <w:sz w:val="24"/>
        </w:rPr>
        <w:t>3.</w:t>
      </w:r>
      <w:r>
        <w:rPr>
          <w:rStyle w:val="28"/>
          <w:rFonts w:hint="eastAsia" w:ascii="Times New Roman" w:hAnsi="Times New Roman" w:eastAsia="仿宋_GB2312"/>
          <w:color w:val="auto"/>
          <w:sz w:val="24"/>
        </w:rPr>
        <w:t>能力要求</w:t>
      </w:r>
    </w:p>
    <w:p>
      <w:pPr>
        <w:adjustRightInd w:val="0"/>
        <w:snapToGrid w:val="0"/>
        <w:spacing w:line="500" w:lineRule="exact"/>
        <w:ind w:firstLine="480" w:firstLineChars="200"/>
        <w:rPr>
          <w:rStyle w:val="28"/>
          <w:rFonts w:ascii="Times New Roman" w:hAnsi="Times New Roman" w:eastAsia="仿宋_GB2312"/>
          <w:color w:val="auto"/>
          <w:sz w:val="24"/>
        </w:rPr>
      </w:pPr>
      <w:r>
        <w:rPr>
          <w:rStyle w:val="28"/>
          <w:rFonts w:hint="eastAsia" w:ascii="Times New Roman" w:hAnsi="Times New Roman" w:eastAsia="仿宋_GB2312"/>
          <w:color w:val="auto"/>
          <w:sz w:val="24"/>
        </w:rPr>
        <w:t>毕业要求</w:t>
      </w:r>
      <w:r>
        <w:rPr>
          <w:rStyle w:val="28"/>
          <w:rFonts w:ascii="Times New Roman" w:hAnsi="Times New Roman" w:eastAsia="仿宋_GB2312"/>
          <w:color w:val="auto"/>
          <w:sz w:val="24"/>
        </w:rPr>
        <w:t>7</w:t>
      </w:r>
      <w:r>
        <w:rPr>
          <w:rStyle w:val="28"/>
          <w:rFonts w:hint="eastAsia" w:ascii="Times New Roman" w:hAnsi="Times New Roman" w:eastAsia="仿宋_GB2312"/>
          <w:color w:val="auto"/>
          <w:sz w:val="24"/>
        </w:rPr>
        <w:t>：具有中英文语言的写作和应用能力；掌握文献检索、资料查询和运用现代信息技术获取相关信息的基本方法，掌握规范的科技文献写作方法，具有获取和传播知识和信息的能力。</w:t>
      </w:r>
    </w:p>
    <w:p>
      <w:pPr>
        <w:adjustRightInd w:val="0"/>
        <w:snapToGrid w:val="0"/>
        <w:spacing w:line="500" w:lineRule="exact"/>
        <w:ind w:firstLine="480" w:firstLineChars="200"/>
        <w:rPr>
          <w:rStyle w:val="28"/>
          <w:rFonts w:ascii="Times New Roman" w:hAnsi="Times New Roman" w:eastAsia="仿宋_GB2312"/>
          <w:color w:val="auto"/>
          <w:sz w:val="24"/>
        </w:rPr>
      </w:pPr>
      <w:r>
        <w:rPr>
          <w:rStyle w:val="28"/>
          <w:rFonts w:hint="eastAsia" w:ascii="Times New Roman" w:hAnsi="Times New Roman" w:eastAsia="仿宋_GB2312"/>
          <w:color w:val="auto"/>
          <w:sz w:val="24"/>
        </w:rPr>
        <w:t>毕业要求</w:t>
      </w:r>
      <w:r>
        <w:rPr>
          <w:rStyle w:val="28"/>
          <w:rFonts w:ascii="Times New Roman" w:hAnsi="Times New Roman" w:eastAsia="仿宋_GB2312"/>
          <w:color w:val="auto"/>
          <w:sz w:val="24"/>
        </w:rPr>
        <w:t>8</w:t>
      </w:r>
      <w:r>
        <w:rPr>
          <w:rStyle w:val="28"/>
          <w:rFonts w:hint="eastAsia" w:ascii="Times New Roman" w:hAnsi="Times New Roman" w:eastAsia="仿宋_GB2312"/>
          <w:color w:val="auto"/>
          <w:sz w:val="24"/>
        </w:rPr>
        <w:t>：具备开展草业机械化作业、标准化生产、集约化经营和信息化管理能力；具备探究与专业有关问题的能力；具备创造性思维和创新性实验能力；初步具备科学研究能力、自主学习和创业能力。</w:t>
      </w:r>
    </w:p>
    <w:p>
      <w:pPr>
        <w:adjustRightInd w:val="0"/>
        <w:snapToGrid w:val="0"/>
        <w:spacing w:line="500" w:lineRule="exact"/>
        <w:ind w:firstLine="480" w:firstLineChars="200"/>
        <w:rPr>
          <w:rStyle w:val="28"/>
          <w:rFonts w:ascii="Times New Roman" w:hAnsi="Times New Roman" w:eastAsia="仿宋_GB2312"/>
          <w:color w:val="auto"/>
          <w:sz w:val="24"/>
        </w:rPr>
      </w:pPr>
      <w:r>
        <w:rPr>
          <w:rStyle w:val="28"/>
          <w:rFonts w:hint="eastAsia" w:ascii="Times New Roman" w:hAnsi="Times New Roman" w:eastAsia="仿宋_GB2312"/>
          <w:color w:val="auto"/>
          <w:sz w:val="24"/>
        </w:rPr>
        <w:t>毕业要求</w:t>
      </w:r>
      <w:r>
        <w:rPr>
          <w:rStyle w:val="28"/>
          <w:rFonts w:ascii="Times New Roman" w:hAnsi="Times New Roman" w:eastAsia="仿宋_GB2312"/>
          <w:color w:val="auto"/>
          <w:sz w:val="24"/>
        </w:rPr>
        <w:t>9</w:t>
      </w:r>
      <w:r>
        <w:rPr>
          <w:rStyle w:val="28"/>
          <w:rFonts w:hint="eastAsia" w:ascii="Times New Roman" w:hAnsi="Times New Roman" w:eastAsia="仿宋_GB2312"/>
          <w:color w:val="auto"/>
          <w:sz w:val="24"/>
        </w:rPr>
        <w:t>：具有较好的综合表达能力、一定的组织管理能力、团队协作能力与人际交往能力，具有终身学习意识和社会适应能力；与时俱进，适应科学和经济社会发展。</w:t>
      </w:r>
    </w:p>
    <w:p>
      <w:pPr>
        <w:spacing w:before="120" w:beforeLines="50" w:after="120" w:afterLines="50" w:line="500" w:lineRule="exact"/>
        <w:jc w:val="center"/>
        <w:rPr>
          <w:rFonts w:ascii="Times New Roman" w:hAnsi="Times New Roman" w:eastAsia="黑体"/>
          <w:bCs/>
          <w:color w:val="auto"/>
          <w:sz w:val="28"/>
          <w:szCs w:val="28"/>
        </w:rPr>
      </w:pPr>
      <w:r>
        <w:rPr>
          <w:rFonts w:hint="eastAsia" w:ascii="Times New Roman" w:hAnsi="Times New Roman" w:eastAsia="黑体"/>
          <w:bCs/>
          <w:color w:val="auto"/>
          <w:sz w:val="24"/>
        </w:rPr>
        <w:t>毕业要求对培养目标的支撑矩阵</w:t>
      </w:r>
    </w:p>
    <w:tbl>
      <w:tblPr>
        <w:tblStyle w:val="11"/>
        <w:tblW w:w="91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8"/>
        <w:gridCol w:w="1547"/>
        <w:gridCol w:w="1655"/>
        <w:gridCol w:w="1438"/>
        <w:gridCol w:w="1547"/>
        <w:gridCol w:w="15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38" w:type="dxa"/>
            <w:shd w:val="clear" w:color="auto" w:fill="FFFFFF"/>
            <w:vAlign w:val="center"/>
          </w:tcPr>
          <w:p>
            <w:pPr>
              <w:jc w:val="center"/>
              <w:rPr>
                <w:rFonts w:ascii="Times New Roman" w:hAnsi="Times New Roman" w:eastAsia="仿宋_GB2312"/>
                <w:b/>
                <w:color w:val="auto"/>
                <w:szCs w:val="21"/>
              </w:rPr>
            </w:pPr>
            <w:r>
              <w:rPr>
                <w:rFonts w:hint="eastAsia" w:ascii="Times New Roman" w:hAnsi="Times New Roman" w:eastAsia="仿宋_GB2312"/>
                <w:b/>
                <w:color w:val="auto"/>
                <w:szCs w:val="21"/>
              </w:rPr>
              <w:t>毕业要求</w:t>
            </w:r>
          </w:p>
        </w:tc>
        <w:tc>
          <w:tcPr>
            <w:tcW w:w="1547" w:type="dxa"/>
            <w:shd w:val="clear" w:color="auto" w:fill="FFFFFF"/>
            <w:vAlign w:val="center"/>
          </w:tcPr>
          <w:p>
            <w:pPr>
              <w:spacing w:line="360" w:lineRule="exact"/>
              <w:jc w:val="center"/>
              <w:rPr>
                <w:rFonts w:ascii="Times New Roman" w:hAnsi="Times New Roman" w:eastAsia="仿宋_GB2312"/>
                <w:b/>
                <w:color w:val="auto"/>
                <w:szCs w:val="21"/>
              </w:rPr>
            </w:pPr>
            <w:r>
              <w:rPr>
                <w:rFonts w:hint="eastAsia" w:ascii="Times New Roman" w:hAnsi="Times New Roman" w:eastAsia="仿宋_GB2312"/>
                <w:b/>
                <w:color w:val="auto"/>
                <w:szCs w:val="21"/>
              </w:rPr>
              <w:t>目标</w:t>
            </w:r>
            <w:r>
              <w:rPr>
                <w:rFonts w:ascii="Times New Roman" w:hAnsi="Times New Roman" w:eastAsia="仿宋_GB2312"/>
                <w:b/>
                <w:color w:val="auto"/>
                <w:szCs w:val="21"/>
              </w:rPr>
              <w:t>1</w:t>
            </w:r>
            <w:r>
              <w:rPr>
                <w:rFonts w:hint="eastAsia" w:ascii="Times New Roman" w:hAnsi="Times New Roman" w:eastAsia="仿宋_GB2312"/>
                <w:b/>
                <w:color w:val="auto"/>
                <w:szCs w:val="21"/>
              </w:rPr>
              <w:t>：理念与人文素养</w:t>
            </w:r>
          </w:p>
        </w:tc>
        <w:tc>
          <w:tcPr>
            <w:tcW w:w="1655" w:type="dxa"/>
            <w:shd w:val="clear" w:color="auto" w:fill="FFFFFF"/>
            <w:vAlign w:val="center"/>
          </w:tcPr>
          <w:p>
            <w:pPr>
              <w:spacing w:line="360" w:lineRule="exact"/>
              <w:rPr>
                <w:rFonts w:ascii="Times New Roman" w:hAnsi="Times New Roman" w:eastAsia="仿宋_GB2312"/>
                <w:b/>
                <w:color w:val="auto"/>
                <w:szCs w:val="21"/>
              </w:rPr>
            </w:pPr>
            <w:r>
              <w:rPr>
                <w:rFonts w:hint="eastAsia" w:ascii="Times New Roman" w:hAnsi="Times New Roman" w:eastAsia="仿宋_GB2312"/>
                <w:b/>
                <w:color w:val="auto"/>
                <w:szCs w:val="21"/>
              </w:rPr>
              <w:t>目标</w:t>
            </w:r>
            <w:r>
              <w:rPr>
                <w:rFonts w:ascii="Times New Roman" w:hAnsi="Times New Roman" w:eastAsia="仿宋_GB2312"/>
                <w:b/>
                <w:color w:val="auto"/>
                <w:szCs w:val="21"/>
              </w:rPr>
              <w:t>2</w:t>
            </w:r>
            <w:r>
              <w:rPr>
                <w:rFonts w:hint="eastAsia" w:ascii="Times New Roman" w:hAnsi="Times New Roman" w:eastAsia="仿宋_GB2312"/>
                <w:b/>
                <w:color w:val="auto"/>
                <w:szCs w:val="21"/>
              </w:rPr>
              <w:t>：产业支撑与社会服务</w:t>
            </w:r>
          </w:p>
        </w:tc>
        <w:tc>
          <w:tcPr>
            <w:tcW w:w="1438" w:type="dxa"/>
            <w:shd w:val="clear" w:color="auto" w:fill="FFFFFF"/>
            <w:vAlign w:val="center"/>
          </w:tcPr>
          <w:p>
            <w:pPr>
              <w:spacing w:line="360" w:lineRule="exact"/>
              <w:jc w:val="center"/>
              <w:rPr>
                <w:rFonts w:ascii="Times New Roman" w:hAnsi="Times New Roman" w:eastAsia="仿宋_GB2312"/>
                <w:b/>
                <w:color w:val="auto"/>
                <w:szCs w:val="21"/>
              </w:rPr>
            </w:pPr>
            <w:r>
              <w:rPr>
                <w:rFonts w:hint="eastAsia" w:ascii="Times New Roman" w:hAnsi="Times New Roman" w:eastAsia="仿宋_GB2312"/>
                <w:b/>
                <w:color w:val="auto"/>
                <w:szCs w:val="21"/>
              </w:rPr>
              <w:t>目标</w:t>
            </w:r>
            <w:r>
              <w:rPr>
                <w:rFonts w:ascii="Times New Roman" w:hAnsi="Times New Roman" w:eastAsia="仿宋_GB2312"/>
                <w:b/>
                <w:color w:val="auto"/>
                <w:szCs w:val="21"/>
              </w:rPr>
              <w:t>3</w:t>
            </w:r>
            <w:r>
              <w:rPr>
                <w:rFonts w:hint="eastAsia" w:ascii="Times New Roman" w:hAnsi="Times New Roman" w:eastAsia="仿宋_GB2312"/>
                <w:b/>
                <w:color w:val="auto"/>
                <w:szCs w:val="21"/>
              </w:rPr>
              <w:t>：研学能力</w:t>
            </w:r>
          </w:p>
        </w:tc>
        <w:tc>
          <w:tcPr>
            <w:tcW w:w="1547" w:type="dxa"/>
            <w:shd w:val="clear" w:color="auto" w:fill="FFFFFF"/>
            <w:vAlign w:val="center"/>
          </w:tcPr>
          <w:p>
            <w:pPr>
              <w:spacing w:line="360" w:lineRule="exact"/>
              <w:jc w:val="center"/>
              <w:rPr>
                <w:rFonts w:ascii="Times New Roman" w:hAnsi="Times New Roman" w:eastAsia="仿宋_GB2312"/>
                <w:b/>
                <w:color w:val="auto"/>
                <w:szCs w:val="21"/>
              </w:rPr>
            </w:pPr>
            <w:r>
              <w:rPr>
                <w:rFonts w:hint="eastAsia" w:ascii="Times New Roman" w:hAnsi="Times New Roman" w:eastAsia="仿宋_GB2312"/>
                <w:b/>
                <w:color w:val="auto"/>
                <w:szCs w:val="21"/>
              </w:rPr>
              <w:t>目标</w:t>
            </w:r>
            <w:r>
              <w:rPr>
                <w:rFonts w:ascii="Times New Roman" w:hAnsi="Times New Roman" w:eastAsia="仿宋_GB2312"/>
                <w:b/>
                <w:color w:val="auto"/>
                <w:szCs w:val="21"/>
              </w:rPr>
              <w:t>4</w:t>
            </w:r>
            <w:r>
              <w:rPr>
                <w:rFonts w:hint="eastAsia" w:ascii="Times New Roman" w:hAnsi="Times New Roman" w:eastAsia="仿宋_GB2312"/>
                <w:b/>
                <w:color w:val="auto"/>
                <w:szCs w:val="21"/>
              </w:rPr>
              <w:t>：管理能力</w:t>
            </w:r>
          </w:p>
        </w:tc>
        <w:tc>
          <w:tcPr>
            <w:tcW w:w="1548" w:type="dxa"/>
            <w:shd w:val="clear" w:color="auto" w:fill="FFFFFF"/>
            <w:vAlign w:val="center"/>
          </w:tcPr>
          <w:p>
            <w:pPr>
              <w:spacing w:line="360" w:lineRule="exact"/>
              <w:jc w:val="center"/>
              <w:rPr>
                <w:rFonts w:ascii="Times New Roman" w:hAnsi="Times New Roman" w:eastAsia="仿宋_GB2312"/>
                <w:b/>
                <w:color w:val="auto"/>
                <w:szCs w:val="21"/>
              </w:rPr>
            </w:pPr>
            <w:r>
              <w:rPr>
                <w:rFonts w:hint="eastAsia" w:ascii="Times New Roman" w:hAnsi="Times New Roman" w:eastAsia="仿宋_GB2312"/>
                <w:b/>
                <w:color w:val="auto"/>
                <w:szCs w:val="21"/>
              </w:rPr>
              <w:t>目标</w:t>
            </w:r>
            <w:r>
              <w:rPr>
                <w:rFonts w:ascii="Times New Roman" w:hAnsi="Times New Roman" w:eastAsia="仿宋_GB2312"/>
                <w:b/>
                <w:color w:val="auto"/>
                <w:szCs w:val="21"/>
              </w:rPr>
              <w:t>5</w:t>
            </w:r>
            <w:r>
              <w:rPr>
                <w:rFonts w:hint="eastAsia" w:ascii="Times New Roman" w:hAnsi="Times New Roman" w:eastAsia="仿宋_GB2312"/>
                <w:b/>
                <w:color w:val="auto"/>
                <w:szCs w:val="21"/>
              </w:rPr>
              <w:t>：自学能力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38" w:type="dxa"/>
            <w:shd w:val="clear" w:color="auto" w:fill="FFFFFF"/>
            <w:vAlign w:val="center"/>
          </w:tcPr>
          <w:p>
            <w:pPr>
              <w:jc w:val="center"/>
              <w:rPr>
                <w:rFonts w:ascii="Times New Roman" w:hAnsi="Times New Roman" w:eastAsia="仿宋_GB2312"/>
                <w:b/>
                <w:color w:val="auto"/>
                <w:szCs w:val="21"/>
              </w:rPr>
            </w:pPr>
            <w:r>
              <w:rPr>
                <w:rFonts w:hint="eastAsia" w:ascii="Times New Roman" w:hAnsi="Times New Roman" w:eastAsia="仿宋_GB2312"/>
                <w:b/>
                <w:color w:val="auto"/>
                <w:szCs w:val="21"/>
              </w:rPr>
              <w:t>毕业要求</w:t>
            </w:r>
            <w:r>
              <w:rPr>
                <w:rFonts w:ascii="Times New Roman" w:hAnsi="Times New Roman" w:eastAsia="仿宋_GB2312"/>
                <w:b/>
                <w:color w:val="auto"/>
                <w:szCs w:val="21"/>
              </w:rPr>
              <w:t>1</w:t>
            </w:r>
          </w:p>
        </w:tc>
        <w:tc>
          <w:tcPr>
            <w:tcW w:w="1547" w:type="dxa"/>
            <w:shd w:val="clear" w:color="auto" w:fill="FFFFFF"/>
            <w:vAlign w:val="center"/>
          </w:tcPr>
          <w:p>
            <w:pPr>
              <w:spacing w:line="36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c>
          <w:tcPr>
            <w:tcW w:w="1655" w:type="dxa"/>
            <w:shd w:val="clear" w:color="auto" w:fill="FFFFFF"/>
            <w:vAlign w:val="center"/>
          </w:tcPr>
          <w:p>
            <w:pPr>
              <w:spacing w:line="360" w:lineRule="exact"/>
              <w:jc w:val="center"/>
              <w:rPr>
                <w:rFonts w:ascii="Times New Roman" w:hAnsi="Times New Roman" w:eastAsia="仿宋_GB2312"/>
                <w:color w:val="auto"/>
                <w:szCs w:val="21"/>
              </w:rPr>
            </w:pPr>
          </w:p>
        </w:tc>
        <w:tc>
          <w:tcPr>
            <w:tcW w:w="1438" w:type="dxa"/>
            <w:shd w:val="clear" w:color="auto" w:fill="FFFFFF"/>
            <w:vAlign w:val="center"/>
          </w:tcPr>
          <w:p>
            <w:pPr>
              <w:spacing w:line="360" w:lineRule="exact"/>
              <w:jc w:val="center"/>
              <w:rPr>
                <w:rFonts w:ascii="Times New Roman" w:hAnsi="Times New Roman" w:eastAsia="仿宋_GB2312"/>
                <w:color w:val="auto"/>
                <w:szCs w:val="21"/>
              </w:rPr>
            </w:pPr>
          </w:p>
        </w:tc>
        <w:tc>
          <w:tcPr>
            <w:tcW w:w="1547" w:type="dxa"/>
            <w:shd w:val="clear" w:color="auto" w:fill="FFFFFF"/>
            <w:vAlign w:val="center"/>
          </w:tcPr>
          <w:p>
            <w:pPr>
              <w:spacing w:line="36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c>
          <w:tcPr>
            <w:tcW w:w="1548" w:type="dxa"/>
            <w:shd w:val="clear" w:color="auto" w:fill="FFFFFF"/>
            <w:vAlign w:val="center"/>
          </w:tcPr>
          <w:p>
            <w:pPr>
              <w:spacing w:line="36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38" w:type="dxa"/>
            <w:shd w:val="clear" w:color="auto" w:fill="FFFFFF"/>
            <w:vAlign w:val="center"/>
          </w:tcPr>
          <w:p>
            <w:pPr>
              <w:jc w:val="center"/>
              <w:rPr>
                <w:rFonts w:ascii="Times New Roman" w:hAnsi="Times New Roman" w:eastAsia="仿宋_GB2312"/>
                <w:b/>
                <w:color w:val="auto"/>
                <w:szCs w:val="21"/>
              </w:rPr>
            </w:pPr>
            <w:r>
              <w:rPr>
                <w:rFonts w:hint="eastAsia" w:ascii="Times New Roman" w:hAnsi="Times New Roman" w:eastAsia="仿宋_GB2312"/>
                <w:b/>
                <w:color w:val="auto"/>
                <w:szCs w:val="21"/>
              </w:rPr>
              <w:t>毕业要求</w:t>
            </w:r>
            <w:r>
              <w:rPr>
                <w:rFonts w:ascii="Times New Roman" w:hAnsi="Times New Roman" w:eastAsia="仿宋_GB2312"/>
                <w:b/>
                <w:color w:val="auto"/>
                <w:szCs w:val="21"/>
              </w:rPr>
              <w:t>2</w:t>
            </w:r>
          </w:p>
        </w:tc>
        <w:tc>
          <w:tcPr>
            <w:tcW w:w="1547" w:type="dxa"/>
            <w:shd w:val="clear" w:color="auto" w:fill="FFFFFF"/>
            <w:vAlign w:val="center"/>
          </w:tcPr>
          <w:p>
            <w:pPr>
              <w:spacing w:line="36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c>
          <w:tcPr>
            <w:tcW w:w="1655" w:type="dxa"/>
            <w:shd w:val="clear" w:color="auto" w:fill="FFFFFF"/>
            <w:vAlign w:val="center"/>
          </w:tcPr>
          <w:p>
            <w:pPr>
              <w:spacing w:line="360" w:lineRule="exact"/>
              <w:jc w:val="center"/>
              <w:rPr>
                <w:rFonts w:ascii="Times New Roman" w:hAnsi="Times New Roman" w:eastAsia="仿宋_GB2312"/>
                <w:color w:val="auto"/>
                <w:szCs w:val="21"/>
              </w:rPr>
            </w:pPr>
          </w:p>
        </w:tc>
        <w:tc>
          <w:tcPr>
            <w:tcW w:w="1438" w:type="dxa"/>
            <w:shd w:val="clear" w:color="auto" w:fill="FFFFFF"/>
            <w:vAlign w:val="center"/>
          </w:tcPr>
          <w:p>
            <w:pPr>
              <w:spacing w:line="360" w:lineRule="exact"/>
              <w:jc w:val="center"/>
              <w:rPr>
                <w:rFonts w:ascii="Times New Roman" w:hAnsi="Times New Roman" w:eastAsia="仿宋_GB2312"/>
                <w:color w:val="auto"/>
                <w:szCs w:val="21"/>
              </w:rPr>
            </w:pPr>
          </w:p>
        </w:tc>
        <w:tc>
          <w:tcPr>
            <w:tcW w:w="1547" w:type="dxa"/>
            <w:shd w:val="clear" w:color="auto" w:fill="FFFFFF"/>
            <w:vAlign w:val="center"/>
          </w:tcPr>
          <w:p>
            <w:pPr>
              <w:spacing w:line="36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c>
          <w:tcPr>
            <w:tcW w:w="1548" w:type="dxa"/>
            <w:shd w:val="clear" w:color="auto" w:fill="FFFFFF"/>
            <w:vAlign w:val="center"/>
          </w:tcPr>
          <w:p>
            <w:pPr>
              <w:spacing w:line="360" w:lineRule="exact"/>
              <w:jc w:val="center"/>
              <w:rPr>
                <w:rFonts w:ascii="Times New Roman" w:hAnsi="Times New Roman"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38" w:type="dxa"/>
            <w:shd w:val="clear" w:color="auto" w:fill="FFFFFF"/>
            <w:vAlign w:val="center"/>
          </w:tcPr>
          <w:p>
            <w:pPr>
              <w:jc w:val="center"/>
              <w:rPr>
                <w:rFonts w:ascii="Times New Roman" w:hAnsi="Times New Roman" w:eastAsia="仿宋_GB2312"/>
                <w:b/>
                <w:color w:val="auto"/>
                <w:szCs w:val="21"/>
              </w:rPr>
            </w:pPr>
            <w:r>
              <w:rPr>
                <w:rFonts w:hint="eastAsia" w:ascii="Times New Roman" w:hAnsi="Times New Roman" w:eastAsia="仿宋_GB2312"/>
                <w:b/>
                <w:color w:val="auto"/>
                <w:szCs w:val="21"/>
              </w:rPr>
              <w:t>毕业要求</w:t>
            </w:r>
            <w:r>
              <w:rPr>
                <w:rFonts w:ascii="Times New Roman" w:hAnsi="Times New Roman" w:eastAsia="仿宋_GB2312"/>
                <w:b/>
                <w:color w:val="auto"/>
                <w:szCs w:val="21"/>
              </w:rPr>
              <w:t>3</w:t>
            </w:r>
          </w:p>
        </w:tc>
        <w:tc>
          <w:tcPr>
            <w:tcW w:w="1547" w:type="dxa"/>
            <w:shd w:val="clear" w:color="auto" w:fill="FFFFFF"/>
            <w:vAlign w:val="center"/>
          </w:tcPr>
          <w:p>
            <w:pPr>
              <w:spacing w:line="36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c>
          <w:tcPr>
            <w:tcW w:w="1655" w:type="dxa"/>
            <w:shd w:val="clear" w:color="auto" w:fill="FFFFFF"/>
            <w:vAlign w:val="center"/>
          </w:tcPr>
          <w:p>
            <w:pPr>
              <w:spacing w:line="360" w:lineRule="exact"/>
              <w:jc w:val="center"/>
              <w:rPr>
                <w:rFonts w:ascii="Times New Roman" w:hAnsi="Times New Roman" w:eastAsia="仿宋_GB2312"/>
                <w:color w:val="auto"/>
                <w:szCs w:val="21"/>
              </w:rPr>
            </w:pPr>
          </w:p>
        </w:tc>
        <w:tc>
          <w:tcPr>
            <w:tcW w:w="1438" w:type="dxa"/>
            <w:shd w:val="clear" w:color="auto" w:fill="FFFFFF"/>
            <w:vAlign w:val="center"/>
          </w:tcPr>
          <w:p>
            <w:pPr>
              <w:spacing w:line="36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c>
          <w:tcPr>
            <w:tcW w:w="1547" w:type="dxa"/>
            <w:shd w:val="clear" w:color="auto" w:fill="FFFFFF"/>
            <w:vAlign w:val="center"/>
          </w:tcPr>
          <w:p>
            <w:pPr>
              <w:spacing w:line="360" w:lineRule="exact"/>
              <w:jc w:val="center"/>
              <w:rPr>
                <w:rFonts w:ascii="Times New Roman" w:hAnsi="Times New Roman" w:eastAsia="仿宋_GB2312"/>
                <w:color w:val="auto"/>
                <w:szCs w:val="21"/>
              </w:rPr>
            </w:pPr>
          </w:p>
        </w:tc>
        <w:tc>
          <w:tcPr>
            <w:tcW w:w="1548" w:type="dxa"/>
            <w:shd w:val="clear" w:color="auto" w:fill="FFFFFF"/>
            <w:vAlign w:val="center"/>
          </w:tcPr>
          <w:p>
            <w:pPr>
              <w:spacing w:line="360" w:lineRule="exact"/>
              <w:jc w:val="center"/>
              <w:rPr>
                <w:rFonts w:ascii="Times New Roman" w:hAnsi="Times New Roman"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38" w:type="dxa"/>
            <w:shd w:val="clear" w:color="auto" w:fill="FFFFFF"/>
            <w:vAlign w:val="center"/>
          </w:tcPr>
          <w:p>
            <w:pPr>
              <w:jc w:val="center"/>
              <w:rPr>
                <w:rFonts w:ascii="Times New Roman" w:hAnsi="Times New Roman" w:eastAsia="仿宋_GB2312"/>
                <w:b/>
                <w:color w:val="auto"/>
                <w:szCs w:val="21"/>
              </w:rPr>
            </w:pPr>
            <w:r>
              <w:rPr>
                <w:rFonts w:hint="eastAsia" w:ascii="Times New Roman" w:hAnsi="Times New Roman" w:eastAsia="仿宋_GB2312"/>
                <w:b/>
                <w:color w:val="auto"/>
                <w:szCs w:val="21"/>
              </w:rPr>
              <w:t>毕业要求</w:t>
            </w:r>
            <w:r>
              <w:rPr>
                <w:rFonts w:ascii="Times New Roman" w:hAnsi="Times New Roman" w:eastAsia="仿宋_GB2312"/>
                <w:b/>
                <w:color w:val="auto"/>
                <w:szCs w:val="21"/>
              </w:rPr>
              <w:t>4</w:t>
            </w:r>
          </w:p>
        </w:tc>
        <w:tc>
          <w:tcPr>
            <w:tcW w:w="1547" w:type="dxa"/>
            <w:shd w:val="clear" w:color="auto" w:fill="FFFFFF"/>
            <w:vAlign w:val="center"/>
          </w:tcPr>
          <w:p>
            <w:pPr>
              <w:spacing w:line="360" w:lineRule="exact"/>
              <w:jc w:val="center"/>
              <w:rPr>
                <w:rFonts w:ascii="Times New Roman" w:hAnsi="Times New Roman" w:eastAsia="仿宋_GB2312"/>
                <w:color w:val="auto"/>
                <w:szCs w:val="21"/>
              </w:rPr>
            </w:pPr>
          </w:p>
        </w:tc>
        <w:tc>
          <w:tcPr>
            <w:tcW w:w="1655" w:type="dxa"/>
            <w:shd w:val="clear" w:color="auto" w:fill="FFFFFF"/>
            <w:vAlign w:val="center"/>
          </w:tcPr>
          <w:p>
            <w:pPr>
              <w:spacing w:line="36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c>
          <w:tcPr>
            <w:tcW w:w="1438" w:type="dxa"/>
            <w:shd w:val="clear" w:color="auto" w:fill="FFFFFF"/>
            <w:vAlign w:val="center"/>
          </w:tcPr>
          <w:p>
            <w:pPr>
              <w:spacing w:line="36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c>
          <w:tcPr>
            <w:tcW w:w="1547" w:type="dxa"/>
            <w:shd w:val="clear" w:color="auto" w:fill="FFFFFF"/>
            <w:vAlign w:val="center"/>
          </w:tcPr>
          <w:p>
            <w:pPr>
              <w:spacing w:line="360" w:lineRule="exact"/>
              <w:jc w:val="center"/>
              <w:rPr>
                <w:rFonts w:ascii="Times New Roman" w:hAnsi="Times New Roman" w:eastAsia="仿宋_GB2312"/>
                <w:color w:val="auto"/>
                <w:szCs w:val="21"/>
              </w:rPr>
            </w:pPr>
          </w:p>
        </w:tc>
        <w:tc>
          <w:tcPr>
            <w:tcW w:w="1548" w:type="dxa"/>
            <w:shd w:val="clear" w:color="auto" w:fill="FFFFFF"/>
            <w:vAlign w:val="center"/>
          </w:tcPr>
          <w:p>
            <w:pPr>
              <w:spacing w:line="360" w:lineRule="exact"/>
              <w:jc w:val="center"/>
              <w:rPr>
                <w:rFonts w:ascii="Times New Roman" w:hAnsi="Times New Roman"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38" w:type="dxa"/>
            <w:shd w:val="clear" w:color="auto" w:fill="FFFFFF"/>
            <w:vAlign w:val="center"/>
          </w:tcPr>
          <w:p>
            <w:pPr>
              <w:jc w:val="center"/>
              <w:rPr>
                <w:rFonts w:ascii="Times New Roman" w:hAnsi="Times New Roman" w:eastAsia="仿宋_GB2312"/>
                <w:b/>
                <w:color w:val="auto"/>
                <w:szCs w:val="21"/>
              </w:rPr>
            </w:pPr>
            <w:r>
              <w:rPr>
                <w:rFonts w:hint="eastAsia" w:ascii="Times New Roman" w:hAnsi="Times New Roman" w:eastAsia="仿宋_GB2312"/>
                <w:b/>
                <w:color w:val="auto"/>
                <w:szCs w:val="21"/>
              </w:rPr>
              <w:t>毕业要求</w:t>
            </w:r>
            <w:r>
              <w:rPr>
                <w:rFonts w:ascii="Times New Roman" w:hAnsi="Times New Roman" w:eastAsia="仿宋_GB2312"/>
                <w:b/>
                <w:color w:val="auto"/>
                <w:szCs w:val="21"/>
              </w:rPr>
              <w:t>5</w:t>
            </w:r>
          </w:p>
        </w:tc>
        <w:tc>
          <w:tcPr>
            <w:tcW w:w="1547" w:type="dxa"/>
            <w:shd w:val="clear" w:color="auto" w:fill="FFFFFF"/>
            <w:vAlign w:val="center"/>
          </w:tcPr>
          <w:p>
            <w:pPr>
              <w:spacing w:line="360" w:lineRule="exact"/>
              <w:jc w:val="center"/>
              <w:rPr>
                <w:rFonts w:ascii="Times New Roman" w:hAnsi="Times New Roman" w:eastAsia="仿宋_GB2312"/>
                <w:color w:val="auto"/>
                <w:szCs w:val="21"/>
              </w:rPr>
            </w:pPr>
          </w:p>
        </w:tc>
        <w:tc>
          <w:tcPr>
            <w:tcW w:w="1655" w:type="dxa"/>
            <w:shd w:val="clear" w:color="auto" w:fill="FFFFFF"/>
            <w:vAlign w:val="center"/>
          </w:tcPr>
          <w:p>
            <w:pPr>
              <w:spacing w:line="36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c>
          <w:tcPr>
            <w:tcW w:w="1438" w:type="dxa"/>
            <w:shd w:val="clear" w:color="auto" w:fill="FFFFFF"/>
            <w:vAlign w:val="center"/>
          </w:tcPr>
          <w:p>
            <w:pPr>
              <w:spacing w:line="36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c>
          <w:tcPr>
            <w:tcW w:w="1547" w:type="dxa"/>
            <w:shd w:val="clear" w:color="auto" w:fill="FFFFFF"/>
            <w:vAlign w:val="center"/>
          </w:tcPr>
          <w:p>
            <w:pPr>
              <w:spacing w:line="360" w:lineRule="exact"/>
              <w:jc w:val="center"/>
              <w:rPr>
                <w:rFonts w:ascii="Times New Roman" w:hAnsi="Times New Roman" w:eastAsia="仿宋_GB2312"/>
                <w:color w:val="auto"/>
                <w:szCs w:val="21"/>
              </w:rPr>
            </w:pPr>
          </w:p>
        </w:tc>
        <w:tc>
          <w:tcPr>
            <w:tcW w:w="1548" w:type="dxa"/>
            <w:shd w:val="clear" w:color="auto" w:fill="FFFFFF"/>
            <w:vAlign w:val="center"/>
          </w:tcPr>
          <w:p>
            <w:pPr>
              <w:spacing w:line="360" w:lineRule="exact"/>
              <w:jc w:val="center"/>
              <w:rPr>
                <w:rFonts w:ascii="Times New Roman" w:hAnsi="Times New Roman"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38" w:type="dxa"/>
            <w:shd w:val="clear" w:color="auto" w:fill="FFFFFF"/>
            <w:vAlign w:val="center"/>
          </w:tcPr>
          <w:p>
            <w:pPr>
              <w:jc w:val="center"/>
              <w:rPr>
                <w:rFonts w:ascii="Times New Roman" w:hAnsi="Times New Roman" w:eastAsia="仿宋_GB2312"/>
                <w:b/>
                <w:color w:val="auto"/>
                <w:szCs w:val="21"/>
              </w:rPr>
            </w:pPr>
            <w:r>
              <w:rPr>
                <w:rFonts w:hint="eastAsia" w:ascii="Times New Roman" w:hAnsi="Times New Roman" w:eastAsia="仿宋_GB2312"/>
                <w:b/>
                <w:color w:val="auto"/>
                <w:szCs w:val="21"/>
              </w:rPr>
              <w:t>毕业要求</w:t>
            </w:r>
            <w:r>
              <w:rPr>
                <w:rFonts w:ascii="Times New Roman" w:hAnsi="Times New Roman" w:eastAsia="仿宋_GB2312"/>
                <w:b/>
                <w:color w:val="auto"/>
                <w:szCs w:val="21"/>
              </w:rPr>
              <w:t>6</w:t>
            </w:r>
          </w:p>
        </w:tc>
        <w:tc>
          <w:tcPr>
            <w:tcW w:w="1547" w:type="dxa"/>
            <w:shd w:val="clear" w:color="auto" w:fill="FFFFFF"/>
            <w:vAlign w:val="center"/>
          </w:tcPr>
          <w:p>
            <w:pPr>
              <w:spacing w:line="360" w:lineRule="exact"/>
              <w:jc w:val="center"/>
              <w:rPr>
                <w:rFonts w:ascii="Times New Roman" w:hAnsi="Times New Roman" w:eastAsia="仿宋_GB2312"/>
                <w:color w:val="auto"/>
                <w:szCs w:val="21"/>
              </w:rPr>
            </w:pPr>
          </w:p>
        </w:tc>
        <w:tc>
          <w:tcPr>
            <w:tcW w:w="1655" w:type="dxa"/>
            <w:shd w:val="clear" w:color="auto" w:fill="FFFFFF"/>
            <w:vAlign w:val="center"/>
          </w:tcPr>
          <w:p>
            <w:pPr>
              <w:spacing w:line="36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c>
          <w:tcPr>
            <w:tcW w:w="1438" w:type="dxa"/>
            <w:shd w:val="clear" w:color="auto" w:fill="FFFFFF"/>
            <w:vAlign w:val="center"/>
          </w:tcPr>
          <w:p>
            <w:pPr>
              <w:spacing w:line="36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c>
          <w:tcPr>
            <w:tcW w:w="1547" w:type="dxa"/>
            <w:shd w:val="clear" w:color="auto" w:fill="FFFFFF"/>
            <w:vAlign w:val="center"/>
          </w:tcPr>
          <w:p>
            <w:pPr>
              <w:spacing w:line="36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c>
          <w:tcPr>
            <w:tcW w:w="1548" w:type="dxa"/>
            <w:shd w:val="clear" w:color="auto" w:fill="FFFFFF"/>
            <w:vAlign w:val="center"/>
          </w:tcPr>
          <w:p>
            <w:pPr>
              <w:spacing w:line="360" w:lineRule="exact"/>
              <w:jc w:val="center"/>
              <w:rPr>
                <w:rFonts w:ascii="Times New Roman" w:hAnsi="Times New Roman"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38" w:type="dxa"/>
            <w:shd w:val="clear" w:color="auto" w:fill="FFFFFF"/>
            <w:vAlign w:val="center"/>
          </w:tcPr>
          <w:p>
            <w:pPr>
              <w:jc w:val="center"/>
              <w:rPr>
                <w:rFonts w:ascii="Times New Roman" w:hAnsi="Times New Roman" w:eastAsia="仿宋_GB2312"/>
                <w:b/>
                <w:color w:val="auto"/>
                <w:szCs w:val="21"/>
              </w:rPr>
            </w:pPr>
            <w:r>
              <w:rPr>
                <w:rFonts w:hint="eastAsia" w:ascii="Times New Roman" w:hAnsi="Times New Roman" w:eastAsia="仿宋_GB2312"/>
                <w:b/>
                <w:color w:val="auto"/>
                <w:szCs w:val="21"/>
              </w:rPr>
              <w:t>毕业要求</w:t>
            </w:r>
            <w:r>
              <w:rPr>
                <w:rFonts w:ascii="Times New Roman" w:hAnsi="Times New Roman" w:eastAsia="仿宋_GB2312"/>
                <w:b/>
                <w:color w:val="auto"/>
                <w:szCs w:val="21"/>
              </w:rPr>
              <w:t>7</w:t>
            </w:r>
          </w:p>
        </w:tc>
        <w:tc>
          <w:tcPr>
            <w:tcW w:w="1547" w:type="dxa"/>
            <w:shd w:val="clear" w:color="auto" w:fill="FFFFFF"/>
            <w:vAlign w:val="center"/>
          </w:tcPr>
          <w:p>
            <w:pPr>
              <w:spacing w:line="360" w:lineRule="exact"/>
              <w:jc w:val="center"/>
              <w:rPr>
                <w:rFonts w:ascii="Times New Roman" w:hAnsi="Times New Roman" w:eastAsia="仿宋_GB2312"/>
                <w:color w:val="auto"/>
                <w:szCs w:val="21"/>
              </w:rPr>
            </w:pPr>
          </w:p>
        </w:tc>
        <w:tc>
          <w:tcPr>
            <w:tcW w:w="1655" w:type="dxa"/>
            <w:shd w:val="clear" w:color="auto" w:fill="FFFFFF"/>
            <w:vAlign w:val="center"/>
          </w:tcPr>
          <w:p>
            <w:pPr>
              <w:spacing w:line="360" w:lineRule="exact"/>
              <w:jc w:val="center"/>
              <w:rPr>
                <w:rFonts w:ascii="Times New Roman" w:hAnsi="Times New Roman" w:eastAsia="仿宋_GB2312"/>
                <w:color w:val="auto"/>
                <w:szCs w:val="21"/>
              </w:rPr>
            </w:pPr>
          </w:p>
        </w:tc>
        <w:tc>
          <w:tcPr>
            <w:tcW w:w="1438" w:type="dxa"/>
            <w:shd w:val="clear" w:color="auto" w:fill="FFFFFF"/>
            <w:vAlign w:val="center"/>
          </w:tcPr>
          <w:p>
            <w:pPr>
              <w:spacing w:line="36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c>
          <w:tcPr>
            <w:tcW w:w="1547" w:type="dxa"/>
            <w:shd w:val="clear" w:color="auto" w:fill="FFFFFF"/>
            <w:vAlign w:val="center"/>
          </w:tcPr>
          <w:p>
            <w:pPr>
              <w:spacing w:line="36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c>
          <w:tcPr>
            <w:tcW w:w="1548" w:type="dxa"/>
            <w:shd w:val="clear" w:color="auto" w:fill="FFFFFF"/>
            <w:vAlign w:val="center"/>
          </w:tcPr>
          <w:p>
            <w:pPr>
              <w:spacing w:line="36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38" w:type="dxa"/>
            <w:shd w:val="clear" w:color="auto" w:fill="FFFFFF"/>
            <w:vAlign w:val="center"/>
          </w:tcPr>
          <w:p>
            <w:pPr>
              <w:jc w:val="center"/>
              <w:rPr>
                <w:rFonts w:ascii="Times New Roman" w:hAnsi="Times New Roman" w:eastAsia="仿宋_GB2312"/>
                <w:b/>
                <w:color w:val="auto"/>
                <w:szCs w:val="21"/>
              </w:rPr>
            </w:pPr>
            <w:r>
              <w:rPr>
                <w:rFonts w:hint="eastAsia" w:ascii="Times New Roman" w:hAnsi="Times New Roman" w:eastAsia="仿宋_GB2312"/>
                <w:b/>
                <w:color w:val="auto"/>
                <w:szCs w:val="21"/>
              </w:rPr>
              <w:t>毕业要求</w:t>
            </w:r>
            <w:r>
              <w:rPr>
                <w:rFonts w:ascii="Times New Roman" w:hAnsi="Times New Roman" w:eastAsia="仿宋_GB2312"/>
                <w:b/>
                <w:color w:val="auto"/>
                <w:szCs w:val="21"/>
              </w:rPr>
              <w:t>8</w:t>
            </w:r>
          </w:p>
        </w:tc>
        <w:tc>
          <w:tcPr>
            <w:tcW w:w="1547" w:type="dxa"/>
            <w:shd w:val="clear" w:color="auto" w:fill="FFFFFF"/>
            <w:vAlign w:val="center"/>
          </w:tcPr>
          <w:p>
            <w:pPr>
              <w:spacing w:line="360" w:lineRule="exact"/>
              <w:jc w:val="center"/>
              <w:rPr>
                <w:rFonts w:ascii="Times New Roman" w:hAnsi="Times New Roman" w:eastAsia="仿宋_GB2312"/>
                <w:color w:val="auto"/>
                <w:szCs w:val="21"/>
              </w:rPr>
            </w:pPr>
          </w:p>
        </w:tc>
        <w:tc>
          <w:tcPr>
            <w:tcW w:w="1655" w:type="dxa"/>
            <w:shd w:val="clear" w:color="auto" w:fill="FFFFFF"/>
            <w:vAlign w:val="center"/>
          </w:tcPr>
          <w:p>
            <w:pPr>
              <w:spacing w:line="36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c>
          <w:tcPr>
            <w:tcW w:w="1438" w:type="dxa"/>
            <w:shd w:val="clear" w:color="auto" w:fill="FFFFFF"/>
            <w:vAlign w:val="center"/>
          </w:tcPr>
          <w:p>
            <w:pPr>
              <w:spacing w:line="360" w:lineRule="exact"/>
              <w:jc w:val="center"/>
              <w:rPr>
                <w:rFonts w:ascii="Times New Roman" w:hAnsi="Times New Roman" w:eastAsia="仿宋_GB2312"/>
                <w:color w:val="auto"/>
                <w:szCs w:val="21"/>
              </w:rPr>
            </w:pPr>
          </w:p>
        </w:tc>
        <w:tc>
          <w:tcPr>
            <w:tcW w:w="1547" w:type="dxa"/>
            <w:shd w:val="clear" w:color="auto" w:fill="FFFFFF"/>
            <w:vAlign w:val="center"/>
          </w:tcPr>
          <w:p>
            <w:pPr>
              <w:spacing w:line="36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c>
          <w:tcPr>
            <w:tcW w:w="1548" w:type="dxa"/>
            <w:shd w:val="clear" w:color="auto" w:fill="FFFFFF"/>
            <w:vAlign w:val="center"/>
          </w:tcPr>
          <w:p>
            <w:pPr>
              <w:spacing w:line="36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38" w:type="dxa"/>
            <w:shd w:val="clear" w:color="auto" w:fill="FFFFFF"/>
            <w:vAlign w:val="center"/>
          </w:tcPr>
          <w:p>
            <w:pPr>
              <w:jc w:val="center"/>
              <w:rPr>
                <w:rFonts w:ascii="Times New Roman" w:hAnsi="Times New Roman" w:eastAsia="仿宋_GB2312"/>
                <w:b/>
                <w:color w:val="auto"/>
                <w:szCs w:val="21"/>
              </w:rPr>
            </w:pPr>
            <w:r>
              <w:rPr>
                <w:rFonts w:hint="eastAsia" w:ascii="Times New Roman" w:hAnsi="Times New Roman" w:eastAsia="仿宋_GB2312"/>
                <w:b/>
                <w:color w:val="auto"/>
                <w:szCs w:val="21"/>
              </w:rPr>
              <w:t>毕业要求</w:t>
            </w:r>
            <w:r>
              <w:rPr>
                <w:rFonts w:ascii="Times New Roman" w:hAnsi="Times New Roman" w:eastAsia="仿宋_GB2312"/>
                <w:b/>
                <w:color w:val="auto"/>
                <w:szCs w:val="21"/>
              </w:rPr>
              <w:t>9</w:t>
            </w:r>
          </w:p>
        </w:tc>
        <w:tc>
          <w:tcPr>
            <w:tcW w:w="1547" w:type="dxa"/>
            <w:shd w:val="clear" w:color="auto" w:fill="FFFFFF"/>
            <w:vAlign w:val="center"/>
          </w:tcPr>
          <w:p>
            <w:pPr>
              <w:spacing w:line="36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c>
          <w:tcPr>
            <w:tcW w:w="1655" w:type="dxa"/>
            <w:shd w:val="clear" w:color="auto" w:fill="FFFFFF"/>
            <w:vAlign w:val="center"/>
          </w:tcPr>
          <w:p>
            <w:pPr>
              <w:spacing w:line="360" w:lineRule="exact"/>
              <w:jc w:val="center"/>
              <w:rPr>
                <w:rFonts w:ascii="Times New Roman" w:hAnsi="Times New Roman" w:eastAsia="仿宋_GB2312"/>
                <w:color w:val="auto"/>
                <w:szCs w:val="21"/>
              </w:rPr>
            </w:pPr>
          </w:p>
        </w:tc>
        <w:tc>
          <w:tcPr>
            <w:tcW w:w="1438" w:type="dxa"/>
            <w:shd w:val="clear" w:color="auto" w:fill="FFFFFF"/>
            <w:vAlign w:val="center"/>
          </w:tcPr>
          <w:p>
            <w:pPr>
              <w:spacing w:line="360" w:lineRule="exact"/>
              <w:jc w:val="center"/>
              <w:rPr>
                <w:rFonts w:ascii="Times New Roman" w:hAnsi="Times New Roman" w:eastAsia="仿宋_GB2312"/>
                <w:color w:val="auto"/>
                <w:szCs w:val="21"/>
              </w:rPr>
            </w:pPr>
          </w:p>
        </w:tc>
        <w:tc>
          <w:tcPr>
            <w:tcW w:w="1547" w:type="dxa"/>
            <w:shd w:val="clear" w:color="auto" w:fill="FFFFFF"/>
            <w:vAlign w:val="center"/>
          </w:tcPr>
          <w:p>
            <w:pPr>
              <w:spacing w:line="36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c>
          <w:tcPr>
            <w:tcW w:w="1548" w:type="dxa"/>
            <w:shd w:val="clear" w:color="auto" w:fill="FFFFFF"/>
            <w:vAlign w:val="center"/>
          </w:tcPr>
          <w:p>
            <w:pPr>
              <w:spacing w:line="360" w:lineRule="exact"/>
              <w:jc w:val="center"/>
              <w:rPr>
                <w:rFonts w:ascii="Times New Roman" w:hAnsi="Times New Roman" w:eastAsia="仿宋_GB2312"/>
                <w:color w:val="auto"/>
                <w:szCs w:val="21"/>
              </w:rPr>
            </w:pPr>
            <w:r>
              <w:rPr>
                <w:rFonts w:ascii="Times New Roman" w:hAnsi="Times New Roman" w:eastAsia="仿宋_GB2312"/>
                <w:color w:val="auto"/>
                <w:szCs w:val="21"/>
              </w:rPr>
              <w:t>√</w:t>
            </w:r>
          </w:p>
        </w:tc>
      </w:tr>
    </w:tbl>
    <w:p>
      <w:pPr>
        <w:widowControl w:val="0"/>
        <w:adjustRightInd w:val="0"/>
        <w:snapToGrid w:val="0"/>
        <w:spacing w:before="240" w:beforeLines="100" w:line="360" w:lineRule="auto"/>
        <w:ind w:firstLine="562" w:firstLineChars="200"/>
        <w:textAlignment w:val="auto"/>
        <w:rPr>
          <w:rFonts w:ascii="Times New Roman" w:hAnsi="Times New Roman" w:eastAsia="楷体_GB2312"/>
          <w:b/>
          <w:color w:val="auto"/>
          <w:sz w:val="28"/>
          <w:szCs w:val="28"/>
        </w:rPr>
      </w:pPr>
      <w:r>
        <w:rPr>
          <w:rFonts w:hint="eastAsia" w:ascii="Times New Roman" w:hAnsi="Times New Roman" w:eastAsia="楷体_GB2312"/>
          <w:b/>
          <w:color w:val="auto"/>
          <w:sz w:val="28"/>
          <w:szCs w:val="28"/>
        </w:rPr>
        <w:t>（二）开设课程体系与培养要求的对应关系矩阵</w:t>
      </w:r>
    </w:p>
    <w:p>
      <w:pPr>
        <w:snapToGrid w:val="0"/>
        <w:spacing w:after="120" w:line="560" w:lineRule="exact"/>
        <w:jc w:val="center"/>
        <w:rPr>
          <w:rStyle w:val="28"/>
          <w:rFonts w:ascii="Times New Roman" w:hAnsi="Times New Roman" w:eastAsia="黑体"/>
          <w:bCs/>
          <w:color w:val="auto"/>
          <w:sz w:val="28"/>
          <w:szCs w:val="28"/>
        </w:rPr>
      </w:pPr>
      <w:r>
        <w:rPr>
          <w:rStyle w:val="28"/>
          <w:rFonts w:hint="eastAsia" w:ascii="Times New Roman" w:hAnsi="Times New Roman" w:eastAsia="黑体"/>
          <w:bCs/>
          <w:color w:val="auto"/>
          <w:sz w:val="28"/>
          <w:szCs w:val="28"/>
        </w:rPr>
        <w:t>草业科学专业（创新实验班）课程与毕业要求对应关系矩阵</w:t>
      </w:r>
    </w:p>
    <w:tbl>
      <w:tblPr>
        <w:tblStyle w:val="11"/>
        <w:tblW w:w="947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82"/>
        <w:gridCol w:w="786"/>
        <w:gridCol w:w="786"/>
        <w:gridCol w:w="789"/>
        <w:gridCol w:w="787"/>
        <w:gridCol w:w="787"/>
        <w:gridCol w:w="789"/>
        <w:gridCol w:w="787"/>
        <w:gridCol w:w="787"/>
        <w:gridCol w:w="79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vMerge w:val="restart"/>
            <w:tcMar>
              <w:left w:w="113" w:type="dxa"/>
              <w:right w:w="113" w:type="dxa"/>
            </w:tcMar>
            <w:vAlign w:val="center"/>
          </w:tcPr>
          <w:p>
            <w:pPr>
              <w:spacing w:line="240" w:lineRule="atLeast"/>
              <w:ind w:left="-107" w:leftChars="-51"/>
              <w:jc w:val="center"/>
              <w:rPr>
                <w:rStyle w:val="28"/>
                <w:rFonts w:ascii="Times New Roman" w:hAnsi="Times New Roman" w:eastAsia="仿宋_GB2312"/>
                <w:b/>
                <w:color w:val="auto"/>
                <w:sz w:val="18"/>
                <w:szCs w:val="18"/>
              </w:rPr>
            </w:pPr>
            <w:r>
              <w:rPr>
                <w:rStyle w:val="28"/>
                <w:rFonts w:hint="eastAsia" w:ascii="Times New Roman" w:hAnsi="Times New Roman" w:eastAsia="仿宋_GB2312"/>
                <w:b/>
                <w:color w:val="auto"/>
                <w:sz w:val="18"/>
                <w:szCs w:val="18"/>
              </w:rPr>
              <w:t>课程名称</w:t>
            </w:r>
          </w:p>
        </w:tc>
        <w:tc>
          <w:tcPr>
            <w:tcW w:w="2361" w:type="dxa"/>
            <w:gridSpan w:val="3"/>
            <w:vAlign w:val="center"/>
          </w:tcPr>
          <w:p>
            <w:pPr>
              <w:spacing w:line="240" w:lineRule="atLeast"/>
              <w:ind w:left="-107" w:leftChars="-51"/>
              <w:jc w:val="center"/>
              <w:rPr>
                <w:rStyle w:val="28"/>
                <w:rFonts w:ascii="Times New Roman" w:hAnsi="Times New Roman" w:eastAsia="仿宋_GB2312"/>
                <w:b/>
                <w:color w:val="auto"/>
                <w:sz w:val="18"/>
                <w:szCs w:val="18"/>
              </w:rPr>
            </w:pPr>
            <w:r>
              <w:rPr>
                <w:rStyle w:val="28"/>
                <w:rFonts w:hint="eastAsia" w:ascii="Times New Roman" w:hAnsi="Times New Roman" w:eastAsia="仿宋_GB2312"/>
                <w:b/>
                <w:color w:val="auto"/>
                <w:sz w:val="18"/>
                <w:szCs w:val="18"/>
              </w:rPr>
              <w:t>素质要求</w:t>
            </w:r>
          </w:p>
        </w:tc>
        <w:tc>
          <w:tcPr>
            <w:tcW w:w="2363" w:type="dxa"/>
            <w:gridSpan w:val="3"/>
            <w:tcBorders>
              <w:right w:val="single" w:color="auto" w:sz="4" w:space="0"/>
            </w:tcBorders>
            <w:vAlign w:val="center"/>
          </w:tcPr>
          <w:p>
            <w:pPr>
              <w:spacing w:line="240" w:lineRule="atLeast"/>
              <w:ind w:left="-51"/>
              <w:jc w:val="center"/>
              <w:rPr>
                <w:rStyle w:val="28"/>
                <w:rFonts w:ascii="Times New Roman" w:hAnsi="Times New Roman" w:eastAsia="仿宋_GB2312"/>
                <w:b/>
                <w:color w:val="auto"/>
                <w:sz w:val="18"/>
                <w:szCs w:val="18"/>
              </w:rPr>
            </w:pPr>
            <w:r>
              <w:rPr>
                <w:rStyle w:val="28"/>
                <w:rFonts w:hint="eastAsia" w:ascii="Times New Roman" w:hAnsi="Times New Roman" w:eastAsia="仿宋_GB2312"/>
                <w:b/>
                <w:color w:val="auto"/>
                <w:sz w:val="18"/>
                <w:szCs w:val="18"/>
              </w:rPr>
              <w:t>知识要求</w:t>
            </w:r>
          </w:p>
        </w:tc>
        <w:tc>
          <w:tcPr>
            <w:tcW w:w="2368" w:type="dxa"/>
            <w:gridSpan w:val="3"/>
            <w:tcBorders>
              <w:left w:val="single" w:color="auto" w:sz="4" w:space="0"/>
            </w:tcBorders>
            <w:vAlign w:val="center"/>
          </w:tcPr>
          <w:p>
            <w:pPr>
              <w:spacing w:line="240" w:lineRule="atLeast"/>
              <w:ind w:left="-51"/>
              <w:jc w:val="center"/>
              <w:rPr>
                <w:rStyle w:val="28"/>
                <w:rFonts w:ascii="Times New Roman" w:hAnsi="Times New Roman" w:eastAsia="仿宋_GB2312"/>
                <w:b/>
                <w:color w:val="auto"/>
                <w:sz w:val="18"/>
                <w:szCs w:val="18"/>
              </w:rPr>
            </w:pPr>
            <w:r>
              <w:rPr>
                <w:rStyle w:val="28"/>
                <w:rFonts w:hint="eastAsia" w:ascii="Times New Roman" w:hAnsi="Times New Roman" w:eastAsia="仿宋_GB2312"/>
                <w:b/>
                <w:color w:val="auto"/>
                <w:sz w:val="18"/>
                <w:szCs w:val="18"/>
              </w:rPr>
              <w:t>能力要求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vMerge w:val="continue"/>
            <w:tcMar>
              <w:left w:w="113" w:type="dxa"/>
              <w:right w:w="113" w:type="dxa"/>
            </w:tcMar>
            <w:vAlign w:val="center"/>
          </w:tcPr>
          <w:p>
            <w:pPr>
              <w:spacing w:line="240" w:lineRule="atLeast"/>
              <w:ind w:left="-107" w:leftChars="-51"/>
              <w:jc w:val="center"/>
              <w:rPr>
                <w:rStyle w:val="28"/>
                <w:rFonts w:ascii="Times New Roman" w:hAnsi="Times New Roman" w:eastAsia="仿宋_GB2312"/>
                <w:b/>
                <w:color w:val="auto"/>
                <w:sz w:val="18"/>
                <w:szCs w:val="18"/>
              </w:rPr>
            </w:pPr>
          </w:p>
        </w:tc>
        <w:tc>
          <w:tcPr>
            <w:tcW w:w="786" w:type="dxa"/>
            <w:vAlign w:val="center"/>
          </w:tcPr>
          <w:p>
            <w:pPr>
              <w:spacing w:line="240" w:lineRule="atLeast"/>
              <w:ind w:left="-51"/>
              <w:jc w:val="center"/>
              <w:rPr>
                <w:rStyle w:val="28"/>
                <w:rFonts w:ascii="Times New Roman" w:hAnsi="Times New Roman" w:eastAsia="仿宋_GB2312"/>
                <w:b/>
                <w:color w:val="auto"/>
                <w:sz w:val="18"/>
                <w:szCs w:val="18"/>
              </w:rPr>
            </w:pPr>
            <w:r>
              <w:rPr>
                <w:rStyle w:val="28"/>
                <w:rFonts w:hint="eastAsia" w:ascii="Times New Roman" w:hAnsi="Times New Roman" w:eastAsia="仿宋_GB2312"/>
                <w:b/>
                <w:color w:val="auto"/>
                <w:sz w:val="18"/>
                <w:szCs w:val="18"/>
              </w:rPr>
              <w:t>毕业要求</w:t>
            </w:r>
          </w:p>
          <w:p>
            <w:pPr>
              <w:spacing w:line="240" w:lineRule="atLeast"/>
              <w:ind w:left="-51"/>
              <w:jc w:val="center"/>
              <w:rPr>
                <w:rStyle w:val="28"/>
                <w:rFonts w:ascii="Times New Roman" w:hAnsi="Times New Roman" w:eastAsia="仿宋_GB2312"/>
                <w:b/>
                <w:color w:val="auto"/>
                <w:sz w:val="18"/>
                <w:szCs w:val="18"/>
              </w:rPr>
            </w:pPr>
            <w:r>
              <w:rPr>
                <w:rStyle w:val="28"/>
                <w:rFonts w:ascii="Times New Roman" w:hAnsi="Times New Roman" w:eastAsia="仿宋_GB2312"/>
                <w:b/>
                <w:color w:val="auto"/>
                <w:sz w:val="18"/>
                <w:szCs w:val="18"/>
              </w:rPr>
              <w:t>1</w:t>
            </w:r>
          </w:p>
        </w:tc>
        <w:tc>
          <w:tcPr>
            <w:tcW w:w="786" w:type="dxa"/>
            <w:vAlign w:val="center"/>
          </w:tcPr>
          <w:p>
            <w:pPr>
              <w:spacing w:line="240" w:lineRule="atLeast"/>
              <w:ind w:left="-51"/>
              <w:jc w:val="center"/>
              <w:rPr>
                <w:rStyle w:val="28"/>
                <w:rFonts w:ascii="Times New Roman" w:hAnsi="Times New Roman" w:eastAsia="仿宋_GB2312"/>
                <w:b/>
                <w:color w:val="auto"/>
                <w:sz w:val="18"/>
                <w:szCs w:val="18"/>
              </w:rPr>
            </w:pPr>
            <w:r>
              <w:rPr>
                <w:rStyle w:val="28"/>
                <w:rFonts w:hint="eastAsia" w:ascii="Times New Roman" w:hAnsi="Times New Roman" w:eastAsia="仿宋_GB2312"/>
                <w:b/>
                <w:color w:val="auto"/>
                <w:sz w:val="18"/>
                <w:szCs w:val="18"/>
              </w:rPr>
              <w:t>毕业要求</w:t>
            </w:r>
          </w:p>
          <w:p>
            <w:pPr>
              <w:spacing w:line="240" w:lineRule="atLeast"/>
              <w:ind w:left="-51"/>
              <w:jc w:val="center"/>
              <w:rPr>
                <w:rStyle w:val="28"/>
                <w:rFonts w:ascii="Times New Roman" w:hAnsi="Times New Roman" w:eastAsia="仿宋_GB2312"/>
                <w:b/>
                <w:color w:val="auto"/>
                <w:sz w:val="18"/>
                <w:szCs w:val="18"/>
              </w:rPr>
            </w:pPr>
            <w:r>
              <w:rPr>
                <w:rStyle w:val="28"/>
                <w:rFonts w:ascii="Times New Roman" w:hAnsi="Times New Roman" w:eastAsia="仿宋_GB2312"/>
                <w:b/>
                <w:color w:val="auto"/>
                <w:sz w:val="18"/>
                <w:szCs w:val="18"/>
              </w:rPr>
              <w:t>2</w:t>
            </w:r>
          </w:p>
        </w:tc>
        <w:tc>
          <w:tcPr>
            <w:tcW w:w="789" w:type="dxa"/>
            <w:vAlign w:val="center"/>
          </w:tcPr>
          <w:p>
            <w:pPr>
              <w:spacing w:line="240" w:lineRule="atLeast"/>
              <w:ind w:left="-51"/>
              <w:jc w:val="center"/>
              <w:rPr>
                <w:rStyle w:val="28"/>
                <w:rFonts w:ascii="Times New Roman" w:hAnsi="Times New Roman" w:eastAsia="仿宋_GB2312"/>
                <w:b/>
                <w:color w:val="auto"/>
                <w:sz w:val="18"/>
                <w:szCs w:val="18"/>
              </w:rPr>
            </w:pPr>
            <w:r>
              <w:rPr>
                <w:rStyle w:val="28"/>
                <w:rFonts w:hint="eastAsia" w:ascii="Times New Roman" w:hAnsi="Times New Roman" w:eastAsia="仿宋_GB2312"/>
                <w:b/>
                <w:color w:val="auto"/>
                <w:sz w:val="18"/>
                <w:szCs w:val="18"/>
              </w:rPr>
              <w:t>毕业要求</w:t>
            </w:r>
          </w:p>
          <w:p>
            <w:pPr>
              <w:spacing w:line="240" w:lineRule="atLeast"/>
              <w:ind w:left="-51"/>
              <w:jc w:val="center"/>
              <w:rPr>
                <w:rStyle w:val="28"/>
                <w:rFonts w:ascii="Times New Roman" w:hAnsi="Times New Roman" w:eastAsia="仿宋_GB2312"/>
                <w:b/>
                <w:color w:val="auto"/>
                <w:sz w:val="18"/>
                <w:szCs w:val="18"/>
              </w:rPr>
            </w:pPr>
            <w:r>
              <w:rPr>
                <w:rStyle w:val="28"/>
                <w:rFonts w:ascii="Times New Roman" w:hAnsi="Times New Roman" w:eastAsia="仿宋_GB2312"/>
                <w:b/>
                <w:color w:val="auto"/>
                <w:sz w:val="18"/>
                <w:szCs w:val="18"/>
              </w:rPr>
              <w:t>3</w:t>
            </w:r>
          </w:p>
        </w:tc>
        <w:tc>
          <w:tcPr>
            <w:tcW w:w="787" w:type="dxa"/>
            <w:shd w:val="clear" w:color="auto" w:fill="FFFFFF"/>
            <w:vAlign w:val="center"/>
          </w:tcPr>
          <w:p>
            <w:pPr>
              <w:spacing w:line="240" w:lineRule="atLeast"/>
              <w:ind w:left="-51"/>
              <w:jc w:val="center"/>
              <w:rPr>
                <w:rStyle w:val="28"/>
                <w:rFonts w:ascii="Times New Roman" w:hAnsi="Times New Roman" w:eastAsia="仿宋_GB2312"/>
                <w:b/>
                <w:color w:val="auto"/>
                <w:sz w:val="18"/>
                <w:szCs w:val="18"/>
              </w:rPr>
            </w:pPr>
            <w:r>
              <w:rPr>
                <w:rStyle w:val="28"/>
                <w:rFonts w:hint="eastAsia" w:ascii="Times New Roman" w:hAnsi="Times New Roman" w:eastAsia="仿宋_GB2312"/>
                <w:b/>
                <w:color w:val="auto"/>
                <w:sz w:val="18"/>
                <w:szCs w:val="18"/>
              </w:rPr>
              <w:t>毕业要求</w:t>
            </w:r>
            <w:r>
              <w:rPr>
                <w:rStyle w:val="28"/>
                <w:rFonts w:ascii="Times New Roman" w:hAnsi="Times New Roman" w:eastAsia="仿宋_GB2312"/>
                <w:b/>
                <w:color w:val="auto"/>
                <w:sz w:val="18"/>
                <w:szCs w:val="18"/>
              </w:rPr>
              <w:t>4</w:t>
            </w:r>
          </w:p>
        </w:tc>
        <w:tc>
          <w:tcPr>
            <w:tcW w:w="787" w:type="dxa"/>
            <w:vAlign w:val="center"/>
          </w:tcPr>
          <w:p>
            <w:pPr>
              <w:spacing w:line="240" w:lineRule="atLeast"/>
              <w:ind w:left="-51"/>
              <w:jc w:val="center"/>
              <w:rPr>
                <w:rStyle w:val="28"/>
                <w:rFonts w:ascii="Times New Roman" w:hAnsi="Times New Roman" w:eastAsia="仿宋_GB2312"/>
                <w:b/>
                <w:color w:val="auto"/>
                <w:sz w:val="18"/>
                <w:szCs w:val="18"/>
              </w:rPr>
            </w:pPr>
            <w:r>
              <w:rPr>
                <w:rStyle w:val="28"/>
                <w:rFonts w:hint="eastAsia" w:ascii="Times New Roman" w:hAnsi="Times New Roman" w:eastAsia="仿宋_GB2312"/>
                <w:b/>
                <w:color w:val="auto"/>
                <w:sz w:val="18"/>
                <w:szCs w:val="18"/>
              </w:rPr>
              <w:t>毕业要求</w:t>
            </w:r>
            <w:r>
              <w:rPr>
                <w:rStyle w:val="28"/>
                <w:rFonts w:ascii="Times New Roman" w:hAnsi="Times New Roman" w:eastAsia="仿宋_GB2312"/>
                <w:b/>
                <w:color w:val="auto"/>
                <w:sz w:val="18"/>
                <w:szCs w:val="18"/>
              </w:rPr>
              <w:t xml:space="preserve"> 5</w:t>
            </w:r>
          </w:p>
        </w:tc>
        <w:tc>
          <w:tcPr>
            <w:tcW w:w="789" w:type="dxa"/>
            <w:vAlign w:val="center"/>
          </w:tcPr>
          <w:p>
            <w:pPr>
              <w:spacing w:line="240" w:lineRule="atLeast"/>
              <w:ind w:left="-51"/>
              <w:jc w:val="center"/>
              <w:rPr>
                <w:rStyle w:val="28"/>
                <w:rFonts w:ascii="Times New Roman" w:hAnsi="Times New Roman" w:eastAsia="仿宋_GB2312"/>
                <w:b/>
                <w:color w:val="auto"/>
                <w:sz w:val="18"/>
                <w:szCs w:val="18"/>
              </w:rPr>
            </w:pPr>
            <w:r>
              <w:rPr>
                <w:rStyle w:val="28"/>
                <w:rFonts w:hint="eastAsia" w:ascii="Times New Roman" w:hAnsi="Times New Roman" w:eastAsia="仿宋_GB2312"/>
                <w:b/>
                <w:color w:val="auto"/>
                <w:sz w:val="18"/>
                <w:szCs w:val="18"/>
              </w:rPr>
              <w:t>毕业要求</w:t>
            </w:r>
            <w:r>
              <w:rPr>
                <w:rStyle w:val="28"/>
                <w:rFonts w:ascii="Times New Roman" w:hAnsi="Times New Roman" w:eastAsia="仿宋_GB2312"/>
                <w:b/>
                <w:color w:val="auto"/>
                <w:sz w:val="18"/>
                <w:szCs w:val="18"/>
              </w:rPr>
              <w:t xml:space="preserve"> 6</w:t>
            </w:r>
          </w:p>
        </w:tc>
        <w:tc>
          <w:tcPr>
            <w:tcW w:w="787" w:type="dxa"/>
            <w:vAlign w:val="center"/>
          </w:tcPr>
          <w:p>
            <w:pPr>
              <w:spacing w:line="240" w:lineRule="atLeast"/>
              <w:ind w:left="-51"/>
              <w:jc w:val="center"/>
              <w:rPr>
                <w:rStyle w:val="28"/>
                <w:rFonts w:ascii="Times New Roman" w:hAnsi="Times New Roman" w:eastAsia="仿宋_GB2312"/>
                <w:b/>
                <w:color w:val="auto"/>
                <w:sz w:val="18"/>
                <w:szCs w:val="18"/>
              </w:rPr>
            </w:pPr>
            <w:r>
              <w:rPr>
                <w:rStyle w:val="28"/>
                <w:rFonts w:hint="eastAsia" w:ascii="Times New Roman" w:hAnsi="Times New Roman" w:eastAsia="仿宋_GB2312"/>
                <w:b/>
                <w:color w:val="auto"/>
                <w:sz w:val="18"/>
                <w:szCs w:val="18"/>
              </w:rPr>
              <w:t>毕业要求</w:t>
            </w:r>
            <w:r>
              <w:rPr>
                <w:rStyle w:val="28"/>
                <w:rFonts w:ascii="Times New Roman" w:hAnsi="Times New Roman" w:eastAsia="仿宋_GB2312"/>
                <w:b/>
                <w:color w:val="auto"/>
                <w:sz w:val="18"/>
                <w:szCs w:val="18"/>
              </w:rPr>
              <w:t xml:space="preserve"> 7</w:t>
            </w:r>
          </w:p>
        </w:tc>
        <w:tc>
          <w:tcPr>
            <w:tcW w:w="787" w:type="dxa"/>
            <w:vAlign w:val="center"/>
          </w:tcPr>
          <w:p>
            <w:pPr>
              <w:spacing w:line="240" w:lineRule="atLeast"/>
              <w:ind w:left="-51"/>
              <w:jc w:val="center"/>
              <w:rPr>
                <w:rStyle w:val="28"/>
                <w:rFonts w:ascii="Times New Roman" w:hAnsi="Times New Roman" w:eastAsia="仿宋_GB2312"/>
                <w:b/>
                <w:color w:val="auto"/>
                <w:sz w:val="18"/>
                <w:szCs w:val="18"/>
              </w:rPr>
            </w:pPr>
            <w:r>
              <w:rPr>
                <w:rStyle w:val="28"/>
                <w:rFonts w:hint="eastAsia" w:ascii="Times New Roman" w:hAnsi="Times New Roman" w:eastAsia="仿宋_GB2312"/>
                <w:b/>
                <w:color w:val="auto"/>
                <w:sz w:val="18"/>
                <w:szCs w:val="18"/>
              </w:rPr>
              <w:t>毕业要求</w:t>
            </w:r>
            <w:r>
              <w:rPr>
                <w:rStyle w:val="28"/>
                <w:rFonts w:ascii="Times New Roman" w:hAnsi="Times New Roman" w:eastAsia="仿宋_GB2312"/>
                <w:b/>
                <w:color w:val="auto"/>
                <w:sz w:val="18"/>
                <w:szCs w:val="18"/>
              </w:rPr>
              <w:t xml:space="preserve"> 8</w:t>
            </w:r>
          </w:p>
        </w:tc>
        <w:tc>
          <w:tcPr>
            <w:tcW w:w="794" w:type="dxa"/>
            <w:vAlign w:val="center"/>
          </w:tcPr>
          <w:p>
            <w:pPr>
              <w:spacing w:line="240" w:lineRule="atLeast"/>
              <w:ind w:left="-51"/>
              <w:jc w:val="center"/>
              <w:rPr>
                <w:rStyle w:val="28"/>
                <w:rFonts w:ascii="Times New Roman" w:hAnsi="Times New Roman" w:eastAsia="仿宋_GB2312"/>
                <w:b/>
                <w:color w:val="auto"/>
                <w:sz w:val="18"/>
                <w:szCs w:val="18"/>
              </w:rPr>
            </w:pPr>
            <w:r>
              <w:rPr>
                <w:rStyle w:val="28"/>
                <w:rFonts w:hint="eastAsia" w:ascii="Times New Roman" w:hAnsi="Times New Roman" w:eastAsia="仿宋_GB2312"/>
                <w:b/>
                <w:color w:val="auto"/>
                <w:sz w:val="18"/>
                <w:szCs w:val="18"/>
              </w:rPr>
              <w:t>毕业要求</w:t>
            </w:r>
            <w:r>
              <w:rPr>
                <w:rStyle w:val="28"/>
                <w:rFonts w:ascii="Times New Roman" w:hAnsi="Times New Roman" w:eastAsia="仿宋_GB2312"/>
                <w:b/>
                <w:color w:val="auto"/>
                <w:sz w:val="18"/>
                <w:szCs w:val="18"/>
              </w:rPr>
              <w:t xml:space="preserve"> 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ascii="Times New Roman" w:hAnsi="Times New Roman" w:eastAsia="仿宋_GB2312"/>
                <w:bCs/>
                <w:color w:val="auto"/>
                <w:kern w:val="0"/>
                <w:sz w:val="18"/>
                <w:szCs w:val="18"/>
              </w:rPr>
            </w:pPr>
            <w:r>
              <w:rPr>
                <w:rStyle w:val="28"/>
                <w:rFonts w:hint="eastAsia" w:ascii="Times New Roman" w:hAnsi="Times New Roman" w:eastAsia="仿宋_GB2312"/>
                <w:bCs/>
                <w:color w:val="auto"/>
                <w:sz w:val="18"/>
                <w:szCs w:val="18"/>
              </w:rPr>
              <w:t>马克思主义基本原理概论</w:t>
            </w:r>
          </w:p>
        </w:tc>
        <w:tc>
          <w:tcPr>
            <w:tcW w:w="786"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kern w:val="0"/>
                <w:sz w:val="18"/>
                <w:szCs w:val="18"/>
              </w:rPr>
              <w:t>H</w:t>
            </w:r>
          </w:p>
        </w:tc>
        <w:tc>
          <w:tcPr>
            <w:tcW w:w="786"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M</w:t>
            </w:r>
          </w:p>
        </w:tc>
        <w:tc>
          <w:tcPr>
            <w:tcW w:w="789"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H</w:t>
            </w:r>
          </w:p>
        </w:tc>
        <w:tc>
          <w:tcPr>
            <w:tcW w:w="787" w:type="dxa"/>
            <w:shd w:val="clear" w:color="auto" w:fill="FFFFFF"/>
            <w:vAlign w:val="center"/>
          </w:tcPr>
          <w:p>
            <w:pPr>
              <w:jc w:val="center"/>
              <w:rPr>
                <w:rStyle w:val="28"/>
                <w:rFonts w:ascii="Times New Roman" w:hAnsi="Times New Roman" w:eastAsia="仿宋_GB2312"/>
                <w:bCs/>
                <w:color w:val="auto"/>
                <w:kern w:val="0"/>
                <w:sz w:val="18"/>
                <w:szCs w:val="18"/>
              </w:rPr>
            </w:pPr>
          </w:p>
        </w:tc>
        <w:tc>
          <w:tcPr>
            <w:tcW w:w="787" w:type="dxa"/>
            <w:vAlign w:val="center"/>
          </w:tcPr>
          <w:p>
            <w:pPr>
              <w:jc w:val="center"/>
              <w:rPr>
                <w:rStyle w:val="28"/>
                <w:rFonts w:ascii="Times New Roman" w:hAnsi="Times New Roman" w:eastAsia="仿宋_GB2312"/>
                <w:bCs/>
                <w:color w:val="auto"/>
                <w:kern w:val="0"/>
                <w:sz w:val="18"/>
                <w:szCs w:val="18"/>
              </w:rPr>
            </w:pPr>
          </w:p>
        </w:tc>
        <w:tc>
          <w:tcPr>
            <w:tcW w:w="789" w:type="dxa"/>
            <w:vAlign w:val="center"/>
          </w:tcPr>
          <w:p>
            <w:pPr>
              <w:jc w:val="center"/>
              <w:rPr>
                <w:rStyle w:val="28"/>
                <w:rFonts w:ascii="Times New Roman" w:hAnsi="Times New Roman" w:eastAsia="仿宋_GB2312"/>
                <w:bCs/>
                <w:color w:val="auto"/>
                <w:kern w:val="0"/>
                <w:sz w:val="18"/>
                <w:szCs w:val="18"/>
              </w:rPr>
            </w:pPr>
          </w:p>
        </w:tc>
        <w:tc>
          <w:tcPr>
            <w:tcW w:w="787" w:type="dxa"/>
            <w:vAlign w:val="center"/>
          </w:tcPr>
          <w:p>
            <w:pPr>
              <w:jc w:val="center"/>
              <w:rPr>
                <w:rStyle w:val="28"/>
                <w:rFonts w:ascii="Times New Roman" w:hAnsi="Times New Roman" w:eastAsia="仿宋_GB2312"/>
                <w:bCs/>
                <w:color w:val="auto"/>
                <w:kern w:val="0"/>
                <w:sz w:val="18"/>
                <w:szCs w:val="18"/>
              </w:rPr>
            </w:pPr>
          </w:p>
        </w:tc>
        <w:tc>
          <w:tcPr>
            <w:tcW w:w="787" w:type="dxa"/>
            <w:vAlign w:val="center"/>
          </w:tcPr>
          <w:p>
            <w:pPr>
              <w:jc w:val="center"/>
              <w:rPr>
                <w:rStyle w:val="28"/>
                <w:rFonts w:ascii="Times New Roman" w:hAnsi="Times New Roman" w:eastAsia="仿宋_GB2312"/>
                <w:bCs/>
                <w:color w:val="auto"/>
                <w:kern w:val="0"/>
                <w:sz w:val="18"/>
                <w:szCs w:val="18"/>
              </w:rPr>
            </w:pPr>
          </w:p>
        </w:tc>
        <w:tc>
          <w:tcPr>
            <w:tcW w:w="794" w:type="dxa"/>
            <w:vAlign w:val="center"/>
          </w:tcPr>
          <w:p>
            <w:pPr>
              <w:jc w:val="center"/>
              <w:rPr>
                <w:rStyle w:val="28"/>
                <w:rFonts w:ascii="Times New Roman" w:hAnsi="Times New Roman" w:eastAsia="仿宋_GB2312"/>
                <w:bCs/>
                <w:color w:val="auto"/>
                <w:kern w:val="0"/>
                <w:sz w:val="18"/>
                <w:szCs w:val="18"/>
              </w:rPr>
            </w:pPr>
            <w:r>
              <w:rPr>
                <w:rStyle w:val="28"/>
                <w:rFonts w:ascii="Times New Roman" w:hAnsi="Times New Roman" w:eastAsia="仿宋_GB2312"/>
                <w:bCs/>
                <w:color w:val="auto"/>
                <w:kern w:val="0"/>
                <w:sz w:val="18"/>
                <w:szCs w:val="18"/>
              </w:rPr>
              <w:t>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ascii="Times New Roman" w:hAnsi="Times New Roman" w:eastAsia="仿宋_GB2312"/>
                <w:bCs/>
                <w:color w:val="auto"/>
                <w:kern w:val="0"/>
                <w:sz w:val="18"/>
                <w:szCs w:val="18"/>
              </w:rPr>
            </w:pPr>
            <w:r>
              <w:rPr>
                <w:rStyle w:val="28"/>
                <w:rFonts w:hint="eastAsia" w:ascii="Times New Roman" w:hAnsi="Times New Roman" w:eastAsia="仿宋_GB2312"/>
                <w:bCs/>
                <w:color w:val="auto"/>
                <w:sz w:val="18"/>
                <w:szCs w:val="18"/>
              </w:rPr>
              <w:t>思想道德修养与法律基础</w:t>
            </w:r>
          </w:p>
        </w:tc>
        <w:tc>
          <w:tcPr>
            <w:tcW w:w="786"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kern w:val="0"/>
                <w:sz w:val="18"/>
                <w:szCs w:val="18"/>
              </w:rPr>
              <w:t>H</w:t>
            </w:r>
          </w:p>
        </w:tc>
        <w:tc>
          <w:tcPr>
            <w:tcW w:w="786"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M</w:t>
            </w: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89"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94"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ascii="Times New Roman" w:hAnsi="Times New Roman" w:eastAsia="仿宋_GB2312"/>
                <w:bCs/>
                <w:color w:val="auto"/>
                <w:kern w:val="0"/>
                <w:sz w:val="18"/>
                <w:szCs w:val="18"/>
              </w:rPr>
            </w:pPr>
            <w:r>
              <w:rPr>
                <w:rStyle w:val="28"/>
                <w:rFonts w:hint="eastAsia" w:ascii="Times New Roman" w:hAnsi="Times New Roman" w:eastAsia="仿宋_GB2312"/>
                <w:bCs/>
                <w:color w:val="auto"/>
                <w:sz w:val="18"/>
                <w:szCs w:val="18"/>
              </w:rPr>
              <w:t>中国近现代史纲要</w:t>
            </w:r>
          </w:p>
        </w:tc>
        <w:tc>
          <w:tcPr>
            <w:tcW w:w="786"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H</w:t>
            </w:r>
          </w:p>
        </w:tc>
        <w:tc>
          <w:tcPr>
            <w:tcW w:w="786"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H</w:t>
            </w:r>
          </w:p>
        </w:tc>
        <w:tc>
          <w:tcPr>
            <w:tcW w:w="789"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M</w:t>
            </w: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89"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94"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ascii="Times New Roman" w:hAnsi="Times New Roman" w:eastAsia="仿宋_GB2312"/>
                <w:bCs/>
                <w:color w:val="auto"/>
                <w:kern w:val="0"/>
                <w:sz w:val="18"/>
                <w:szCs w:val="18"/>
              </w:rPr>
            </w:pPr>
            <w:r>
              <w:rPr>
                <w:rStyle w:val="28"/>
                <w:rFonts w:hint="eastAsia" w:ascii="Times New Roman" w:hAnsi="Times New Roman" w:eastAsia="仿宋_GB2312"/>
                <w:bCs/>
                <w:color w:val="auto"/>
                <w:sz w:val="18"/>
                <w:szCs w:val="18"/>
              </w:rPr>
              <w:t>毛泽东思想和中国特色社会主义理论体系概论</w:t>
            </w:r>
          </w:p>
        </w:tc>
        <w:tc>
          <w:tcPr>
            <w:tcW w:w="786"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H</w:t>
            </w:r>
          </w:p>
        </w:tc>
        <w:tc>
          <w:tcPr>
            <w:tcW w:w="786"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H</w:t>
            </w:r>
          </w:p>
        </w:tc>
        <w:tc>
          <w:tcPr>
            <w:tcW w:w="789"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M</w:t>
            </w: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89"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94"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ascii="Times New Roman" w:hAnsi="Times New Roman" w:eastAsia="仿宋_GB2312"/>
                <w:bCs/>
                <w:color w:val="auto"/>
                <w:kern w:val="0"/>
                <w:sz w:val="18"/>
                <w:szCs w:val="18"/>
              </w:rPr>
            </w:pPr>
            <w:r>
              <w:rPr>
                <w:rStyle w:val="28"/>
                <w:rFonts w:hint="eastAsia" w:ascii="Times New Roman" w:hAnsi="Times New Roman" w:eastAsia="仿宋_GB2312"/>
                <w:bCs/>
                <w:color w:val="auto"/>
                <w:sz w:val="18"/>
                <w:szCs w:val="18"/>
              </w:rPr>
              <w:t>形势与政策</w:t>
            </w:r>
          </w:p>
        </w:tc>
        <w:tc>
          <w:tcPr>
            <w:tcW w:w="786"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H</w:t>
            </w:r>
          </w:p>
        </w:tc>
        <w:tc>
          <w:tcPr>
            <w:tcW w:w="786"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H</w:t>
            </w:r>
          </w:p>
        </w:tc>
        <w:tc>
          <w:tcPr>
            <w:tcW w:w="789"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L</w:t>
            </w: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89"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94"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大学英语</w:t>
            </w:r>
            <w:r>
              <w:rPr>
                <w:rStyle w:val="28"/>
                <w:rFonts w:hint="eastAsia" w:ascii="宋体" w:hAnsi="宋体" w:cs="宋体"/>
                <w:bCs/>
                <w:color w:val="auto"/>
                <w:sz w:val="18"/>
                <w:szCs w:val="18"/>
              </w:rPr>
              <w:t>Ⅰ</w:t>
            </w:r>
            <w:r>
              <w:rPr>
                <w:rStyle w:val="28"/>
                <w:rFonts w:ascii="Times New Roman" w:hAnsi="Times New Roman"/>
                <w:bCs/>
                <w:color w:val="auto"/>
                <w:sz w:val="18"/>
                <w:szCs w:val="18"/>
              </w:rPr>
              <w:t>-</w:t>
            </w:r>
            <w:r>
              <w:rPr>
                <w:rStyle w:val="28"/>
                <w:rFonts w:hint="eastAsia" w:ascii="宋体" w:hAnsi="宋体" w:cs="宋体"/>
                <w:bCs/>
                <w:color w:val="auto"/>
                <w:sz w:val="18"/>
                <w:szCs w:val="18"/>
              </w:rPr>
              <w:t>Ⅳ</w:t>
            </w:r>
          </w:p>
        </w:tc>
        <w:tc>
          <w:tcPr>
            <w:tcW w:w="786" w:type="dxa"/>
            <w:vAlign w:val="center"/>
          </w:tcPr>
          <w:p>
            <w:pPr>
              <w:jc w:val="center"/>
              <w:rPr>
                <w:rStyle w:val="28"/>
                <w:rFonts w:ascii="Times New Roman" w:hAnsi="Times New Roman" w:eastAsia="仿宋_GB2312"/>
                <w:bCs/>
                <w:color w:val="auto"/>
                <w:sz w:val="18"/>
                <w:szCs w:val="18"/>
              </w:rPr>
            </w:pPr>
          </w:p>
        </w:tc>
        <w:tc>
          <w:tcPr>
            <w:tcW w:w="786" w:type="dxa"/>
            <w:vAlign w:val="center"/>
          </w:tcPr>
          <w:p>
            <w:pPr>
              <w:jc w:val="center"/>
              <w:rPr>
                <w:rStyle w:val="28"/>
                <w:rFonts w:ascii="Times New Roman" w:hAnsi="Times New Roman" w:eastAsia="仿宋_GB2312"/>
                <w:bCs/>
                <w:color w:val="auto"/>
                <w:sz w:val="18"/>
                <w:szCs w:val="18"/>
              </w:rPr>
            </w:pPr>
          </w:p>
        </w:tc>
        <w:tc>
          <w:tcPr>
            <w:tcW w:w="789" w:type="dxa"/>
            <w:vAlign w:val="center"/>
          </w:tcPr>
          <w:p>
            <w:pPr>
              <w:jc w:val="center"/>
              <w:rPr>
                <w:rStyle w:val="28"/>
                <w:rFonts w:ascii="Times New Roman" w:hAnsi="Times New Roman" w:eastAsia="仿宋_GB2312"/>
                <w:bCs/>
                <w:color w:val="auto"/>
                <w:sz w:val="18"/>
                <w:szCs w:val="18"/>
              </w:rPr>
            </w:pP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89"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94"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体育</w:t>
            </w:r>
            <w:r>
              <w:rPr>
                <w:rStyle w:val="28"/>
                <w:rFonts w:hint="eastAsia" w:ascii="宋体" w:hAnsi="宋体" w:cs="宋体"/>
                <w:bCs/>
                <w:color w:val="auto"/>
                <w:sz w:val="18"/>
                <w:szCs w:val="18"/>
              </w:rPr>
              <w:t>Ⅰ</w:t>
            </w:r>
            <w:r>
              <w:rPr>
                <w:rStyle w:val="28"/>
                <w:rFonts w:ascii="Times New Roman" w:hAnsi="Times New Roman"/>
                <w:bCs/>
                <w:color w:val="auto"/>
                <w:sz w:val="18"/>
                <w:szCs w:val="18"/>
              </w:rPr>
              <w:t>-</w:t>
            </w:r>
            <w:r>
              <w:rPr>
                <w:rStyle w:val="28"/>
                <w:rFonts w:hint="eastAsia" w:ascii="宋体" w:hAnsi="宋体" w:cs="宋体"/>
                <w:bCs/>
                <w:color w:val="auto"/>
                <w:sz w:val="18"/>
                <w:szCs w:val="18"/>
              </w:rPr>
              <w:t>Ⅳ</w:t>
            </w:r>
          </w:p>
        </w:tc>
        <w:tc>
          <w:tcPr>
            <w:tcW w:w="786"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M</w:t>
            </w:r>
          </w:p>
        </w:tc>
        <w:tc>
          <w:tcPr>
            <w:tcW w:w="786"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H</w:t>
            </w:r>
          </w:p>
        </w:tc>
        <w:tc>
          <w:tcPr>
            <w:tcW w:w="789"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L</w:t>
            </w: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89"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87"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94"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大学生心理健康教育</w:t>
            </w:r>
          </w:p>
        </w:tc>
        <w:tc>
          <w:tcPr>
            <w:tcW w:w="786"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H</w:t>
            </w:r>
          </w:p>
        </w:tc>
        <w:tc>
          <w:tcPr>
            <w:tcW w:w="786"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H</w:t>
            </w:r>
          </w:p>
        </w:tc>
        <w:tc>
          <w:tcPr>
            <w:tcW w:w="789"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H</w:t>
            </w: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89"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94"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大学生职业生涯规划</w:t>
            </w:r>
          </w:p>
        </w:tc>
        <w:tc>
          <w:tcPr>
            <w:tcW w:w="786"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L</w:t>
            </w:r>
          </w:p>
        </w:tc>
        <w:tc>
          <w:tcPr>
            <w:tcW w:w="786"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L</w:t>
            </w:r>
          </w:p>
        </w:tc>
        <w:tc>
          <w:tcPr>
            <w:tcW w:w="789"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M</w:t>
            </w: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89"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94"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创业基础</w:t>
            </w:r>
          </w:p>
        </w:tc>
        <w:tc>
          <w:tcPr>
            <w:tcW w:w="786"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L</w:t>
            </w:r>
          </w:p>
        </w:tc>
        <w:tc>
          <w:tcPr>
            <w:tcW w:w="786"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L</w:t>
            </w:r>
          </w:p>
        </w:tc>
        <w:tc>
          <w:tcPr>
            <w:tcW w:w="789"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M</w:t>
            </w: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89"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94"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军事理论</w:t>
            </w:r>
          </w:p>
        </w:tc>
        <w:tc>
          <w:tcPr>
            <w:tcW w:w="786"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M</w:t>
            </w:r>
          </w:p>
        </w:tc>
        <w:tc>
          <w:tcPr>
            <w:tcW w:w="786"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M</w:t>
            </w:r>
          </w:p>
        </w:tc>
        <w:tc>
          <w:tcPr>
            <w:tcW w:w="789" w:type="dxa"/>
            <w:vAlign w:val="center"/>
          </w:tcPr>
          <w:p>
            <w:pPr>
              <w:jc w:val="center"/>
              <w:rPr>
                <w:rStyle w:val="28"/>
                <w:rFonts w:ascii="Times New Roman" w:hAnsi="Times New Roman" w:eastAsia="仿宋_GB2312"/>
                <w:bCs/>
                <w:color w:val="auto"/>
                <w:sz w:val="18"/>
                <w:szCs w:val="18"/>
              </w:rPr>
            </w:pP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89"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94" w:type="dxa"/>
            <w:vAlign w:val="center"/>
          </w:tcPr>
          <w:p>
            <w:pPr>
              <w:jc w:val="cente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数字草业导论</w:t>
            </w:r>
          </w:p>
        </w:tc>
        <w:tc>
          <w:tcPr>
            <w:tcW w:w="786" w:type="dxa"/>
            <w:vAlign w:val="center"/>
          </w:tcPr>
          <w:p>
            <w:pPr>
              <w:jc w:val="center"/>
              <w:rPr>
                <w:rStyle w:val="28"/>
                <w:rFonts w:ascii="Times New Roman" w:hAnsi="Times New Roman" w:eastAsia="仿宋_GB2312"/>
                <w:bCs/>
                <w:color w:val="auto"/>
                <w:sz w:val="18"/>
                <w:szCs w:val="18"/>
              </w:rPr>
            </w:pPr>
          </w:p>
        </w:tc>
        <w:tc>
          <w:tcPr>
            <w:tcW w:w="786" w:type="dxa"/>
            <w:vAlign w:val="center"/>
          </w:tcPr>
          <w:p>
            <w:pPr>
              <w:jc w:val="center"/>
              <w:rPr>
                <w:rStyle w:val="28"/>
                <w:rFonts w:ascii="Times New Roman" w:hAnsi="Times New Roman" w:eastAsia="仿宋_GB2312"/>
                <w:bCs/>
                <w:color w:val="auto"/>
                <w:sz w:val="18"/>
                <w:szCs w:val="18"/>
              </w:rPr>
            </w:pPr>
          </w:p>
        </w:tc>
        <w:tc>
          <w:tcPr>
            <w:tcW w:w="789"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kern w:val="0"/>
                <w:sz w:val="18"/>
                <w:szCs w:val="18"/>
              </w:rPr>
              <w:t>M</w:t>
            </w: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89"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M</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M</w:t>
            </w:r>
          </w:p>
        </w:tc>
        <w:tc>
          <w:tcPr>
            <w:tcW w:w="787" w:type="dxa"/>
            <w:vAlign w:val="center"/>
          </w:tcPr>
          <w:p>
            <w:pPr>
              <w:jc w:val="center"/>
              <w:rPr>
                <w:rStyle w:val="28"/>
                <w:rFonts w:ascii="Times New Roman" w:hAnsi="Times New Roman" w:eastAsia="仿宋_GB2312"/>
                <w:color w:val="auto"/>
                <w:kern w:val="0"/>
                <w:sz w:val="18"/>
                <w:szCs w:val="18"/>
              </w:rPr>
            </w:pPr>
          </w:p>
        </w:tc>
        <w:tc>
          <w:tcPr>
            <w:tcW w:w="794"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高等数学（农科类）</w:t>
            </w:r>
          </w:p>
        </w:tc>
        <w:tc>
          <w:tcPr>
            <w:tcW w:w="786" w:type="dxa"/>
            <w:vAlign w:val="center"/>
          </w:tcPr>
          <w:p>
            <w:pPr>
              <w:jc w:val="center"/>
              <w:rPr>
                <w:rStyle w:val="28"/>
                <w:rFonts w:ascii="Times New Roman" w:hAnsi="Times New Roman" w:eastAsia="仿宋_GB2312"/>
                <w:bCs/>
                <w:color w:val="auto"/>
                <w:sz w:val="18"/>
                <w:szCs w:val="18"/>
              </w:rPr>
            </w:pPr>
          </w:p>
        </w:tc>
        <w:tc>
          <w:tcPr>
            <w:tcW w:w="786" w:type="dxa"/>
            <w:vAlign w:val="center"/>
          </w:tcPr>
          <w:p>
            <w:pPr>
              <w:jc w:val="center"/>
              <w:rPr>
                <w:rStyle w:val="28"/>
                <w:rFonts w:ascii="Times New Roman" w:hAnsi="Times New Roman" w:eastAsia="仿宋_GB2312"/>
                <w:bCs/>
                <w:color w:val="auto"/>
                <w:sz w:val="18"/>
                <w:szCs w:val="18"/>
              </w:rPr>
            </w:pPr>
          </w:p>
        </w:tc>
        <w:tc>
          <w:tcPr>
            <w:tcW w:w="789" w:type="dxa"/>
            <w:vAlign w:val="center"/>
          </w:tcPr>
          <w:p>
            <w:pPr>
              <w:jc w:val="center"/>
              <w:rPr>
                <w:rStyle w:val="28"/>
                <w:rFonts w:ascii="Times New Roman" w:hAnsi="Times New Roman" w:eastAsia="仿宋_GB2312"/>
                <w:bCs/>
                <w:color w:val="auto"/>
                <w:sz w:val="18"/>
                <w:szCs w:val="18"/>
              </w:rPr>
            </w:pP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M</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M</w:t>
            </w:r>
          </w:p>
        </w:tc>
        <w:tc>
          <w:tcPr>
            <w:tcW w:w="787"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94" w:type="dxa"/>
            <w:vAlign w:val="center"/>
          </w:tcPr>
          <w:p>
            <w:pPr>
              <w:jc w:val="cente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普通化学</w:t>
            </w:r>
          </w:p>
        </w:tc>
        <w:tc>
          <w:tcPr>
            <w:tcW w:w="786" w:type="dxa"/>
            <w:vAlign w:val="center"/>
          </w:tcPr>
          <w:p>
            <w:pPr>
              <w:jc w:val="center"/>
              <w:rPr>
                <w:rStyle w:val="28"/>
                <w:rFonts w:ascii="Times New Roman" w:hAnsi="Times New Roman" w:eastAsia="仿宋_GB2312"/>
                <w:bCs/>
                <w:color w:val="auto"/>
                <w:sz w:val="18"/>
                <w:szCs w:val="18"/>
              </w:rPr>
            </w:pPr>
          </w:p>
        </w:tc>
        <w:tc>
          <w:tcPr>
            <w:tcW w:w="786" w:type="dxa"/>
            <w:vAlign w:val="center"/>
          </w:tcPr>
          <w:p>
            <w:pPr>
              <w:jc w:val="center"/>
              <w:rPr>
                <w:rStyle w:val="28"/>
                <w:rFonts w:ascii="Times New Roman" w:hAnsi="Times New Roman" w:eastAsia="仿宋_GB2312"/>
                <w:bCs/>
                <w:color w:val="auto"/>
                <w:sz w:val="18"/>
                <w:szCs w:val="18"/>
              </w:rPr>
            </w:pPr>
          </w:p>
        </w:tc>
        <w:tc>
          <w:tcPr>
            <w:tcW w:w="789" w:type="dxa"/>
            <w:vAlign w:val="center"/>
          </w:tcPr>
          <w:p>
            <w:pPr>
              <w:jc w:val="center"/>
              <w:rPr>
                <w:rStyle w:val="28"/>
                <w:rFonts w:ascii="Times New Roman" w:hAnsi="Times New Roman" w:eastAsia="仿宋_GB2312"/>
                <w:bCs/>
                <w:color w:val="auto"/>
                <w:sz w:val="18"/>
                <w:szCs w:val="18"/>
              </w:rPr>
            </w:pP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87"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94" w:type="dxa"/>
            <w:vAlign w:val="center"/>
          </w:tcPr>
          <w:p>
            <w:pPr>
              <w:jc w:val="cente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hint="eastAsia" w:ascii="Times New Roman" w:hAnsi="Times New Roman" w:eastAsia="仿宋_GB2312"/>
                <w:bCs/>
                <w:color w:val="auto"/>
                <w:sz w:val="18"/>
                <w:szCs w:val="18"/>
                <w:lang w:val="en-US" w:eastAsia="zh-CN"/>
              </w:rPr>
            </w:pPr>
            <w:r>
              <w:rPr>
                <w:rStyle w:val="28"/>
                <w:rFonts w:hint="eastAsia" w:ascii="Times New Roman" w:hAnsi="Times New Roman" w:eastAsia="仿宋_GB2312"/>
                <w:bCs/>
                <w:color w:val="auto"/>
                <w:sz w:val="18"/>
                <w:szCs w:val="18"/>
              </w:rPr>
              <w:t>分析化学</w:t>
            </w:r>
            <w:r>
              <w:rPr>
                <w:rStyle w:val="28"/>
                <w:rFonts w:hint="eastAsia" w:ascii="Times New Roman" w:hAnsi="Times New Roman" w:eastAsia="仿宋_GB2312"/>
                <w:bCs/>
                <w:color w:val="auto"/>
                <w:sz w:val="18"/>
                <w:szCs w:val="18"/>
                <w:lang w:val="en-US" w:eastAsia="zh-CN"/>
              </w:rPr>
              <w:t>B</w:t>
            </w:r>
          </w:p>
        </w:tc>
        <w:tc>
          <w:tcPr>
            <w:tcW w:w="786" w:type="dxa"/>
            <w:vAlign w:val="center"/>
          </w:tcPr>
          <w:p>
            <w:pPr>
              <w:jc w:val="center"/>
              <w:rPr>
                <w:rStyle w:val="28"/>
                <w:rFonts w:ascii="Times New Roman" w:hAnsi="Times New Roman" w:eastAsia="仿宋_GB2312"/>
                <w:bCs/>
                <w:color w:val="auto"/>
                <w:sz w:val="18"/>
                <w:szCs w:val="18"/>
              </w:rPr>
            </w:pPr>
          </w:p>
        </w:tc>
        <w:tc>
          <w:tcPr>
            <w:tcW w:w="786" w:type="dxa"/>
            <w:vAlign w:val="center"/>
          </w:tcPr>
          <w:p>
            <w:pPr>
              <w:jc w:val="center"/>
              <w:rPr>
                <w:rStyle w:val="28"/>
                <w:rFonts w:ascii="Times New Roman" w:hAnsi="Times New Roman" w:eastAsia="仿宋_GB2312"/>
                <w:bCs/>
                <w:color w:val="auto"/>
                <w:sz w:val="18"/>
                <w:szCs w:val="18"/>
              </w:rPr>
            </w:pPr>
          </w:p>
        </w:tc>
        <w:tc>
          <w:tcPr>
            <w:tcW w:w="789" w:type="dxa"/>
            <w:vAlign w:val="center"/>
          </w:tcPr>
          <w:p>
            <w:pPr>
              <w:jc w:val="center"/>
              <w:rPr>
                <w:rStyle w:val="28"/>
                <w:rFonts w:ascii="Times New Roman" w:hAnsi="Times New Roman" w:eastAsia="仿宋_GB2312"/>
                <w:bCs/>
                <w:color w:val="auto"/>
                <w:sz w:val="18"/>
                <w:szCs w:val="18"/>
              </w:rPr>
            </w:pP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87"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94" w:type="dxa"/>
            <w:vAlign w:val="center"/>
          </w:tcPr>
          <w:p>
            <w:pPr>
              <w:jc w:val="cente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基础化学实验</w:t>
            </w:r>
            <w:r>
              <w:rPr>
                <w:rStyle w:val="28"/>
                <w:rFonts w:hint="eastAsia" w:ascii="宋体" w:hAnsi="宋体" w:cs="宋体"/>
                <w:bCs/>
                <w:color w:val="auto"/>
                <w:sz w:val="18"/>
                <w:szCs w:val="18"/>
              </w:rPr>
              <w:t>Ⅰ</w:t>
            </w:r>
          </w:p>
        </w:tc>
        <w:tc>
          <w:tcPr>
            <w:tcW w:w="786" w:type="dxa"/>
            <w:vAlign w:val="center"/>
          </w:tcPr>
          <w:p>
            <w:pPr>
              <w:jc w:val="center"/>
              <w:rPr>
                <w:rStyle w:val="28"/>
                <w:rFonts w:ascii="Times New Roman" w:hAnsi="Times New Roman" w:eastAsia="仿宋_GB2312"/>
                <w:bCs/>
                <w:color w:val="auto"/>
                <w:sz w:val="18"/>
                <w:szCs w:val="18"/>
              </w:rPr>
            </w:pPr>
          </w:p>
        </w:tc>
        <w:tc>
          <w:tcPr>
            <w:tcW w:w="786" w:type="dxa"/>
            <w:vAlign w:val="center"/>
          </w:tcPr>
          <w:p>
            <w:pPr>
              <w:jc w:val="center"/>
              <w:rPr>
                <w:rStyle w:val="28"/>
                <w:rFonts w:ascii="Times New Roman" w:hAnsi="Times New Roman" w:eastAsia="仿宋_GB2312"/>
                <w:bCs/>
                <w:color w:val="auto"/>
                <w:sz w:val="18"/>
                <w:szCs w:val="18"/>
              </w:rPr>
            </w:pPr>
          </w:p>
        </w:tc>
        <w:tc>
          <w:tcPr>
            <w:tcW w:w="789" w:type="dxa"/>
            <w:vAlign w:val="center"/>
          </w:tcPr>
          <w:p>
            <w:pPr>
              <w:jc w:val="center"/>
              <w:rPr>
                <w:rStyle w:val="28"/>
                <w:rFonts w:ascii="Times New Roman" w:hAnsi="Times New Roman" w:eastAsia="仿宋_GB2312"/>
                <w:bCs/>
                <w:color w:val="auto"/>
                <w:sz w:val="18"/>
                <w:szCs w:val="18"/>
              </w:rPr>
            </w:pP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87"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94" w:type="dxa"/>
            <w:vAlign w:val="center"/>
          </w:tcPr>
          <w:p>
            <w:pPr>
              <w:jc w:val="cente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hint="eastAsia" w:ascii="Times New Roman" w:hAnsi="Times New Roman" w:eastAsia="仿宋_GB2312"/>
                <w:bCs/>
                <w:color w:val="auto"/>
                <w:sz w:val="18"/>
                <w:szCs w:val="18"/>
                <w:lang w:val="en-US" w:eastAsia="zh-CN"/>
              </w:rPr>
            </w:pPr>
            <w:r>
              <w:rPr>
                <w:rStyle w:val="28"/>
                <w:rFonts w:hint="eastAsia" w:ascii="Times New Roman" w:hAnsi="Times New Roman" w:eastAsia="仿宋_GB2312"/>
                <w:bCs/>
                <w:color w:val="auto"/>
                <w:sz w:val="18"/>
                <w:szCs w:val="18"/>
              </w:rPr>
              <w:t>植物学</w:t>
            </w:r>
            <w:r>
              <w:rPr>
                <w:rStyle w:val="28"/>
                <w:rFonts w:hint="eastAsia" w:ascii="Times New Roman" w:hAnsi="Times New Roman" w:eastAsia="仿宋_GB2312"/>
                <w:bCs/>
                <w:color w:val="auto"/>
                <w:sz w:val="18"/>
                <w:szCs w:val="18"/>
                <w:lang w:val="en-US" w:eastAsia="zh-CN"/>
              </w:rPr>
              <w:t>A</w:t>
            </w:r>
          </w:p>
        </w:tc>
        <w:tc>
          <w:tcPr>
            <w:tcW w:w="786" w:type="dxa"/>
            <w:vAlign w:val="center"/>
          </w:tcPr>
          <w:p>
            <w:pPr>
              <w:jc w:val="center"/>
              <w:rPr>
                <w:rStyle w:val="28"/>
                <w:rFonts w:ascii="Times New Roman" w:hAnsi="Times New Roman" w:eastAsia="仿宋_GB2312"/>
                <w:bCs/>
                <w:color w:val="auto"/>
                <w:sz w:val="18"/>
                <w:szCs w:val="18"/>
              </w:rPr>
            </w:pPr>
          </w:p>
        </w:tc>
        <w:tc>
          <w:tcPr>
            <w:tcW w:w="786" w:type="dxa"/>
            <w:vAlign w:val="center"/>
          </w:tcPr>
          <w:p>
            <w:pPr>
              <w:jc w:val="center"/>
              <w:rPr>
                <w:rStyle w:val="28"/>
                <w:rFonts w:ascii="Times New Roman" w:hAnsi="Times New Roman" w:eastAsia="仿宋_GB2312"/>
                <w:bCs/>
                <w:color w:val="auto"/>
                <w:sz w:val="18"/>
                <w:szCs w:val="18"/>
              </w:rPr>
            </w:pPr>
          </w:p>
        </w:tc>
        <w:tc>
          <w:tcPr>
            <w:tcW w:w="789" w:type="dxa"/>
            <w:vAlign w:val="center"/>
          </w:tcPr>
          <w:p>
            <w:pPr>
              <w:jc w:val="center"/>
              <w:rPr>
                <w:rStyle w:val="28"/>
                <w:rFonts w:ascii="Times New Roman" w:hAnsi="Times New Roman" w:eastAsia="仿宋_GB2312"/>
                <w:bCs/>
                <w:color w:val="auto"/>
                <w:sz w:val="18"/>
                <w:szCs w:val="18"/>
              </w:rPr>
            </w:pP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M</w:t>
            </w:r>
          </w:p>
        </w:tc>
        <w:tc>
          <w:tcPr>
            <w:tcW w:w="787"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94" w:type="dxa"/>
            <w:vAlign w:val="center"/>
          </w:tcPr>
          <w:p>
            <w:pPr>
              <w:jc w:val="cente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植物学</w:t>
            </w:r>
            <w:r>
              <w:rPr>
                <w:rStyle w:val="28"/>
                <w:rFonts w:hint="eastAsia" w:ascii="Times New Roman" w:hAnsi="Times New Roman" w:eastAsia="仿宋_GB2312"/>
                <w:bCs/>
                <w:color w:val="auto"/>
                <w:sz w:val="18"/>
                <w:szCs w:val="18"/>
                <w:lang w:val="en-US" w:eastAsia="zh-CN"/>
              </w:rPr>
              <w:t>A</w:t>
            </w:r>
            <w:r>
              <w:rPr>
                <w:rStyle w:val="28"/>
                <w:rFonts w:hint="eastAsia" w:ascii="Times New Roman" w:hAnsi="Times New Roman" w:eastAsia="仿宋_GB2312"/>
                <w:bCs/>
                <w:color w:val="auto"/>
                <w:sz w:val="18"/>
                <w:szCs w:val="18"/>
              </w:rPr>
              <w:t>实验</w:t>
            </w:r>
          </w:p>
        </w:tc>
        <w:tc>
          <w:tcPr>
            <w:tcW w:w="786" w:type="dxa"/>
            <w:vAlign w:val="center"/>
          </w:tcPr>
          <w:p>
            <w:pPr>
              <w:jc w:val="center"/>
              <w:rPr>
                <w:rStyle w:val="28"/>
                <w:rFonts w:ascii="Times New Roman" w:hAnsi="Times New Roman" w:eastAsia="仿宋_GB2312"/>
                <w:bCs/>
                <w:color w:val="auto"/>
                <w:sz w:val="18"/>
                <w:szCs w:val="18"/>
              </w:rPr>
            </w:pPr>
          </w:p>
        </w:tc>
        <w:tc>
          <w:tcPr>
            <w:tcW w:w="786" w:type="dxa"/>
            <w:vAlign w:val="center"/>
          </w:tcPr>
          <w:p>
            <w:pPr>
              <w:jc w:val="center"/>
              <w:rPr>
                <w:rStyle w:val="28"/>
                <w:rFonts w:ascii="Times New Roman" w:hAnsi="Times New Roman" w:eastAsia="仿宋_GB2312"/>
                <w:bCs/>
                <w:color w:val="auto"/>
                <w:sz w:val="18"/>
                <w:szCs w:val="18"/>
              </w:rPr>
            </w:pPr>
          </w:p>
        </w:tc>
        <w:tc>
          <w:tcPr>
            <w:tcW w:w="789" w:type="dxa"/>
            <w:vAlign w:val="center"/>
          </w:tcPr>
          <w:p>
            <w:pPr>
              <w:jc w:val="center"/>
              <w:rPr>
                <w:rStyle w:val="28"/>
                <w:rFonts w:ascii="Times New Roman" w:hAnsi="Times New Roman" w:eastAsia="仿宋_GB2312"/>
                <w:bCs/>
                <w:color w:val="auto"/>
                <w:sz w:val="18"/>
                <w:szCs w:val="18"/>
              </w:rPr>
            </w:pP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M</w:t>
            </w:r>
          </w:p>
        </w:tc>
        <w:tc>
          <w:tcPr>
            <w:tcW w:w="787"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94" w:type="dxa"/>
            <w:vAlign w:val="center"/>
          </w:tcPr>
          <w:p>
            <w:pPr>
              <w:jc w:val="cente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hint="eastAsia" w:ascii="Times New Roman" w:hAnsi="Times New Roman" w:eastAsia="仿宋_GB2312"/>
                <w:bCs/>
                <w:color w:val="auto"/>
                <w:sz w:val="18"/>
                <w:szCs w:val="18"/>
                <w:lang w:eastAsia="zh-CN"/>
              </w:rPr>
            </w:pPr>
            <w:r>
              <w:rPr>
                <w:rStyle w:val="28"/>
                <w:rFonts w:hint="eastAsia" w:ascii="Times New Roman" w:hAnsi="Times New Roman" w:eastAsia="仿宋_GB2312"/>
                <w:bCs/>
                <w:color w:val="auto"/>
                <w:sz w:val="18"/>
                <w:szCs w:val="18"/>
                <w:lang w:eastAsia="zh-CN"/>
              </w:rPr>
              <w:t>概率论与数理统计A</w:t>
            </w:r>
          </w:p>
        </w:tc>
        <w:tc>
          <w:tcPr>
            <w:tcW w:w="786" w:type="dxa"/>
            <w:vAlign w:val="center"/>
          </w:tcPr>
          <w:p>
            <w:pPr>
              <w:jc w:val="center"/>
              <w:rPr>
                <w:rStyle w:val="28"/>
                <w:rFonts w:ascii="Times New Roman" w:hAnsi="Times New Roman" w:eastAsia="仿宋_GB2312"/>
                <w:bCs/>
                <w:color w:val="auto"/>
                <w:sz w:val="18"/>
                <w:szCs w:val="18"/>
              </w:rPr>
            </w:pPr>
          </w:p>
        </w:tc>
        <w:tc>
          <w:tcPr>
            <w:tcW w:w="786" w:type="dxa"/>
            <w:vAlign w:val="center"/>
          </w:tcPr>
          <w:p>
            <w:pPr>
              <w:jc w:val="center"/>
              <w:rPr>
                <w:rStyle w:val="28"/>
                <w:rFonts w:ascii="Times New Roman" w:hAnsi="Times New Roman" w:eastAsia="仿宋_GB2312"/>
                <w:bCs/>
                <w:color w:val="auto"/>
                <w:sz w:val="18"/>
                <w:szCs w:val="18"/>
              </w:rPr>
            </w:pPr>
          </w:p>
        </w:tc>
        <w:tc>
          <w:tcPr>
            <w:tcW w:w="789" w:type="dxa"/>
            <w:vAlign w:val="center"/>
          </w:tcPr>
          <w:p>
            <w:pPr>
              <w:jc w:val="center"/>
              <w:rPr>
                <w:rStyle w:val="28"/>
                <w:rFonts w:ascii="Times New Roman" w:hAnsi="Times New Roman" w:eastAsia="仿宋_GB2312"/>
                <w:bCs/>
                <w:color w:val="auto"/>
                <w:sz w:val="18"/>
                <w:szCs w:val="18"/>
              </w:rPr>
            </w:pP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M</w:t>
            </w:r>
          </w:p>
        </w:tc>
        <w:tc>
          <w:tcPr>
            <w:tcW w:w="787"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94" w:type="dxa"/>
            <w:vAlign w:val="center"/>
          </w:tcPr>
          <w:p>
            <w:pPr>
              <w:jc w:val="cente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基础化学实验</w:t>
            </w:r>
            <w:r>
              <w:rPr>
                <w:rStyle w:val="28"/>
                <w:rFonts w:hint="eastAsia" w:ascii="宋体" w:hAnsi="宋体" w:cs="宋体"/>
                <w:bCs/>
                <w:color w:val="auto"/>
                <w:sz w:val="18"/>
                <w:szCs w:val="18"/>
              </w:rPr>
              <w:t>Ⅱ</w:t>
            </w:r>
          </w:p>
        </w:tc>
        <w:tc>
          <w:tcPr>
            <w:tcW w:w="786" w:type="dxa"/>
            <w:vAlign w:val="center"/>
          </w:tcPr>
          <w:p>
            <w:pPr>
              <w:jc w:val="center"/>
              <w:rPr>
                <w:rStyle w:val="28"/>
                <w:rFonts w:ascii="Times New Roman" w:hAnsi="Times New Roman" w:eastAsia="仿宋_GB2312"/>
                <w:bCs/>
                <w:color w:val="auto"/>
                <w:sz w:val="18"/>
                <w:szCs w:val="18"/>
              </w:rPr>
            </w:pPr>
          </w:p>
        </w:tc>
        <w:tc>
          <w:tcPr>
            <w:tcW w:w="786" w:type="dxa"/>
            <w:vAlign w:val="center"/>
          </w:tcPr>
          <w:p>
            <w:pPr>
              <w:jc w:val="center"/>
              <w:rPr>
                <w:rStyle w:val="28"/>
                <w:rFonts w:ascii="Times New Roman" w:hAnsi="Times New Roman" w:eastAsia="仿宋_GB2312"/>
                <w:bCs/>
                <w:color w:val="auto"/>
                <w:sz w:val="18"/>
                <w:szCs w:val="18"/>
              </w:rPr>
            </w:pPr>
          </w:p>
        </w:tc>
        <w:tc>
          <w:tcPr>
            <w:tcW w:w="789" w:type="dxa"/>
            <w:vAlign w:val="center"/>
          </w:tcPr>
          <w:p>
            <w:pPr>
              <w:jc w:val="center"/>
              <w:rPr>
                <w:rStyle w:val="28"/>
                <w:rFonts w:ascii="Times New Roman" w:hAnsi="Times New Roman" w:eastAsia="仿宋_GB2312"/>
                <w:bCs/>
                <w:color w:val="auto"/>
                <w:sz w:val="18"/>
                <w:szCs w:val="18"/>
              </w:rPr>
            </w:pP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M</w:t>
            </w:r>
          </w:p>
        </w:tc>
        <w:tc>
          <w:tcPr>
            <w:tcW w:w="787"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94" w:type="dxa"/>
            <w:vAlign w:val="center"/>
          </w:tcPr>
          <w:p>
            <w:pPr>
              <w:jc w:val="cente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lang w:eastAsia="zh-CN"/>
              </w:rPr>
              <w:t>有机化学C</w:t>
            </w:r>
          </w:p>
        </w:tc>
        <w:tc>
          <w:tcPr>
            <w:tcW w:w="786" w:type="dxa"/>
            <w:vAlign w:val="center"/>
          </w:tcPr>
          <w:p>
            <w:pPr>
              <w:jc w:val="center"/>
              <w:rPr>
                <w:rStyle w:val="28"/>
                <w:rFonts w:ascii="Times New Roman" w:hAnsi="Times New Roman" w:eastAsia="仿宋_GB2312"/>
                <w:bCs/>
                <w:color w:val="auto"/>
                <w:sz w:val="18"/>
                <w:szCs w:val="18"/>
              </w:rPr>
            </w:pPr>
          </w:p>
        </w:tc>
        <w:tc>
          <w:tcPr>
            <w:tcW w:w="786" w:type="dxa"/>
            <w:vAlign w:val="center"/>
          </w:tcPr>
          <w:p>
            <w:pPr>
              <w:jc w:val="center"/>
              <w:rPr>
                <w:rStyle w:val="28"/>
                <w:rFonts w:ascii="Times New Roman" w:hAnsi="Times New Roman" w:eastAsia="仿宋_GB2312"/>
                <w:bCs/>
                <w:color w:val="auto"/>
                <w:sz w:val="18"/>
                <w:szCs w:val="18"/>
              </w:rPr>
            </w:pPr>
          </w:p>
        </w:tc>
        <w:tc>
          <w:tcPr>
            <w:tcW w:w="789" w:type="dxa"/>
            <w:vAlign w:val="center"/>
          </w:tcPr>
          <w:p>
            <w:pPr>
              <w:jc w:val="center"/>
              <w:rPr>
                <w:rStyle w:val="28"/>
                <w:rFonts w:ascii="Times New Roman" w:hAnsi="Times New Roman" w:eastAsia="仿宋_GB2312"/>
                <w:bCs/>
                <w:color w:val="auto"/>
                <w:sz w:val="18"/>
                <w:szCs w:val="18"/>
              </w:rPr>
            </w:pP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7"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94" w:type="dxa"/>
            <w:vAlign w:val="center"/>
          </w:tcPr>
          <w:p>
            <w:pPr>
              <w:jc w:val="cente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hint="eastAsia" w:ascii="Times New Roman" w:hAnsi="Times New Roman" w:eastAsia="仿宋_GB2312"/>
                <w:bCs/>
                <w:color w:val="auto"/>
                <w:sz w:val="18"/>
                <w:szCs w:val="18"/>
                <w:lang w:eastAsia="zh-CN"/>
              </w:rPr>
            </w:pPr>
            <w:r>
              <w:rPr>
                <w:rStyle w:val="28"/>
                <w:rFonts w:hint="eastAsia" w:ascii="Times New Roman" w:hAnsi="Times New Roman" w:eastAsia="仿宋_GB2312"/>
                <w:bCs/>
                <w:color w:val="auto"/>
                <w:sz w:val="18"/>
                <w:szCs w:val="18"/>
                <w:lang w:eastAsia="zh-CN"/>
              </w:rPr>
              <w:t>基础生物化学A</w:t>
            </w:r>
          </w:p>
        </w:tc>
        <w:tc>
          <w:tcPr>
            <w:tcW w:w="786" w:type="dxa"/>
            <w:vAlign w:val="center"/>
          </w:tcPr>
          <w:p>
            <w:pPr>
              <w:jc w:val="center"/>
              <w:rPr>
                <w:rStyle w:val="28"/>
                <w:rFonts w:ascii="Times New Roman" w:hAnsi="Times New Roman" w:eastAsia="仿宋_GB2312"/>
                <w:bCs/>
                <w:color w:val="auto"/>
                <w:sz w:val="18"/>
                <w:szCs w:val="18"/>
              </w:rPr>
            </w:pPr>
          </w:p>
        </w:tc>
        <w:tc>
          <w:tcPr>
            <w:tcW w:w="786" w:type="dxa"/>
            <w:vAlign w:val="center"/>
          </w:tcPr>
          <w:p>
            <w:pPr>
              <w:jc w:val="center"/>
              <w:rPr>
                <w:rStyle w:val="28"/>
                <w:rFonts w:ascii="Times New Roman" w:hAnsi="Times New Roman" w:eastAsia="仿宋_GB2312"/>
                <w:bCs/>
                <w:color w:val="auto"/>
                <w:sz w:val="18"/>
                <w:szCs w:val="18"/>
              </w:rPr>
            </w:pPr>
          </w:p>
        </w:tc>
        <w:tc>
          <w:tcPr>
            <w:tcW w:w="789" w:type="dxa"/>
            <w:vAlign w:val="center"/>
          </w:tcPr>
          <w:p>
            <w:pPr>
              <w:jc w:val="center"/>
              <w:rPr>
                <w:rStyle w:val="28"/>
                <w:rFonts w:ascii="Times New Roman" w:hAnsi="Times New Roman" w:eastAsia="仿宋_GB2312"/>
                <w:bCs/>
                <w:color w:val="auto"/>
                <w:sz w:val="18"/>
                <w:szCs w:val="18"/>
              </w:rPr>
            </w:pP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7"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94" w:type="dxa"/>
            <w:vAlign w:val="center"/>
          </w:tcPr>
          <w:p>
            <w:pPr>
              <w:jc w:val="cente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lang w:eastAsia="zh-CN"/>
              </w:rPr>
              <w:t>基础生物化学A</w:t>
            </w:r>
            <w:r>
              <w:rPr>
                <w:rStyle w:val="28"/>
                <w:rFonts w:hint="eastAsia" w:ascii="Times New Roman" w:hAnsi="Times New Roman" w:eastAsia="仿宋_GB2312"/>
                <w:bCs/>
                <w:color w:val="auto"/>
                <w:sz w:val="18"/>
                <w:szCs w:val="18"/>
              </w:rPr>
              <w:t>实验</w:t>
            </w:r>
          </w:p>
        </w:tc>
        <w:tc>
          <w:tcPr>
            <w:tcW w:w="786" w:type="dxa"/>
            <w:vAlign w:val="center"/>
          </w:tcPr>
          <w:p>
            <w:pPr>
              <w:jc w:val="center"/>
              <w:rPr>
                <w:rStyle w:val="28"/>
                <w:rFonts w:ascii="Times New Roman" w:hAnsi="Times New Roman" w:eastAsia="仿宋_GB2312"/>
                <w:bCs/>
                <w:color w:val="auto"/>
                <w:sz w:val="18"/>
                <w:szCs w:val="18"/>
              </w:rPr>
            </w:pPr>
          </w:p>
        </w:tc>
        <w:tc>
          <w:tcPr>
            <w:tcW w:w="786" w:type="dxa"/>
            <w:vAlign w:val="center"/>
          </w:tcPr>
          <w:p>
            <w:pPr>
              <w:jc w:val="center"/>
              <w:rPr>
                <w:rStyle w:val="28"/>
                <w:rFonts w:ascii="Times New Roman" w:hAnsi="Times New Roman" w:eastAsia="仿宋_GB2312"/>
                <w:bCs/>
                <w:color w:val="auto"/>
                <w:sz w:val="18"/>
                <w:szCs w:val="18"/>
              </w:rPr>
            </w:pPr>
          </w:p>
        </w:tc>
        <w:tc>
          <w:tcPr>
            <w:tcW w:w="789" w:type="dxa"/>
            <w:vAlign w:val="center"/>
          </w:tcPr>
          <w:p>
            <w:pPr>
              <w:jc w:val="center"/>
              <w:rPr>
                <w:rStyle w:val="28"/>
                <w:rFonts w:ascii="Times New Roman" w:hAnsi="Times New Roman" w:eastAsia="仿宋_GB2312"/>
                <w:bCs/>
                <w:color w:val="auto"/>
                <w:sz w:val="18"/>
                <w:szCs w:val="18"/>
              </w:rPr>
            </w:pP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7"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94" w:type="dxa"/>
            <w:vAlign w:val="center"/>
          </w:tcPr>
          <w:p>
            <w:pPr>
              <w:jc w:val="cente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仪器分</w:t>
            </w:r>
            <w:r>
              <w:rPr>
                <w:rStyle w:val="28"/>
                <w:rFonts w:hint="default" w:ascii="Times New Roman" w:hAnsi="Times New Roman" w:eastAsia="仿宋_GB2312" w:cs="Times New Roman"/>
                <w:bCs/>
                <w:color w:val="auto"/>
                <w:sz w:val="18"/>
                <w:szCs w:val="18"/>
              </w:rPr>
              <w:t>析</w:t>
            </w:r>
            <w:r>
              <w:rPr>
                <w:rStyle w:val="28"/>
                <w:rFonts w:hint="default" w:ascii="Times New Roman" w:hAnsi="Times New Roman" w:cs="Times New Roman"/>
                <w:bCs/>
                <w:color w:val="auto"/>
                <w:sz w:val="18"/>
                <w:szCs w:val="18"/>
              </w:rPr>
              <w:t>B</w:t>
            </w:r>
          </w:p>
        </w:tc>
        <w:tc>
          <w:tcPr>
            <w:tcW w:w="786" w:type="dxa"/>
            <w:vAlign w:val="center"/>
          </w:tcPr>
          <w:p>
            <w:pPr>
              <w:jc w:val="center"/>
              <w:rPr>
                <w:rStyle w:val="28"/>
                <w:rFonts w:ascii="Times New Roman" w:hAnsi="Times New Roman" w:eastAsia="仿宋_GB2312"/>
                <w:bCs/>
                <w:color w:val="auto"/>
                <w:sz w:val="18"/>
                <w:szCs w:val="18"/>
              </w:rPr>
            </w:pPr>
          </w:p>
        </w:tc>
        <w:tc>
          <w:tcPr>
            <w:tcW w:w="786" w:type="dxa"/>
            <w:vAlign w:val="center"/>
          </w:tcPr>
          <w:p>
            <w:pPr>
              <w:jc w:val="center"/>
              <w:rPr>
                <w:rStyle w:val="28"/>
                <w:rFonts w:ascii="Times New Roman" w:hAnsi="Times New Roman" w:eastAsia="仿宋_GB2312"/>
                <w:bCs/>
                <w:color w:val="auto"/>
                <w:sz w:val="18"/>
                <w:szCs w:val="18"/>
              </w:rPr>
            </w:pPr>
          </w:p>
        </w:tc>
        <w:tc>
          <w:tcPr>
            <w:tcW w:w="789" w:type="dxa"/>
            <w:vAlign w:val="center"/>
          </w:tcPr>
          <w:p>
            <w:pPr>
              <w:jc w:val="center"/>
              <w:rPr>
                <w:rStyle w:val="28"/>
                <w:rFonts w:ascii="Times New Roman" w:hAnsi="Times New Roman" w:eastAsia="仿宋_GB2312"/>
                <w:bCs/>
                <w:color w:val="auto"/>
                <w:sz w:val="18"/>
                <w:szCs w:val="18"/>
              </w:rPr>
            </w:pP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7"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94" w:type="dxa"/>
            <w:vAlign w:val="center"/>
          </w:tcPr>
          <w:p>
            <w:pPr>
              <w:jc w:val="cente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仪器分析B实验</w:t>
            </w:r>
          </w:p>
        </w:tc>
        <w:tc>
          <w:tcPr>
            <w:tcW w:w="786" w:type="dxa"/>
            <w:vAlign w:val="center"/>
          </w:tcPr>
          <w:p>
            <w:pPr>
              <w:jc w:val="center"/>
              <w:rPr>
                <w:rStyle w:val="28"/>
                <w:rFonts w:ascii="Times New Roman" w:hAnsi="Times New Roman" w:eastAsia="仿宋_GB2312"/>
                <w:bCs/>
                <w:color w:val="auto"/>
                <w:sz w:val="18"/>
                <w:szCs w:val="18"/>
              </w:rPr>
            </w:pPr>
          </w:p>
        </w:tc>
        <w:tc>
          <w:tcPr>
            <w:tcW w:w="786" w:type="dxa"/>
            <w:vAlign w:val="center"/>
          </w:tcPr>
          <w:p>
            <w:pPr>
              <w:jc w:val="center"/>
              <w:rPr>
                <w:rStyle w:val="28"/>
                <w:rFonts w:ascii="Times New Roman" w:hAnsi="Times New Roman" w:eastAsia="仿宋_GB2312"/>
                <w:bCs/>
                <w:color w:val="auto"/>
                <w:sz w:val="18"/>
                <w:szCs w:val="18"/>
              </w:rPr>
            </w:pPr>
          </w:p>
        </w:tc>
        <w:tc>
          <w:tcPr>
            <w:tcW w:w="789" w:type="dxa"/>
            <w:vAlign w:val="center"/>
          </w:tcPr>
          <w:p>
            <w:pPr>
              <w:jc w:val="center"/>
              <w:rPr>
                <w:rStyle w:val="28"/>
                <w:rFonts w:ascii="Times New Roman" w:hAnsi="Times New Roman" w:eastAsia="仿宋_GB2312"/>
                <w:bCs/>
                <w:color w:val="auto"/>
                <w:sz w:val="18"/>
                <w:szCs w:val="18"/>
              </w:rPr>
            </w:pP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7"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94" w:type="dxa"/>
            <w:vAlign w:val="center"/>
          </w:tcPr>
          <w:p>
            <w:pPr>
              <w:jc w:val="cente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植物生态学</w:t>
            </w:r>
          </w:p>
        </w:tc>
        <w:tc>
          <w:tcPr>
            <w:tcW w:w="786" w:type="dxa"/>
            <w:vAlign w:val="center"/>
          </w:tcPr>
          <w:p>
            <w:pPr>
              <w:jc w:val="center"/>
              <w:rPr>
                <w:rStyle w:val="28"/>
                <w:rFonts w:ascii="Times New Roman" w:hAnsi="Times New Roman" w:eastAsia="仿宋_GB2312"/>
                <w:bCs/>
                <w:color w:val="auto"/>
                <w:sz w:val="18"/>
                <w:szCs w:val="18"/>
              </w:rPr>
            </w:pPr>
          </w:p>
        </w:tc>
        <w:tc>
          <w:tcPr>
            <w:tcW w:w="786" w:type="dxa"/>
            <w:vAlign w:val="center"/>
          </w:tcPr>
          <w:p>
            <w:pPr>
              <w:jc w:val="center"/>
              <w:rPr>
                <w:rStyle w:val="28"/>
                <w:rFonts w:ascii="Times New Roman" w:hAnsi="Times New Roman" w:eastAsia="仿宋_GB2312"/>
                <w:bCs/>
                <w:color w:val="auto"/>
                <w:sz w:val="18"/>
                <w:szCs w:val="18"/>
              </w:rPr>
            </w:pPr>
          </w:p>
        </w:tc>
        <w:tc>
          <w:tcPr>
            <w:tcW w:w="789" w:type="dxa"/>
            <w:vAlign w:val="center"/>
          </w:tcPr>
          <w:p>
            <w:pPr>
              <w:jc w:val="center"/>
              <w:rPr>
                <w:rStyle w:val="28"/>
                <w:rFonts w:ascii="Times New Roman" w:hAnsi="Times New Roman" w:eastAsia="仿宋_GB2312"/>
                <w:bCs/>
                <w:color w:val="auto"/>
                <w:sz w:val="18"/>
                <w:szCs w:val="18"/>
              </w:rPr>
            </w:pP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M</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7"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94" w:type="dxa"/>
            <w:vAlign w:val="center"/>
          </w:tcPr>
          <w:p>
            <w:pPr>
              <w:jc w:val="cente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hint="eastAsia" w:ascii="Times New Roman" w:hAnsi="Times New Roman" w:eastAsia="仿宋_GB2312"/>
                <w:bCs/>
                <w:color w:val="auto"/>
                <w:sz w:val="18"/>
                <w:szCs w:val="18"/>
                <w:lang w:eastAsia="zh-CN"/>
              </w:rPr>
            </w:pPr>
            <w:r>
              <w:rPr>
                <w:rStyle w:val="28"/>
                <w:rFonts w:hint="eastAsia" w:ascii="Times New Roman" w:hAnsi="Times New Roman" w:eastAsia="仿宋_GB2312"/>
                <w:bCs/>
                <w:color w:val="auto"/>
                <w:sz w:val="18"/>
                <w:szCs w:val="18"/>
                <w:lang w:eastAsia="zh-CN"/>
              </w:rPr>
              <w:t>普通遗传学F</w:t>
            </w:r>
          </w:p>
        </w:tc>
        <w:tc>
          <w:tcPr>
            <w:tcW w:w="786" w:type="dxa"/>
            <w:vAlign w:val="center"/>
          </w:tcPr>
          <w:p>
            <w:pPr>
              <w:jc w:val="center"/>
              <w:rPr>
                <w:rStyle w:val="28"/>
                <w:rFonts w:ascii="Times New Roman" w:hAnsi="Times New Roman" w:eastAsia="仿宋_GB2312"/>
                <w:bCs/>
                <w:color w:val="auto"/>
                <w:sz w:val="18"/>
                <w:szCs w:val="18"/>
              </w:rPr>
            </w:pPr>
          </w:p>
        </w:tc>
        <w:tc>
          <w:tcPr>
            <w:tcW w:w="786" w:type="dxa"/>
            <w:vAlign w:val="center"/>
          </w:tcPr>
          <w:p>
            <w:pPr>
              <w:jc w:val="center"/>
              <w:rPr>
                <w:rStyle w:val="28"/>
                <w:rFonts w:ascii="Times New Roman" w:hAnsi="Times New Roman" w:eastAsia="仿宋_GB2312"/>
                <w:bCs/>
                <w:color w:val="auto"/>
                <w:sz w:val="18"/>
                <w:szCs w:val="18"/>
              </w:rPr>
            </w:pPr>
          </w:p>
        </w:tc>
        <w:tc>
          <w:tcPr>
            <w:tcW w:w="789" w:type="dxa"/>
            <w:vAlign w:val="center"/>
          </w:tcPr>
          <w:p>
            <w:pPr>
              <w:jc w:val="center"/>
              <w:rPr>
                <w:rStyle w:val="28"/>
                <w:rFonts w:ascii="Times New Roman" w:hAnsi="Times New Roman" w:eastAsia="仿宋_GB2312"/>
                <w:bCs/>
                <w:color w:val="auto"/>
                <w:sz w:val="18"/>
                <w:szCs w:val="18"/>
              </w:rPr>
            </w:pP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M</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7"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94" w:type="dxa"/>
            <w:vAlign w:val="center"/>
          </w:tcPr>
          <w:p>
            <w:pPr>
              <w:jc w:val="cente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lang w:eastAsia="zh-CN"/>
              </w:rPr>
              <w:t>普通遗传学F</w:t>
            </w:r>
            <w:r>
              <w:rPr>
                <w:rStyle w:val="28"/>
                <w:rFonts w:hint="eastAsia" w:ascii="Times New Roman" w:hAnsi="Times New Roman" w:eastAsia="仿宋_GB2312"/>
                <w:bCs/>
                <w:color w:val="auto"/>
                <w:sz w:val="18"/>
                <w:szCs w:val="18"/>
              </w:rPr>
              <w:t>实验</w:t>
            </w:r>
          </w:p>
        </w:tc>
        <w:tc>
          <w:tcPr>
            <w:tcW w:w="786" w:type="dxa"/>
            <w:vAlign w:val="center"/>
          </w:tcPr>
          <w:p>
            <w:pPr>
              <w:jc w:val="center"/>
              <w:rPr>
                <w:rStyle w:val="28"/>
                <w:rFonts w:ascii="Times New Roman" w:hAnsi="Times New Roman" w:eastAsia="仿宋_GB2312"/>
                <w:bCs/>
                <w:color w:val="auto"/>
                <w:sz w:val="18"/>
                <w:szCs w:val="18"/>
              </w:rPr>
            </w:pPr>
          </w:p>
        </w:tc>
        <w:tc>
          <w:tcPr>
            <w:tcW w:w="786" w:type="dxa"/>
            <w:vAlign w:val="center"/>
          </w:tcPr>
          <w:p>
            <w:pPr>
              <w:jc w:val="center"/>
              <w:rPr>
                <w:rStyle w:val="28"/>
                <w:rFonts w:ascii="Times New Roman" w:hAnsi="Times New Roman" w:eastAsia="仿宋_GB2312"/>
                <w:bCs/>
                <w:color w:val="auto"/>
                <w:sz w:val="18"/>
                <w:szCs w:val="18"/>
              </w:rPr>
            </w:pPr>
          </w:p>
        </w:tc>
        <w:tc>
          <w:tcPr>
            <w:tcW w:w="789" w:type="dxa"/>
            <w:vAlign w:val="center"/>
          </w:tcPr>
          <w:p>
            <w:pPr>
              <w:jc w:val="center"/>
              <w:rPr>
                <w:rStyle w:val="28"/>
                <w:rFonts w:ascii="Times New Roman" w:hAnsi="Times New Roman" w:eastAsia="仿宋_GB2312"/>
                <w:bCs/>
                <w:color w:val="auto"/>
                <w:sz w:val="18"/>
                <w:szCs w:val="18"/>
              </w:rPr>
            </w:pP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M</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7"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94" w:type="dxa"/>
            <w:vAlign w:val="center"/>
          </w:tcPr>
          <w:p>
            <w:pPr>
              <w:jc w:val="cente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hint="eastAsia" w:ascii="Times New Roman" w:hAnsi="Times New Roman" w:eastAsia="仿宋_GB2312"/>
                <w:bCs/>
                <w:color w:val="auto"/>
                <w:sz w:val="18"/>
                <w:szCs w:val="18"/>
                <w:lang w:eastAsia="zh-CN"/>
              </w:rPr>
            </w:pPr>
            <w:r>
              <w:rPr>
                <w:rStyle w:val="28"/>
                <w:rFonts w:hint="eastAsia" w:ascii="Times New Roman" w:hAnsi="Times New Roman" w:eastAsia="仿宋_GB2312"/>
                <w:bCs/>
                <w:color w:val="auto"/>
                <w:sz w:val="18"/>
                <w:szCs w:val="18"/>
                <w:lang w:eastAsia="zh-CN"/>
              </w:rPr>
              <w:t>植物生理学A</w:t>
            </w:r>
          </w:p>
        </w:tc>
        <w:tc>
          <w:tcPr>
            <w:tcW w:w="786" w:type="dxa"/>
            <w:vAlign w:val="center"/>
          </w:tcPr>
          <w:p>
            <w:pPr>
              <w:jc w:val="center"/>
              <w:rPr>
                <w:rStyle w:val="28"/>
                <w:rFonts w:ascii="Times New Roman" w:hAnsi="Times New Roman" w:eastAsia="仿宋_GB2312"/>
                <w:bCs/>
                <w:color w:val="auto"/>
                <w:sz w:val="18"/>
                <w:szCs w:val="18"/>
              </w:rPr>
            </w:pPr>
          </w:p>
        </w:tc>
        <w:tc>
          <w:tcPr>
            <w:tcW w:w="786" w:type="dxa"/>
            <w:vAlign w:val="center"/>
          </w:tcPr>
          <w:p>
            <w:pPr>
              <w:jc w:val="center"/>
              <w:rPr>
                <w:rStyle w:val="28"/>
                <w:rFonts w:ascii="Times New Roman" w:hAnsi="Times New Roman" w:eastAsia="仿宋_GB2312"/>
                <w:bCs/>
                <w:color w:val="auto"/>
                <w:sz w:val="18"/>
                <w:szCs w:val="18"/>
              </w:rPr>
            </w:pPr>
          </w:p>
        </w:tc>
        <w:tc>
          <w:tcPr>
            <w:tcW w:w="789" w:type="dxa"/>
            <w:vAlign w:val="center"/>
          </w:tcPr>
          <w:p>
            <w:pPr>
              <w:jc w:val="center"/>
              <w:rPr>
                <w:rStyle w:val="28"/>
                <w:rFonts w:ascii="Times New Roman" w:hAnsi="Times New Roman" w:eastAsia="仿宋_GB2312"/>
                <w:bCs/>
                <w:color w:val="auto"/>
                <w:sz w:val="18"/>
                <w:szCs w:val="18"/>
              </w:rPr>
            </w:pP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7"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94" w:type="dxa"/>
            <w:vAlign w:val="center"/>
          </w:tcPr>
          <w:p>
            <w:pPr>
              <w:jc w:val="cente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lang w:eastAsia="zh-CN"/>
              </w:rPr>
              <w:t>植物生理学A实验技术</w:t>
            </w:r>
          </w:p>
        </w:tc>
        <w:tc>
          <w:tcPr>
            <w:tcW w:w="786" w:type="dxa"/>
            <w:vAlign w:val="center"/>
          </w:tcPr>
          <w:p>
            <w:pPr>
              <w:jc w:val="center"/>
              <w:rPr>
                <w:rStyle w:val="28"/>
                <w:rFonts w:ascii="Times New Roman" w:hAnsi="Times New Roman" w:eastAsia="仿宋_GB2312"/>
                <w:bCs/>
                <w:color w:val="auto"/>
                <w:sz w:val="18"/>
                <w:szCs w:val="18"/>
              </w:rPr>
            </w:pPr>
          </w:p>
        </w:tc>
        <w:tc>
          <w:tcPr>
            <w:tcW w:w="786" w:type="dxa"/>
            <w:vAlign w:val="center"/>
          </w:tcPr>
          <w:p>
            <w:pPr>
              <w:jc w:val="center"/>
              <w:rPr>
                <w:rStyle w:val="28"/>
                <w:rFonts w:ascii="Times New Roman" w:hAnsi="Times New Roman" w:eastAsia="仿宋_GB2312"/>
                <w:bCs/>
                <w:color w:val="auto"/>
                <w:sz w:val="18"/>
                <w:szCs w:val="18"/>
              </w:rPr>
            </w:pPr>
          </w:p>
        </w:tc>
        <w:tc>
          <w:tcPr>
            <w:tcW w:w="789" w:type="dxa"/>
            <w:vAlign w:val="center"/>
          </w:tcPr>
          <w:p>
            <w:pPr>
              <w:jc w:val="center"/>
              <w:rPr>
                <w:rStyle w:val="28"/>
                <w:rFonts w:ascii="Times New Roman" w:hAnsi="Times New Roman" w:eastAsia="仿宋_GB2312"/>
                <w:bCs/>
                <w:color w:val="auto"/>
                <w:sz w:val="18"/>
                <w:szCs w:val="18"/>
              </w:rPr>
            </w:pP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M</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7"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94" w:type="dxa"/>
            <w:vAlign w:val="center"/>
          </w:tcPr>
          <w:p>
            <w:pPr>
              <w:jc w:val="cente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hint="eastAsia" w:ascii="Times New Roman" w:hAnsi="Times New Roman" w:eastAsia="仿宋_GB2312"/>
                <w:bCs/>
                <w:color w:val="auto"/>
                <w:sz w:val="18"/>
                <w:szCs w:val="18"/>
                <w:lang w:eastAsia="zh-CN"/>
              </w:rPr>
            </w:pPr>
            <w:r>
              <w:rPr>
                <w:rStyle w:val="28"/>
                <w:rFonts w:hint="eastAsia" w:ascii="Times New Roman" w:hAnsi="Times New Roman" w:eastAsia="仿宋_GB2312"/>
                <w:bCs/>
                <w:color w:val="auto"/>
                <w:sz w:val="18"/>
                <w:szCs w:val="18"/>
                <w:lang w:eastAsia="zh-CN"/>
              </w:rPr>
              <w:t>试验设计与统计方法C</w:t>
            </w:r>
          </w:p>
        </w:tc>
        <w:tc>
          <w:tcPr>
            <w:tcW w:w="786" w:type="dxa"/>
            <w:vAlign w:val="center"/>
          </w:tcPr>
          <w:p>
            <w:pPr>
              <w:jc w:val="center"/>
              <w:rPr>
                <w:rStyle w:val="28"/>
                <w:rFonts w:ascii="Times New Roman" w:hAnsi="Times New Roman" w:eastAsia="仿宋_GB2312"/>
                <w:bCs/>
                <w:color w:val="auto"/>
                <w:sz w:val="18"/>
                <w:szCs w:val="18"/>
              </w:rPr>
            </w:pPr>
          </w:p>
        </w:tc>
        <w:tc>
          <w:tcPr>
            <w:tcW w:w="786" w:type="dxa"/>
            <w:vAlign w:val="center"/>
          </w:tcPr>
          <w:p>
            <w:pPr>
              <w:jc w:val="center"/>
              <w:rPr>
                <w:rStyle w:val="28"/>
                <w:rFonts w:ascii="Times New Roman" w:hAnsi="Times New Roman" w:eastAsia="仿宋_GB2312"/>
                <w:bCs/>
                <w:color w:val="auto"/>
                <w:sz w:val="18"/>
                <w:szCs w:val="18"/>
              </w:rPr>
            </w:pPr>
          </w:p>
        </w:tc>
        <w:tc>
          <w:tcPr>
            <w:tcW w:w="789" w:type="dxa"/>
            <w:vAlign w:val="center"/>
          </w:tcPr>
          <w:p>
            <w:pPr>
              <w:jc w:val="center"/>
              <w:rPr>
                <w:rStyle w:val="28"/>
                <w:rFonts w:ascii="Times New Roman" w:hAnsi="Times New Roman" w:eastAsia="仿宋_GB2312"/>
                <w:bCs/>
                <w:color w:val="auto"/>
                <w:sz w:val="18"/>
                <w:szCs w:val="18"/>
              </w:rPr>
            </w:pP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7"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94" w:type="dxa"/>
            <w:vAlign w:val="center"/>
          </w:tcPr>
          <w:p>
            <w:pPr>
              <w:jc w:val="cente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lang w:eastAsia="zh-CN"/>
              </w:rPr>
              <w:t>试验设计与统计方法C</w:t>
            </w:r>
            <w:r>
              <w:rPr>
                <w:rStyle w:val="28"/>
                <w:rFonts w:hint="eastAsia" w:ascii="Times New Roman" w:hAnsi="Times New Roman" w:eastAsia="仿宋_GB2312"/>
                <w:bCs/>
                <w:color w:val="auto"/>
                <w:sz w:val="18"/>
                <w:szCs w:val="18"/>
              </w:rPr>
              <w:t>实验</w:t>
            </w:r>
          </w:p>
        </w:tc>
        <w:tc>
          <w:tcPr>
            <w:tcW w:w="786" w:type="dxa"/>
            <w:vAlign w:val="center"/>
          </w:tcPr>
          <w:p>
            <w:pPr>
              <w:jc w:val="center"/>
              <w:rPr>
                <w:rStyle w:val="28"/>
                <w:rFonts w:ascii="Times New Roman" w:hAnsi="Times New Roman" w:eastAsia="仿宋_GB2312"/>
                <w:bCs/>
                <w:color w:val="auto"/>
                <w:sz w:val="18"/>
                <w:szCs w:val="18"/>
              </w:rPr>
            </w:pPr>
          </w:p>
        </w:tc>
        <w:tc>
          <w:tcPr>
            <w:tcW w:w="786" w:type="dxa"/>
            <w:vAlign w:val="center"/>
          </w:tcPr>
          <w:p>
            <w:pPr>
              <w:jc w:val="center"/>
              <w:rPr>
                <w:rStyle w:val="28"/>
                <w:rFonts w:ascii="Times New Roman" w:hAnsi="Times New Roman" w:eastAsia="仿宋_GB2312"/>
                <w:bCs/>
                <w:color w:val="auto"/>
                <w:sz w:val="18"/>
                <w:szCs w:val="18"/>
              </w:rPr>
            </w:pPr>
          </w:p>
        </w:tc>
        <w:tc>
          <w:tcPr>
            <w:tcW w:w="789" w:type="dxa"/>
            <w:vAlign w:val="center"/>
          </w:tcPr>
          <w:p>
            <w:pPr>
              <w:jc w:val="center"/>
              <w:rPr>
                <w:rStyle w:val="28"/>
                <w:rFonts w:ascii="Times New Roman" w:hAnsi="Times New Roman" w:eastAsia="仿宋_GB2312"/>
                <w:bCs/>
                <w:color w:val="auto"/>
                <w:sz w:val="18"/>
                <w:szCs w:val="18"/>
              </w:rPr>
            </w:pP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7"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94" w:type="dxa"/>
            <w:vAlign w:val="center"/>
          </w:tcPr>
          <w:p>
            <w:pPr>
              <w:jc w:val="cente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土壤与肥料学</w:t>
            </w:r>
          </w:p>
        </w:tc>
        <w:tc>
          <w:tcPr>
            <w:tcW w:w="786" w:type="dxa"/>
            <w:vAlign w:val="center"/>
          </w:tcPr>
          <w:p>
            <w:pPr>
              <w:jc w:val="center"/>
              <w:rPr>
                <w:rStyle w:val="28"/>
                <w:rFonts w:ascii="Times New Roman" w:hAnsi="Times New Roman" w:eastAsia="仿宋_GB2312"/>
                <w:bCs/>
                <w:color w:val="auto"/>
                <w:sz w:val="18"/>
                <w:szCs w:val="18"/>
              </w:rPr>
            </w:pPr>
          </w:p>
        </w:tc>
        <w:tc>
          <w:tcPr>
            <w:tcW w:w="786" w:type="dxa"/>
            <w:vAlign w:val="center"/>
          </w:tcPr>
          <w:p>
            <w:pPr>
              <w:jc w:val="center"/>
              <w:rPr>
                <w:rStyle w:val="28"/>
                <w:rFonts w:ascii="Times New Roman" w:hAnsi="Times New Roman" w:eastAsia="仿宋_GB2312"/>
                <w:bCs/>
                <w:color w:val="auto"/>
                <w:sz w:val="18"/>
                <w:szCs w:val="18"/>
              </w:rPr>
            </w:pPr>
          </w:p>
        </w:tc>
        <w:tc>
          <w:tcPr>
            <w:tcW w:w="789" w:type="dxa"/>
            <w:vAlign w:val="center"/>
          </w:tcPr>
          <w:p>
            <w:pPr>
              <w:jc w:val="center"/>
              <w:rPr>
                <w:rStyle w:val="28"/>
                <w:rFonts w:ascii="Times New Roman" w:hAnsi="Times New Roman" w:eastAsia="仿宋_GB2312"/>
                <w:bCs/>
                <w:color w:val="auto"/>
                <w:sz w:val="18"/>
                <w:szCs w:val="18"/>
              </w:rPr>
            </w:pP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7"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94" w:type="dxa"/>
            <w:vAlign w:val="center"/>
          </w:tcPr>
          <w:p>
            <w:pPr>
              <w:jc w:val="cente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ascii="Times New Roman" w:hAnsi="Times New Roman" w:eastAsia="仿宋_GB2312"/>
                <w:bCs/>
                <w:color w:val="auto"/>
                <w:sz w:val="18"/>
                <w:szCs w:val="18"/>
                <w:shd w:val="clear" w:color="auto" w:fill="FFFF00"/>
              </w:rPr>
            </w:pPr>
            <w:r>
              <w:rPr>
                <w:rStyle w:val="28"/>
                <w:rFonts w:hint="eastAsia" w:ascii="Times New Roman" w:hAnsi="Times New Roman" w:eastAsia="仿宋_GB2312"/>
                <w:bCs/>
                <w:color w:val="auto"/>
                <w:sz w:val="18"/>
                <w:szCs w:val="18"/>
              </w:rPr>
              <w:t>草地资源调查与规划</w:t>
            </w:r>
          </w:p>
        </w:tc>
        <w:tc>
          <w:tcPr>
            <w:tcW w:w="786" w:type="dxa"/>
            <w:vAlign w:val="center"/>
          </w:tcPr>
          <w:p>
            <w:pPr>
              <w:jc w:val="center"/>
              <w:rPr>
                <w:rStyle w:val="28"/>
                <w:rFonts w:ascii="Times New Roman" w:hAnsi="Times New Roman" w:eastAsia="仿宋_GB2312"/>
                <w:bCs/>
                <w:color w:val="auto"/>
                <w:sz w:val="18"/>
                <w:szCs w:val="18"/>
              </w:rPr>
            </w:pPr>
          </w:p>
        </w:tc>
        <w:tc>
          <w:tcPr>
            <w:tcW w:w="786" w:type="dxa"/>
            <w:vAlign w:val="center"/>
          </w:tcPr>
          <w:p>
            <w:pPr>
              <w:jc w:val="center"/>
              <w:rPr>
                <w:rStyle w:val="28"/>
                <w:rFonts w:ascii="Times New Roman" w:hAnsi="Times New Roman" w:eastAsia="仿宋_GB2312"/>
                <w:bCs/>
                <w:color w:val="auto"/>
                <w:sz w:val="18"/>
                <w:szCs w:val="18"/>
              </w:rPr>
            </w:pPr>
          </w:p>
        </w:tc>
        <w:tc>
          <w:tcPr>
            <w:tcW w:w="789" w:type="dxa"/>
            <w:vAlign w:val="center"/>
          </w:tcPr>
          <w:p>
            <w:pPr>
              <w:jc w:val="center"/>
              <w:rPr>
                <w:rStyle w:val="28"/>
                <w:rFonts w:ascii="Times New Roman" w:hAnsi="Times New Roman" w:eastAsia="仿宋_GB2312"/>
                <w:bCs/>
                <w:color w:val="auto"/>
                <w:sz w:val="18"/>
                <w:szCs w:val="18"/>
              </w:rPr>
            </w:pP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M</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7"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94" w:type="dxa"/>
            <w:vAlign w:val="center"/>
          </w:tcPr>
          <w:p>
            <w:pPr>
              <w:jc w:val="cente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ascii="Times New Roman" w:hAnsi="Times New Roman" w:eastAsia="仿宋_GB2312"/>
                <w:bCs/>
                <w:color w:val="auto"/>
                <w:sz w:val="18"/>
                <w:szCs w:val="18"/>
                <w:shd w:val="clear" w:color="auto" w:fill="FFFF00"/>
              </w:rPr>
            </w:pPr>
            <w:r>
              <w:rPr>
                <w:rStyle w:val="28"/>
                <w:rFonts w:hint="eastAsia" w:ascii="Times New Roman" w:hAnsi="Times New Roman" w:eastAsia="仿宋_GB2312"/>
                <w:bCs/>
                <w:color w:val="auto"/>
                <w:sz w:val="18"/>
                <w:szCs w:val="18"/>
              </w:rPr>
              <w:t>草地保护学</w:t>
            </w:r>
          </w:p>
        </w:tc>
        <w:tc>
          <w:tcPr>
            <w:tcW w:w="786" w:type="dxa"/>
            <w:vAlign w:val="center"/>
          </w:tcPr>
          <w:p>
            <w:pPr>
              <w:jc w:val="center"/>
              <w:rPr>
                <w:rStyle w:val="28"/>
                <w:rFonts w:ascii="Times New Roman" w:hAnsi="Times New Roman" w:eastAsia="仿宋_GB2312"/>
                <w:bCs/>
                <w:color w:val="auto"/>
                <w:sz w:val="18"/>
                <w:szCs w:val="18"/>
              </w:rPr>
            </w:pPr>
          </w:p>
        </w:tc>
        <w:tc>
          <w:tcPr>
            <w:tcW w:w="786" w:type="dxa"/>
            <w:vAlign w:val="center"/>
          </w:tcPr>
          <w:p>
            <w:pPr>
              <w:jc w:val="center"/>
              <w:rPr>
                <w:rStyle w:val="28"/>
                <w:rFonts w:ascii="Times New Roman" w:hAnsi="Times New Roman" w:eastAsia="仿宋_GB2312"/>
                <w:bCs/>
                <w:color w:val="auto"/>
                <w:sz w:val="18"/>
                <w:szCs w:val="18"/>
              </w:rPr>
            </w:pPr>
          </w:p>
        </w:tc>
        <w:tc>
          <w:tcPr>
            <w:tcW w:w="789" w:type="dxa"/>
            <w:vAlign w:val="center"/>
          </w:tcPr>
          <w:p>
            <w:pPr>
              <w:jc w:val="center"/>
              <w:rPr>
                <w:rStyle w:val="28"/>
                <w:rFonts w:ascii="Times New Roman" w:hAnsi="Times New Roman" w:eastAsia="仿宋_GB2312"/>
                <w:bCs/>
                <w:color w:val="auto"/>
                <w:sz w:val="18"/>
                <w:szCs w:val="18"/>
              </w:rPr>
            </w:pP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M</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7"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M</w:t>
            </w:r>
          </w:p>
        </w:tc>
        <w:tc>
          <w:tcPr>
            <w:tcW w:w="794" w:type="dxa"/>
            <w:vAlign w:val="center"/>
          </w:tcPr>
          <w:p>
            <w:pPr>
              <w:jc w:val="cente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牧草与草坪草种子学</w:t>
            </w:r>
          </w:p>
        </w:tc>
        <w:tc>
          <w:tcPr>
            <w:tcW w:w="786" w:type="dxa"/>
            <w:vAlign w:val="center"/>
          </w:tcPr>
          <w:p>
            <w:pPr>
              <w:jc w:val="center"/>
              <w:rPr>
                <w:rStyle w:val="28"/>
                <w:rFonts w:ascii="Times New Roman" w:hAnsi="Times New Roman" w:eastAsia="仿宋_GB2312"/>
                <w:bCs/>
                <w:color w:val="auto"/>
                <w:sz w:val="18"/>
                <w:szCs w:val="18"/>
              </w:rPr>
            </w:pPr>
          </w:p>
        </w:tc>
        <w:tc>
          <w:tcPr>
            <w:tcW w:w="786" w:type="dxa"/>
            <w:vAlign w:val="center"/>
          </w:tcPr>
          <w:p>
            <w:pPr>
              <w:jc w:val="center"/>
              <w:rPr>
                <w:rStyle w:val="28"/>
                <w:rFonts w:ascii="Times New Roman" w:hAnsi="Times New Roman" w:eastAsia="仿宋_GB2312"/>
                <w:bCs/>
                <w:color w:val="auto"/>
                <w:sz w:val="18"/>
                <w:szCs w:val="18"/>
              </w:rPr>
            </w:pPr>
          </w:p>
        </w:tc>
        <w:tc>
          <w:tcPr>
            <w:tcW w:w="789" w:type="dxa"/>
            <w:vAlign w:val="center"/>
          </w:tcPr>
          <w:p>
            <w:pPr>
              <w:jc w:val="center"/>
              <w:rPr>
                <w:rStyle w:val="28"/>
                <w:rFonts w:ascii="Times New Roman" w:hAnsi="Times New Roman" w:eastAsia="仿宋_GB2312"/>
                <w:bCs/>
                <w:color w:val="auto"/>
                <w:sz w:val="18"/>
                <w:szCs w:val="18"/>
              </w:rPr>
            </w:pP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M</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7"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M</w:t>
            </w:r>
          </w:p>
        </w:tc>
        <w:tc>
          <w:tcPr>
            <w:tcW w:w="794" w:type="dxa"/>
            <w:vAlign w:val="center"/>
          </w:tcPr>
          <w:p>
            <w:pPr>
              <w:jc w:val="cente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hint="eastAsia" w:ascii="Times New Roman" w:hAnsi="Times New Roman" w:eastAsia="仿宋_GB2312"/>
                <w:bCs/>
                <w:color w:val="auto"/>
                <w:sz w:val="18"/>
                <w:szCs w:val="18"/>
                <w:lang w:eastAsia="zh-CN"/>
              </w:rPr>
            </w:pPr>
            <w:r>
              <w:rPr>
                <w:rStyle w:val="28"/>
                <w:rFonts w:hint="eastAsia" w:ascii="Times New Roman" w:hAnsi="Times New Roman" w:eastAsia="仿宋_GB2312"/>
                <w:bCs/>
                <w:color w:val="auto"/>
                <w:sz w:val="18"/>
                <w:szCs w:val="18"/>
                <w:lang w:eastAsia="zh-CN"/>
              </w:rPr>
              <w:t>饲草生产学A</w:t>
            </w:r>
          </w:p>
        </w:tc>
        <w:tc>
          <w:tcPr>
            <w:tcW w:w="786" w:type="dxa"/>
            <w:vAlign w:val="center"/>
          </w:tcPr>
          <w:p>
            <w:pPr>
              <w:jc w:val="center"/>
              <w:rPr>
                <w:rStyle w:val="28"/>
                <w:rFonts w:ascii="Times New Roman" w:hAnsi="Times New Roman" w:eastAsia="仿宋_GB2312"/>
                <w:bCs/>
                <w:color w:val="auto"/>
                <w:sz w:val="18"/>
                <w:szCs w:val="18"/>
              </w:rPr>
            </w:pPr>
          </w:p>
        </w:tc>
        <w:tc>
          <w:tcPr>
            <w:tcW w:w="786" w:type="dxa"/>
            <w:vAlign w:val="center"/>
          </w:tcPr>
          <w:p>
            <w:pPr>
              <w:jc w:val="center"/>
              <w:rPr>
                <w:rStyle w:val="28"/>
                <w:rFonts w:ascii="Times New Roman" w:hAnsi="Times New Roman" w:eastAsia="仿宋_GB2312"/>
                <w:bCs/>
                <w:color w:val="auto"/>
                <w:sz w:val="18"/>
                <w:szCs w:val="18"/>
              </w:rPr>
            </w:pPr>
          </w:p>
        </w:tc>
        <w:tc>
          <w:tcPr>
            <w:tcW w:w="789" w:type="dxa"/>
            <w:vAlign w:val="center"/>
          </w:tcPr>
          <w:p>
            <w:pPr>
              <w:jc w:val="center"/>
              <w:rPr>
                <w:rStyle w:val="28"/>
                <w:rFonts w:ascii="Times New Roman" w:hAnsi="Times New Roman" w:eastAsia="仿宋_GB2312"/>
                <w:bCs/>
                <w:color w:val="auto"/>
                <w:sz w:val="18"/>
                <w:szCs w:val="18"/>
              </w:rPr>
            </w:pP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M</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7"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M</w:t>
            </w:r>
          </w:p>
        </w:tc>
        <w:tc>
          <w:tcPr>
            <w:tcW w:w="794" w:type="dxa"/>
            <w:vAlign w:val="center"/>
          </w:tcPr>
          <w:p>
            <w:pPr>
              <w:jc w:val="cente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ascii="Times New Roman" w:hAnsi="Times New Roman" w:eastAsia="仿宋_GB2312"/>
                <w:bCs/>
                <w:color w:val="auto"/>
                <w:sz w:val="18"/>
                <w:szCs w:val="18"/>
              </w:rPr>
            </w:pPr>
            <w:r>
              <w:rPr>
                <w:rStyle w:val="15"/>
                <w:rFonts w:hint="eastAsia" w:eastAsia="仿宋_GB2312"/>
                <w:bCs/>
                <w:color w:val="auto"/>
                <w:sz w:val="18"/>
                <w:szCs w:val="18"/>
              </w:rPr>
              <w:t>草产品加工与贮藏学</w:t>
            </w:r>
          </w:p>
        </w:tc>
        <w:tc>
          <w:tcPr>
            <w:tcW w:w="786" w:type="dxa"/>
            <w:vAlign w:val="center"/>
          </w:tcPr>
          <w:p>
            <w:pPr>
              <w:jc w:val="center"/>
              <w:rPr>
                <w:rStyle w:val="28"/>
                <w:rFonts w:ascii="Times New Roman" w:hAnsi="Times New Roman" w:eastAsia="仿宋_GB2312"/>
                <w:bCs/>
                <w:color w:val="auto"/>
                <w:sz w:val="18"/>
                <w:szCs w:val="18"/>
              </w:rPr>
            </w:pPr>
          </w:p>
        </w:tc>
        <w:tc>
          <w:tcPr>
            <w:tcW w:w="786" w:type="dxa"/>
            <w:vAlign w:val="center"/>
          </w:tcPr>
          <w:p>
            <w:pPr>
              <w:jc w:val="center"/>
              <w:rPr>
                <w:rStyle w:val="28"/>
                <w:rFonts w:ascii="Times New Roman" w:hAnsi="Times New Roman" w:eastAsia="仿宋_GB2312"/>
                <w:bCs/>
                <w:color w:val="auto"/>
                <w:sz w:val="18"/>
                <w:szCs w:val="18"/>
              </w:rPr>
            </w:pPr>
          </w:p>
        </w:tc>
        <w:tc>
          <w:tcPr>
            <w:tcW w:w="789" w:type="dxa"/>
            <w:vAlign w:val="center"/>
          </w:tcPr>
          <w:p>
            <w:pPr>
              <w:jc w:val="center"/>
              <w:rPr>
                <w:rStyle w:val="28"/>
                <w:rFonts w:ascii="Times New Roman" w:hAnsi="Times New Roman" w:eastAsia="仿宋_GB2312"/>
                <w:bCs/>
                <w:color w:val="auto"/>
                <w:sz w:val="18"/>
                <w:szCs w:val="18"/>
              </w:rPr>
            </w:pP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M</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7"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M</w:t>
            </w:r>
          </w:p>
        </w:tc>
        <w:tc>
          <w:tcPr>
            <w:tcW w:w="794" w:type="dxa"/>
            <w:vAlign w:val="center"/>
          </w:tcPr>
          <w:p>
            <w:pPr>
              <w:jc w:val="cente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智慧牧场管理学</w:t>
            </w:r>
          </w:p>
        </w:tc>
        <w:tc>
          <w:tcPr>
            <w:tcW w:w="786" w:type="dxa"/>
            <w:vAlign w:val="center"/>
          </w:tcPr>
          <w:p>
            <w:pPr>
              <w:jc w:val="center"/>
              <w:rPr>
                <w:rStyle w:val="28"/>
                <w:rFonts w:ascii="Times New Roman" w:hAnsi="Times New Roman" w:eastAsia="仿宋_GB2312"/>
                <w:color w:val="auto"/>
                <w:sz w:val="18"/>
                <w:szCs w:val="18"/>
              </w:rPr>
            </w:pPr>
          </w:p>
        </w:tc>
        <w:tc>
          <w:tcPr>
            <w:tcW w:w="786" w:type="dxa"/>
            <w:vAlign w:val="center"/>
          </w:tcPr>
          <w:p>
            <w:pPr>
              <w:jc w:val="center"/>
              <w:rPr>
                <w:rStyle w:val="28"/>
                <w:rFonts w:ascii="Times New Roman" w:hAnsi="Times New Roman" w:eastAsia="仿宋_GB2312"/>
                <w:color w:val="auto"/>
                <w:sz w:val="18"/>
                <w:szCs w:val="18"/>
              </w:rPr>
            </w:pPr>
          </w:p>
        </w:tc>
        <w:tc>
          <w:tcPr>
            <w:tcW w:w="789" w:type="dxa"/>
            <w:vAlign w:val="center"/>
          </w:tcPr>
          <w:p>
            <w:pPr>
              <w:jc w:val="center"/>
              <w:rPr>
                <w:rStyle w:val="28"/>
                <w:rFonts w:ascii="Times New Roman" w:hAnsi="Times New Roman" w:eastAsia="仿宋_GB2312"/>
                <w:color w:val="auto"/>
                <w:sz w:val="18"/>
                <w:szCs w:val="18"/>
              </w:rPr>
            </w:pP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M</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7"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M</w:t>
            </w:r>
          </w:p>
        </w:tc>
        <w:tc>
          <w:tcPr>
            <w:tcW w:w="794" w:type="dxa"/>
            <w:vAlign w:val="center"/>
          </w:tcPr>
          <w:p>
            <w:pPr>
              <w:jc w:val="cente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hint="eastAsia" w:ascii="Times New Roman" w:hAnsi="Times New Roman" w:eastAsia="仿宋_GB2312"/>
                <w:bCs/>
                <w:color w:val="auto"/>
                <w:sz w:val="18"/>
                <w:szCs w:val="18"/>
                <w:lang w:val="en-US" w:eastAsia="zh-CN"/>
              </w:rPr>
            </w:pPr>
            <w:r>
              <w:rPr>
                <w:rStyle w:val="28"/>
                <w:rFonts w:hint="eastAsia" w:ascii="Times New Roman" w:hAnsi="Times New Roman" w:eastAsia="仿宋_GB2312"/>
                <w:bCs/>
                <w:color w:val="auto"/>
                <w:sz w:val="18"/>
                <w:szCs w:val="18"/>
              </w:rPr>
              <w:t>草坪学</w:t>
            </w:r>
            <w:r>
              <w:rPr>
                <w:rStyle w:val="28"/>
                <w:rFonts w:hint="eastAsia" w:ascii="Times New Roman" w:hAnsi="Times New Roman" w:eastAsia="仿宋_GB2312"/>
                <w:bCs/>
                <w:color w:val="auto"/>
                <w:sz w:val="18"/>
                <w:szCs w:val="18"/>
                <w:lang w:val="en-US" w:eastAsia="zh-CN"/>
              </w:rPr>
              <w:t>A</w:t>
            </w:r>
          </w:p>
        </w:tc>
        <w:tc>
          <w:tcPr>
            <w:tcW w:w="786" w:type="dxa"/>
            <w:vAlign w:val="center"/>
          </w:tcPr>
          <w:p>
            <w:pPr>
              <w:jc w:val="center"/>
              <w:rPr>
                <w:rStyle w:val="28"/>
                <w:rFonts w:ascii="Times New Roman" w:hAnsi="Times New Roman" w:eastAsia="仿宋_GB2312"/>
                <w:bCs/>
                <w:color w:val="auto"/>
                <w:sz w:val="18"/>
                <w:szCs w:val="18"/>
              </w:rPr>
            </w:pPr>
          </w:p>
        </w:tc>
        <w:tc>
          <w:tcPr>
            <w:tcW w:w="786"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kern w:val="0"/>
                <w:sz w:val="18"/>
                <w:szCs w:val="18"/>
              </w:rPr>
              <w:t>L</w:t>
            </w:r>
          </w:p>
        </w:tc>
        <w:tc>
          <w:tcPr>
            <w:tcW w:w="789"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kern w:val="0"/>
                <w:sz w:val="18"/>
                <w:szCs w:val="18"/>
              </w:rPr>
              <w:t>M</w:t>
            </w: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7"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M</w:t>
            </w:r>
          </w:p>
        </w:tc>
        <w:tc>
          <w:tcPr>
            <w:tcW w:w="794" w:type="dxa"/>
            <w:vAlign w:val="center"/>
          </w:tcPr>
          <w:p>
            <w:pPr>
              <w:jc w:val="cente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牧草与草坪草育种与生物技术</w:t>
            </w:r>
          </w:p>
        </w:tc>
        <w:tc>
          <w:tcPr>
            <w:tcW w:w="786" w:type="dxa"/>
            <w:vAlign w:val="center"/>
          </w:tcPr>
          <w:p>
            <w:pPr>
              <w:jc w:val="center"/>
              <w:rPr>
                <w:rStyle w:val="28"/>
                <w:rFonts w:ascii="Times New Roman" w:hAnsi="Times New Roman" w:eastAsia="仿宋_GB2312"/>
                <w:bCs/>
                <w:color w:val="auto"/>
                <w:sz w:val="18"/>
                <w:szCs w:val="18"/>
              </w:rPr>
            </w:pPr>
          </w:p>
        </w:tc>
        <w:tc>
          <w:tcPr>
            <w:tcW w:w="786"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kern w:val="0"/>
                <w:sz w:val="18"/>
                <w:szCs w:val="18"/>
              </w:rPr>
              <w:t>L</w:t>
            </w:r>
          </w:p>
        </w:tc>
        <w:tc>
          <w:tcPr>
            <w:tcW w:w="789"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kern w:val="0"/>
                <w:sz w:val="18"/>
                <w:szCs w:val="18"/>
              </w:rPr>
              <w:t>M</w:t>
            </w: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7"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M</w:t>
            </w:r>
          </w:p>
        </w:tc>
        <w:tc>
          <w:tcPr>
            <w:tcW w:w="794" w:type="dxa"/>
            <w:vAlign w:val="center"/>
          </w:tcPr>
          <w:p>
            <w:pPr>
              <w:jc w:val="cente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动物营养与饲料学</w:t>
            </w:r>
          </w:p>
        </w:tc>
        <w:tc>
          <w:tcPr>
            <w:tcW w:w="786" w:type="dxa"/>
            <w:vAlign w:val="center"/>
          </w:tcPr>
          <w:p>
            <w:pPr>
              <w:jc w:val="center"/>
              <w:rPr>
                <w:rStyle w:val="28"/>
                <w:rFonts w:ascii="Times New Roman" w:hAnsi="Times New Roman" w:eastAsia="仿宋_GB2312"/>
                <w:color w:val="auto"/>
                <w:sz w:val="18"/>
                <w:szCs w:val="18"/>
              </w:rPr>
            </w:pPr>
          </w:p>
        </w:tc>
        <w:tc>
          <w:tcPr>
            <w:tcW w:w="786" w:type="dxa"/>
            <w:vAlign w:val="center"/>
          </w:tcPr>
          <w:p>
            <w:pPr>
              <w:jc w:val="center"/>
              <w:rPr>
                <w:rStyle w:val="28"/>
                <w:rFonts w:ascii="Times New Roman" w:hAnsi="Times New Roman" w:eastAsia="仿宋_GB2312"/>
                <w:color w:val="auto"/>
                <w:sz w:val="18"/>
                <w:szCs w:val="18"/>
              </w:rPr>
            </w:pPr>
            <w:r>
              <w:rPr>
                <w:rStyle w:val="28"/>
                <w:rFonts w:ascii="Times New Roman" w:hAnsi="Times New Roman" w:eastAsia="仿宋_GB2312"/>
                <w:color w:val="auto"/>
                <w:kern w:val="0"/>
                <w:sz w:val="18"/>
                <w:szCs w:val="18"/>
              </w:rPr>
              <w:t>L</w:t>
            </w:r>
          </w:p>
        </w:tc>
        <w:tc>
          <w:tcPr>
            <w:tcW w:w="789" w:type="dxa"/>
            <w:vAlign w:val="center"/>
          </w:tcPr>
          <w:p>
            <w:pPr>
              <w:jc w:val="center"/>
              <w:rPr>
                <w:rStyle w:val="28"/>
                <w:rFonts w:ascii="Times New Roman" w:hAnsi="Times New Roman" w:eastAsia="仿宋_GB2312"/>
                <w:color w:val="auto"/>
                <w:sz w:val="18"/>
                <w:szCs w:val="18"/>
              </w:rPr>
            </w:pPr>
            <w:r>
              <w:rPr>
                <w:rStyle w:val="28"/>
                <w:rFonts w:ascii="Times New Roman" w:hAnsi="Times New Roman" w:eastAsia="仿宋_GB2312"/>
                <w:color w:val="auto"/>
                <w:kern w:val="0"/>
                <w:sz w:val="18"/>
                <w:szCs w:val="18"/>
              </w:rPr>
              <w:t>M</w:t>
            </w: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7"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M</w:t>
            </w:r>
          </w:p>
        </w:tc>
        <w:tc>
          <w:tcPr>
            <w:tcW w:w="794" w:type="dxa"/>
            <w:vAlign w:val="center"/>
          </w:tcPr>
          <w:p>
            <w:pPr>
              <w:jc w:val="cente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ind w:right="-105" w:rightChars="-50"/>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劳动实践</w:t>
            </w:r>
          </w:p>
        </w:tc>
        <w:tc>
          <w:tcPr>
            <w:tcW w:w="786"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kern w:val="0"/>
                <w:sz w:val="18"/>
                <w:szCs w:val="18"/>
              </w:rPr>
              <w:t>H</w:t>
            </w:r>
          </w:p>
        </w:tc>
        <w:tc>
          <w:tcPr>
            <w:tcW w:w="786"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kern w:val="0"/>
                <w:sz w:val="18"/>
                <w:szCs w:val="18"/>
              </w:rPr>
              <w:t>L</w:t>
            </w: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89"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M</w:t>
            </w:r>
          </w:p>
        </w:tc>
        <w:tc>
          <w:tcPr>
            <w:tcW w:w="787" w:type="dxa"/>
            <w:vAlign w:val="center"/>
          </w:tcPr>
          <w:p>
            <w:pPr>
              <w:jc w:val="center"/>
              <w:rPr>
                <w:rStyle w:val="28"/>
                <w:rFonts w:ascii="Times New Roman" w:hAnsi="Times New Roman" w:eastAsia="仿宋_GB2312"/>
                <w:color w:val="auto"/>
                <w:kern w:val="0"/>
                <w:sz w:val="18"/>
                <w:szCs w:val="18"/>
              </w:rPr>
            </w:pPr>
          </w:p>
        </w:tc>
        <w:tc>
          <w:tcPr>
            <w:tcW w:w="794" w:type="dxa"/>
            <w:vAlign w:val="center"/>
          </w:tcPr>
          <w:p>
            <w:pPr>
              <w:jc w:val="cente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ind w:right="-105" w:rightChars="-50"/>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入学教育、军训（含军事技能）</w:t>
            </w:r>
          </w:p>
        </w:tc>
        <w:tc>
          <w:tcPr>
            <w:tcW w:w="786"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kern w:val="0"/>
                <w:sz w:val="18"/>
                <w:szCs w:val="18"/>
              </w:rPr>
              <w:t>H</w:t>
            </w:r>
          </w:p>
        </w:tc>
        <w:tc>
          <w:tcPr>
            <w:tcW w:w="786"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kern w:val="0"/>
                <w:sz w:val="18"/>
                <w:szCs w:val="18"/>
              </w:rPr>
              <w:t>L</w:t>
            </w: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87" w:type="dxa"/>
            <w:vAlign w:val="center"/>
          </w:tcPr>
          <w:p>
            <w:pPr>
              <w:jc w:val="center"/>
              <w:rPr>
                <w:rStyle w:val="28"/>
                <w:rFonts w:ascii="Times New Roman" w:hAnsi="Times New Roman" w:eastAsia="仿宋_GB2312"/>
                <w:color w:val="auto"/>
                <w:kern w:val="0"/>
                <w:sz w:val="18"/>
                <w:szCs w:val="18"/>
              </w:rPr>
            </w:pPr>
          </w:p>
        </w:tc>
        <w:tc>
          <w:tcPr>
            <w:tcW w:w="789"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94" w:type="dxa"/>
            <w:vAlign w:val="center"/>
          </w:tcPr>
          <w:p>
            <w:pPr>
              <w:jc w:val="cente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ind w:right="-105" w:rightChars="-50"/>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毕业教育</w:t>
            </w:r>
          </w:p>
        </w:tc>
        <w:tc>
          <w:tcPr>
            <w:tcW w:w="786"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kern w:val="0"/>
                <w:sz w:val="18"/>
                <w:szCs w:val="18"/>
              </w:rPr>
              <w:t>H</w:t>
            </w:r>
          </w:p>
        </w:tc>
        <w:tc>
          <w:tcPr>
            <w:tcW w:w="786"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kern w:val="0"/>
                <w:sz w:val="18"/>
                <w:szCs w:val="18"/>
              </w:rPr>
              <w:t>M</w:t>
            </w:r>
          </w:p>
        </w:tc>
        <w:tc>
          <w:tcPr>
            <w:tcW w:w="789"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kern w:val="0"/>
                <w:sz w:val="18"/>
                <w:szCs w:val="18"/>
              </w:rPr>
              <w:t>H</w:t>
            </w: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87" w:type="dxa"/>
            <w:vAlign w:val="center"/>
          </w:tcPr>
          <w:p>
            <w:pPr>
              <w:jc w:val="center"/>
              <w:rPr>
                <w:rStyle w:val="28"/>
                <w:rFonts w:ascii="Times New Roman" w:hAnsi="Times New Roman" w:eastAsia="仿宋_GB2312"/>
                <w:color w:val="auto"/>
                <w:kern w:val="0"/>
                <w:sz w:val="18"/>
                <w:szCs w:val="18"/>
              </w:rPr>
            </w:pPr>
          </w:p>
        </w:tc>
        <w:tc>
          <w:tcPr>
            <w:tcW w:w="789"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94" w:type="dxa"/>
            <w:vAlign w:val="center"/>
          </w:tcPr>
          <w:p>
            <w:pPr>
              <w:jc w:val="cente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ind w:right="-105" w:rightChars="-50"/>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大学生体质健康测试</w:t>
            </w:r>
          </w:p>
        </w:tc>
        <w:tc>
          <w:tcPr>
            <w:tcW w:w="786" w:type="dxa"/>
            <w:vAlign w:val="center"/>
          </w:tcPr>
          <w:p>
            <w:pPr>
              <w:jc w:val="center"/>
              <w:rPr>
                <w:rStyle w:val="28"/>
                <w:rFonts w:ascii="Times New Roman" w:hAnsi="Times New Roman" w:eastAsia="仿宋_GB2312"/>
                <w:bCs/>
                <w:color w:val="auto"/>
                <w:sz w:val="18"/>
                <w:szCs w:val="18"/>
              </w:rPr>
            </w:pPr>
          </w:p>
        </w:tc>
        <w:tc>
          <w:tcPr>
            <w:tcW w:w="786"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bCs/>
                <w:color w:val="auto"/>
                <w:sz w:val="18"/>
                <w:szCs w:val="18"/>
              </w:rPr>
            </w:pP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87" w:type="dxa"/>
            <w:vAlign w:val="center"/>
          </w:tcPr>
          <w:p>
            <w:pPr>
              <w:jc w:val="center"/>
              <w:rPr>
                <w:rStyle w:val="28"/>
                <w:rFonts w:ascii="Times New Roman" w:hAnsi="Times New Roman" w:eastAsia="仿宋_GB2312"/>
                <w:color w:val="auto"/>
                <w:kern w:val="0"/>
                <w:sz w:val="18"/>
                <w:szCs w:val="18"/>
              </w:rPr>
            </w:pPr>
          </w:p>
        </w:tc>
        <w:tc>
          <w:tcPr>
            <w:tcW w:w="789"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94"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ind w:right="-105" w:rightChars="-50"/>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第二课堂实践</w:t>
            </w:r>
          </w:p>
        </w:tc>
        <w:tc>
          <w:tcPr>
            <w:tcW w:w="786"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kern w:val="0"/>
                <w:sz w:val="18"/>
                <w:szCs w:val="18"/>
              </w:rPr>
              <w:t>M</w:t>
            </w:r>
          </w:p>
        </w:tc>
        <w:tc>
          <w:tcPr>
            <w:tcW w:w="786"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kern w:val="0"/>
                <w:sz w:val="18"/>
                <w:szCs w:val="18"/>
              </w:rPr>
              <w:t>M</w:t>
            </w:r>
          </w:p>
        </w:tc>
        <w:tc>
          <w:tcPr>
            <w:tcW w:w="789"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kern w:val="0"/>
                <w:sz w:val="18"/>
                <w:szCs w:val="18"/>
              </w:rPr>
              <w:t>L</w:t>
            </w: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87" w:type="dxa"/>
            <w:vAlign w:val="center"/>
          </w:tcPr>
          <w:p>
            <w:pPr>
              <w:jc w:val="center"/>
              <w:rPr>
                <w:rStyle w:val="28"/>
                <w:rFonts w:ascii="Times New Roman" w:hAnsi="Times New Roman" w:eastAsia="仿宋_GB2312"/>
                <w:color w:val="auto"/>
                <w:kern w:val="0"/>
                <w:sz w:val="18"/>
                <w:szCs w:val="18"/>
              </w:rPr>
            </w:pPr>
          </w:p>
        </w:tc>
        <w:tc>
          <w:tcPr>
            <w:tcW w:w="789"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87" w:type="dxa"/>
            <w:vAlign w:val="center"/>
          </w:tcPr>
          <w:p>
            <w:pPr>
              <w:jc w:val="center"/>
              <w:rPr>
                <w:rStyle w:val="28"/>
                <w:rFonts w:ascii="Times New Roman" w:hAnsi="Times New Roman" w:eastAsia="仿宋_GB2312"/>
                <w:color w:val="auto"/>
                <w:kern w:val="0"/>
                <w:sz w:val="18"/>
                <w:szCs w:val="18"/>
              </w:rPr>
            </w:pPr>
          </w:p>
        </w:tc>
        <w:tc>
          <w:tcPr>
            <w:tcW w:w="794" w:type="dxa"/>
            <w:vAlign w:val="center"/>
          </w:tcPr>
          <w:p>
            <w:pPr>
              <w:jc w:val="cente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ind w:right="-105" w:rightChars="-50"/>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《创业基础》实践</w:t>
            </w:r>
          </w:p>
        </w:tc>
        <w:tc>
          <w:tcPr>
            <w:tcW w:w="786"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kern w:val="0"/>
                <w:sz w:val="18"/>
                <w:szCs w:val="18"/>
              </w:rPr>
              <w:t>M</w:t>
            </w:r>
          </w:p>
        </w:tc>
        <w:tc>
          <w:tcPr>
            <w:tcW w:w="786"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kern w:val="0"/>
                <w:sz w:val="18"/>
                <w:szCs w:val="18"/>
              </w:rPr>
              <w:t>M</w:t>
            </w:r>
          </w:p>
        </w:tc>
        <w:tc>
          <w:tcPr>
            <w:tcW w:w="789"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kern w:val="0"/>
                <w:sz w:val="18"/>
                <w:szCs w:val="18"/>
              </w:rPr>
              <w:t>H</w:t>
            </w: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7" w:type="dxa"/>
            <w:vAlign w:val="center"/>
          </w:tcPr>
          <w:p>
            <w:pPr>
              <w:jc w:val="center"/>
              <w:rPr>
                <w:rStyle w:val="28"/>
                <w:rFonts w:ascii="Times New Roman" w:hAnsi="Times New Roman" w:eastAsia="仿宋_GB2312"/>
                <w:color w:val="auto"/>
                <w:kern w:val="0"/>
                <w:sz w:val="18"/>
                <w:szCs w:val="18"/>
              </w:rPr>
            </w:pPr>
          </w:p>
        </w:tc>
        <w:tc>
          <w:tcPr>
            <w:tcW w:w="789"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M</w:t>
            </w:r>
          </w:p>
        </w:tc>
        <w:tc>
          <w:tcPr>
            <w:tcW w:w="787" w:type="dxa"/>
            <w:vAlign w:val="center"/>
          </w:tcPr>
          <w:p>
            <w:pPr>
              <w:jc w:val="center"/>
              <w:rPr>
                <w:rStyle w:val="28"/>
                <w:rFonts w:ascii="Times New Roman" w:hAnsi="Times New Roman" w:eastAsia="仿宋_GB2312"/>
                <w:color w:val="auto"/>
                <w:kern w:val="0"/>
                <w:sz w:val="18"/>
                <w:szCs w:val="18"/>
              </w:rPr>
            </w:pPr>
          </w:p>
        </w:tc>
        <w:tc>
          <w:tcPr>
            <w:tcW w:w="794" w:type="dxa"/>
            <w:vAlign w:val="center"/>
          </w:tcPr>
          <w:p>
            <w:pPr>
              <w:jc w:val="cente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思想政治理论课综合实践</w:t>
            </w:r>
          </w:p>
        </w:tc>
        <w:tc>
          <w:tcPr>
            <w:tcW w:w="786"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kern w:val="0"/>
                <w:sz w:val="18"/>
                <w:szCs w:val="18"/>
              </w:rPr>
              <w:t>H</w:t>
            </w:r>
          </w:p>
        </w:tc>
        <w:tc>
          <w:tcPr>
            <w:tcW w:w="786"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bCs/>
                <w:color w:val="auto"/>
                <w:sz w:val="18"/>
                <w:szCs w:val="18"/>
              </w:rPr>
            </w:pP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89"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94" w:type="dxa"/>
            <w:vAlign w:val="center"/>
          </w:tcPr>
          <w:p>
            <w:pPr>
              <w:jc w:val="cente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《大学生心理健康教育》实践</w:t>
            </w:r>
          </w:p>
        </w:tc>
        <w:tc>
          <w:tcPr>
            <w:tcW w:w="786"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kern w:val="0"/>
                <w:sz w:val="18"/>
                <w:szCs w:val="18"/>
              </w:rPr>
              <w:t>H</w:t>
            </w:r>
          </w:p>
        </w:tc>
        <w:tc>
          <w:tcPr>
            <w:tcW w:w="786"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kern w:val="0"/>
                <w:sz w:val="18"/>
                <w:szCs w:val="18"/>
              </w:rPr>
              <w:t>M</w:t>
            </w: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89"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94" w:type="dxa"/>
            <w:vAlign w:val="center"/>
          </w:tcPr>
          <w:p>
            <w:pPr>
              <w:jc w:val="cente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ind w:right="-105" w:rightChars="-50"/>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大学生就业指导</w:t>
            </w:r>
          </w:p>
        </w:tc>
        <w:tc>
          <w:tcPr>
            <w:tcW w:w="786"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kern w:val="0"/>
                <w:sz w:val="18"/>
                <w:szCs w:val="18"/>
              </w:rPr>
              <w:t>M</w:t>
            </w:r>
          </w:p>
        </w:tc>
        <w:tc>
          <w:tcPr>
            <w:tcW w:w="786"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kern w:val="0"/>
                <w:sz w:val="18"/>
                <w:szCs w:val="18"/>
              </w:rPr>
              <w:t>L</w:t>
            </w:r>
          </w:p>
        </w:tc>
        <w:tc>
          <w:tcPr>
            <w:tcW w:w="789"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kern w:val="0"/>
                <w:sz w:val="18"/>
                <w:szCs w:val="18"/>
              </w:rPr>
              <w:t>H</w:t>
            </w: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87" w:type="dxa"/>
            <w:vAlign w:val="center"/>
          </w:tcPr>
          <w:p>
            <w:pPr>
              <w:jc w:val="center"/>
              <w:rPr>
                <w:rStyle w:val="28"/>
                <w:rFonts w:ascii="Times New Roman" w:hAnsi="Times New Roman" w:eastAsia="仿宋_GB2312"/>
                <w:color w:val="auto"/>
                <w:kern w:val="0"/>
                <w:sz w:val="18"/>
                <w:szCs w:val="18"/>
              </w:rPr>
            </w:pPr>
          </w:p>
        </w:tc>
        <w:tc>
          <w:tcPr>
            <w:tcW w:w="789"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p>
        </w:tc>
        <w:tc>
          <w:tcPr>
            <w:tcW w:w="794" w:type="dxa"/>
            <w:vAlign w:val="center"/>
          </w:tcPr>
          <w:p>
            <w:pPr>
              <w:jc w:val="cente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kern w:val="0"/>
                <w:sz w:val="18"/>
                <w:szCs w:val="18"/>
              </w:rPr>
              <w:t>大数据技术与应用实训</w:t>
            </w:r>
          </w:p>
        </w:tc>
        <w:tc>
          <w:tcPr>
            <w:tcW w:w="786" w:type="dxa"/>
            <w:vAlign w:val="center"/>
          </w:tcPr>
          <w:p>
            <w:pPr>
              <w:jc w:val="center"/>
              <w:rPr>
                <w:rStyle w:val="28"/>
                <w:rFonts w:ascii="Times New Roman" w:hAnsi="Times New Roman" w:eastAsia="仿宋_GB2312"/>
                <w:bCs/>
                <w:color w:val="auto"/>
                <w:kern w:val="0"/>
                <w:sz w:val="18"/>
                <w:szCs w:val="18"/>
              </w:rPr>
            </w:pPr>
          </w:p>
        </w:tc>
        <w:tc>
          <w:tcPr>
            <w:tcW w:w="786" w:type="dxa"/>
            <w:vAlign w:val="center"/>
          </w:tcPr>
          <w:p>
            <w:pPr>
              <w:jc w:val="center"/>
              <w:rPr>
                <w:rStyle w:val="28"/>
                <w:rFonts w:ascii="Times New Roman" w:hAnsi="Times New Roman" w:eastAsia="仿宋_GB2312"/>
                <w:bCs/>
                <w:color w:val="auto"/>
                <w:kern w:val="0"/>
                <w:sz w:val="18"/>
                <w:szCs w:val="18"/>
              </w:rPr>
            </w:pPr>
            <w:r>
              <w:rPr>
                <w:rStyle w:val="28"/>
                <w:rFonts w:ascii="Times New Roman" w:hAnsi="Times New Roman" w:eastAsia="仿宋_GB2312"/>
                <w:color w:val="auto"/>
                <w:kern w:val="0"/>
                <w:sz w:val="18"/>
                <w:szCs w:val="18"/>
              </w:rPr>
              <w:t>L</w:t>
            </w:r>
          </w:p>
        </w:tc>
        <w:tc>
          <w:tcPr>
            <w:tcW w:w="789" w:type="dxa"/>
            <w:vAlign w:val="center"/>
          </w:tcPr>
          <w:p>
            <w:pPr>
              <w:jc w:val="center"/>
              <w:rPr>
                <w:rStyle w:val="28"/>
                <w:rFonts w:ascii="Times New Roman" w:hAnsi="Times New Roman" w:eastAsia="仿宋_GB2312"/>
                <w:bCs/>
                <w:color w:val="auto"/>
                <w:kern w:val="0"/>
                <w:sz w:val="18"/>
                <w:szCs w:val="18"/>
              </w:rPr>
            </w:pPr>
            <w:r>
              <w:rPr>
                <w:rStyle w:val="28"/>
                <w:rFonts w:ascii="Times New Roman" w:hAnsi="Times New Roman" w:eastAsia="仿宋_GB2312"/>
                <w:color w:val="auto"/>
                <w:kern w:val="0"/>
                <w:sz w:val="18"/>
                <w:szCs w:val="18"/>
              </w:rPr>
              <w:t>M</w:t>
            </w: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M</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94" w:type="dxa"/>
            <w:vAlign w:val="center"/>
          </w:tcPr>
          <w:p>
            <w:pPr>
              <w:jc w:val="cente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ind w:right="-105" w:rightChars="-50"/>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草业科学专业（创新实验班）科研训练与课程论文</w:t>
            </w:r>
          </w:p>
        </w:tc>
        <w:tc>
          <w:tcPr>
            <w:tcW w:w="786" w:type="dxa"/>
            <w:vAlign w:val="center"/>
          </w:tcPr>
          <w:p>
            <w:pPr>
              <w:jc w:val="center"/>
              <w:rPr>
                <w:rStyle w:val="28"/>
                <w:rFonts w:ascii="Times New Roman" w:hAnsi="Times New Roman" w:eastAsia="仿宋_GB2312"/>
                <w:bCs/>
                <w:color w:val="auto"/>
                <w:sz w:val="18"/>
                <w:szCs w:val="18"/>
              </w:rPr>
            </w:pPr>
          </w:p>
        </w:tc>
        <w:tc>
          <w:tcPr>
            <w:tcW w:w="786"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kern w:val="0"/>
                <w:sz w:val="18"/>
                <w:szCs w:val="18"/>
              </w:rPr>
              <w:t>L</w:t>
            </w:r>
          </w:p>
        </w:tc>
        <w:tc>
          <w:tcPr>
            <w:tcW w:w="789"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kern w:val="0"/>
                <w:sz w:val="18"/>
                <w:szCs w:val="18"/>
              </w:rPr>
              <w:t>M</w:t>
            </w: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94" w:type="dxa"/>
            <w:vAlign w:val="center"/>
          </w:tcPr>
          <w:p>
            <w:pPr>
              <w:jc w:val="cente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kern w:val="0"/>
                <w:sz w:val="18"/>
                <w:szCs w:val="18"/>
                <w:lang w:eastAsia="zh-CN"/>
              </w:rPr>
              <w:t>饲草生产学</w:t>
            </w:r>
            <w:r>
              <w:rPr>
                <w:rStyle w:val="28"/>
                <w:rFonts w:hint="eastAsia" w:ascii="Times New Roman" w:hAnsi="Times New Roman" w:eastAsia="仿宋_GB2312"/>
                <w:bCs/>
                <w:color w:val="auto"/>
                <w:kern w:val="0"/>
                <w:sz w:val="18"/>
                <w:szCs w:val="18"/>
              </w:rPr>
              <w:t>实习</w:t>
            </w:r>
          </w:p>
        </w:tc>
        <w:tc>
          <w:tcPr>
            <w:tcW w:w="786" w:type="dxa"/>
            <w:vAlign w:val="center"/>
          </w:tcPr>
          <w:p>
            <w:pPr>
              <w:jc w:val="center"/>
              <w:rPr>
                <w:rStyle w:val="28"/>
                <w:rFonts w:ascii="Times New Roman" w:hAnsi="Times New Roman" w:eastAsia="仿宋_GB2312"/>
                <w:bCs/>
                <w:color w:val="auto"/>
                <w:kern w:val="0"/>
                <w:sz w:val="18"/>
                <w:szCs w:val="18"/>
              </w:rPr>
            </w:pPr>
          </w:p>
        </w:tc>
        <w:tc>
          <w:tcPr>
            <w:tcW w:w="786" w:type="dxa"/>
            <w:vAlign w:val="center"/>
          </w:tcPr>
          <w:p>
            <w:pPr>
              <w:jc w:val="center"/>
              <w:rPr>
                <w:rStyle w:val="28"/>
                <w:rFonts w:ascii="Times New Roman" w:hAnsi="Times New Roman" w:eastAsia="仿宋_GB2312"/>
                <w:bCs/>
                <w:color w:val="auto"/>
                <w:kern w:val="0"/>
                <w:sz w:val="18"/>
                <w:szCs w:val="18"/>
              </w:rPr>
            </w:pPr>
            <w:r>
              <w:rPr>
                <w:rStyle w:val="28"/>
                <w:rFonts w:ascii="Times New Roman" w:hAnsi="Times New Roman" w:eastAsia="仿宋_GB2312"/>
                <w:color w:val="auto"/>
                <w:kern w:val="0"/>
                <w:sz w:val="18"/>
                <w:szCs w:val="18"/>
              </w:rPr>
              <w:t>L</w:t>
            </w:r>
          </w:p>
        </w:tc>
        <w:tc>
          <w:tcPr>
            <w:tcW w:w="789" w:type="dxa"/>
            <w:vAlign w:val="center"/>
          </w:tcPr>
          <w:p>
            <w:pPr>
              <w:jc w:val="center"/>
              <w:rPr>
                <w:rStyle w:val="28"/>
                <w:rFonts w:ascii="Times New Roman" w:hAnsi="Times New Roman" w:eastAsia="仿宋_GB2312"/>
                <w:bCs/>
                <w:color w:val="auto"/>
                <w:kern w:val="0"/>
                <w:sz w:val="18"/>
                <w:szCs w:val="18"/>
              </w:rPr>
            </w:pPr>
            <w:r>
              <w:rPr>
                <w:rStyle w:val="28"/>
                <w:rFonts w:ascii="Times New Roman" w:hAnsi="Times New Roman" w:eastAsia="仿宋_GB2312"/>
                <w:color w:val="auto"/>
                <w:kern w:val="0"/>
                <w:sz w:val="18"/>
                <w:szCs w:val="18"/>
              </w:rPr>
              <w:t>M</w:t>
            </w: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M</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94" w:type="dxa"/>
            <w:vAlign w:val="center"/>
          </w:tcPr>
          <w:p>
            <w:pPr>
              <w:jc w:val="cente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ascii="Times New Roman" w:hAnsi="Times New Roman" w:eastAsia="仿宋_GB2312"/>
                <w:bCs/>
                <w:color w:val="auto"/>
                <w:kern w:val="0"/>
                <w:sz w:val="18"/>
                <w:szCs w:val="18"/>
              </w:rPr>
            </w:pPr>
            <w:r>
              <w:rPr>
                <w:rStyle w:val="28"/>
                <w:rFonts w:hint="eastAsia" w:ascii="Times New Roman" w:hAnsi="Times New Roman" w:eastAsia="仿宋_GB2312"/>
                <w:bCs/>
                <w:color w:val="auto"/>
                <w:kern w:val="0"/>
                <w:sz w:val="18"/>
                <w:szCs w:val="18"/>
              </w:rPr>
              <w:t>草产品加工与贮藏学实习</w:t>
            </w:r>
          </w:p>
        </w:tc>
        <w:tc>
          <w:tcPr>
            <w:tcW w:w="786" w:type="dxa"/>
            <w:vAlign w:val="center"/>
          </w:tcPr>
          <w:p>
            <w:pPr>
              <w:jc w:val="center"/>
              <w:rPr>
                <w:rStyle w:val="28"/>
                <w:rFonts w:ascii="Times New Roman" w:hAnsi="Times New Roman" w:eastAsia="仿宋_GB2312"/>
                <w:bCs/>
                <w:color w:val="auto"/>
                <w:kern w:val="0"/>
                <w:sz w:val="18"/>
                <w:szCs w:val="18"/>
              </w:rPr>
            </w:pPr>
          </w:p>
        </w:tc>
        <w:tc>
          <w:tcPr>
            <w:tcW w:w="786" w:type="dxa"/>
            <w:vAlign w:val="center"/>
          </w:tcPr>
          <w:p>
            <w:pPr>
              <w:jc w:val="center"/>
              <w:rPr>
                <w:rStyle w:val="28"/>
                <w:rFonts w:ascii="Times New Roman" w:hAnsi="Times New Roman" w:eastAsia="仿宋_GB2312"/>
                <w:bCs/>
                <w:color w:val="auto"/>
                <w:kern w:val="0"/>
                <w:sz w:val="18"/>
                <w:szCs w:val="18"/>
              </w:rPr>
            </w:pPr>
            <w:r>
              <w:rPr>
                <w:rStyle w:val="28"/>
                <w:rFonts w:ascii="Times New Roman" w:hAnsi="Times New Roman" w:eastAsia="仿宋_GB2312"/>
                <w:color w:val="auto"/>
                <w:kern w:val="0"/>
                <w:sz w:val="18"/>
                <w:szCs w:val="18"/>
              </w:rPr>
              <w:t>L</w:t>
            </w:r>
          </w:p>
        </w:tc>
        <w:tc>
          <w:tcPr>
            <w:tcW w:w="789" w:type="dxa"/>
            <w:vAlign w:val="center"/>
          </w:tcPr>
          <w:p>
            <w:pPr>
              <w:jc w:val="center"/>
              <w:rPr>
                <w:rStyle w:val="28"/>
                <w:rFonts w:ascii="Times New Roman" w:hAnsi="Times New Roman" w:eastAsia="仿宋_GB2312"/>
                <w:bCs/>
                <w:color w:val="auto"/>
                <w:kern w:val="0"/>
                <w:sz w:val="18"/>
                <w:szCs w:val="18"/>
              </w:rPr>
            </w:pPr>
            <w:r>
              <w:rPr>
                <w:rStyle w:val="28"/>
                <w:rFonts w:ascii="Times New Roman" w:hAnsi="Times New Roman" w:eastAsia="仿宋_GB2312"/>
                <w:color w:val="auto"/>
                <w:kern w:val="0"/>
                <w:sz w:val="18"/>
                <w:szCs w:val="18"/>
              </w:rPr>
              <w:t>M</w:t>
            </w: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M</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94" w:type="dxa"/>
            <w:vAlign w:val="center"/>
          </w:tcPr>
          <w:p>
            <w:pPr>
              <w:jc w:val="cente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kern w:val="0"/>
                <w:sz w:val="18"/>
                <w:szCs w:val="18"/>
              </w:rPr>
              <w:t>草坪学实习</w:t>
            </w:r>
          </w:p>
        </w:tc>
        <w:tc>
          <w:tcPr>
            <w:tcW w:w="786" w:type="dxa"/>
            <w:vAlign w:val="center"/>
          </w:tcPr>
          <w:p>
            <w:pPr>
              <w:jc w:val="center"/>
              <w:rPr>
                <w:rStyle w:val="28"/>
                <w:rFonts w:ascii="Times New Roman" w:hAnsi="Times New Roman" w:eastAsia="仿宋_GB2312"/>
                <w:bCs/>
                <w:color w:val="auto"/>
                <w:kern w:val="0"/>
                <w:sz w:val="18"/>
                <w:szCs w:val="18"/>
              </w:rPr>
            </w:pPr>
          </w:p>
        </w:tc>
        <w:tc>
          <w:tcPr>
            <w:tcW w:w="786" w:type="dxa"/>
            <w:vAlign w:val="center"/>
          </w:tcPr>
          <w:p>
            <w:pPr>
              <w:jc w:val="center"/>
              <w:rPr>
                <w:rStyle w:val="28"/>
                <w:rFonts w:ascii="Times New Roman" w:hAnsi="Times New Roman" w:eastAsia="仿宋_GB2312"/>
                <w:bCs/>
                <w:color w:val="auto"/>
                <w:kern w:val="0"/>
                <w:sz w:val="18"/>
                <w:szCs w:val="18"/>
              </w:rPr>
            </w:pPr>
            <w:r>
              <w:rPr>
                <w:rStyle w:val="28"/>
                <w:rFonts w:ascii="Times New Roman" w:hAnsi="Times New Roman" w:eastAsia="仿宋_GB2312"/>
                <w:color w:val="auto"/>
                <w:kern w:val="0"/>
                <w:sz w:val="18"/>
                <w:szCs w:val="18"/>
              </w:rPr>
              <w:t>L</w:t>
            </w:r>
          </w:p>
        </w:tc>
        <w:tc>
          <w:tcPr>
            <w:tcW w:w="789" w:type="dxa"/>
            <w:vAlign w:val="center"/>
          </w:tcPr>
          <w:p>
            <w:pPr>
              <w:jc w:val="center"/>
              <w:rPr>
                <w:rStyle w:val="28"/>
                <w:rFonts w:ascii="Times New Roman" w:hAnsi="Times New Roman" w:eastAsia="仿宋_GB2312"/>
                <w:bCs/>
                <w:color w:val="auto"/>
                <w:kern w:val="0"/>
                <w:sz w:val="18"/>
                <w:szCs w:val="18"/>
              </w:rPr>
            </w:pPr>
            <w:r>
              <w:rPr>
                <w:rStyle w:val="28"/>
                <w:rFonts w:ascii="Times New Roman" w:hAnsi="Times New Roman" w:eastAsia="仿宋_GB2312"/>
                <w:color w:val="auto"/>
                <w:kern w:val="0"/>
                <w:sz w:val="18"/>
                <w:szCs w:val="18"/>
              </w:rPr>
              <w:t>M</w:t>
            </w: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M</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94" w:type="dxa"/>
            <w:vAlign w:val="center"/>
          </w:tcPr>
          <w:p>
            <w:pPr>
              <w:jc w:val="cente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ascii="Times New Roman" w:hAnsi="Times New Roman" w:eastAsia="仿宋_GB2312"/>
                <w:bCs/>
                <w:color w:val="auto"/>
                <w:kern w:val="0"/>
                <w:sz w:val="18"/>
                <w:szCs w:val="18"/>
              </w:rPr>
            </w:pPr>
            <w:r>
              <w:rPr>
                <w:rStyle w:val="28"/>
                <w:rFonts w:hint="eastAsia" w:ascii="Times New Roman" w:hAnsi="Times New Roman" w:eastAsia="仿宋_GB2312"/>
                <w:bCs/>
                <w:color w:val="auto"/>
                <w:kern w:val="0"/>
                <w:sz w:val="18"/>
                <w:szCs w:val="18"/>
              </w:rPr>
              <w:t>智慧牧场管理实习</w:t>
            </w:r>
          </w:p>
        </w:tc>
        <w:tc>
          <w:tcPr>
            <w:tcW w:w="786" w:type="dxa"/>
            <w:vAlign w:val="center"/>
          </w:tcPr>
          <w:p>
            <w:pPr>
              <w:jc w:val="center"/>
              <w:rPr>
                <w:rStyle w:val="28"/>
                <w:rFonts w:ascii="Times New Roman" w:hAnsi="Times New Roman" w:eastAsia="仿宋_GB2312"/>
                <w:bCs/>
                <w:color w:val="auto"/>
                <w:kern w:val="0"/>
                <w:sz w:val="18"/>
                <w:szCs w:val="18"/>
              </w:rPr>
            </w:pPr>
          </w:p>
        </w:tc>
        <w:tc>
          <w:tcPr>
            <w:tcW w:w="786" w:type="dxa"/>
            <w:vAlign w:val="center"/>
          </w:tcPr>
          <w:p>
            <w:pPr>
              <w:jc w:val="center"/>
              <w:rPr>
                <w:rStyle w:val="28"/>
                <w:rFonts w:ascii="Times New Roman" w:hAnsi="Times New Roman" w:eastAsia="仿宋_GB2312"/>
                <w:bCs/>
                <w:color w:val="auto"/>
                <w:kern w:val="0"/>
                <w:sz w:val="18"/>
                <w:szCs w:val="18"/>
              </w:rPr>
            </w:pPr>
            <w:r>
              <w:rPr>
                <w:rStyle w:val="28"/>
                <w:rFonts w:ascii="Times New Roman" w:hAnsi="Times New Roman" w:eastAsia="仿宋_GB2312"/>
                <w:color w:val="auto"/>
                <w:kern w:val="0"/>
                <w:sz w:val="18"/>
                <w:szCs w:val="18"/>
              </w:rPr>
              <w:t>L</w:t>
            </w:r>
          </w:p>
        </w:tc>
        <w:tc>
          <w:tcPr>
            <w:tcW w:w="789" w:type="dxa"/>
            <w:vAlign w:val="center"/>
          </w:tcPr>
          <w:p>
            <w:pPr>
              <w:jc w:val="center"/>
              <w:rPr>
                <w:rStyle w:val="28"/>
                <w:rFonts w:ascii="Times New Roman" w:hAnsi="Times New Roman" w:eastAsia="仿宋_GB2312"/>
                <w:bCs/>
                <w:color w:val="auto"/>
                <w:kern w:val="0"/>
                <w:sz w:val="18"/>
                <w:szCs w:val="18"/>
              </w:rPr>
            </w:pPr>
            <w:r>
              <w:rPr>
                <w:rStyle w:val="28"/>
                <w:rFonts w:ascii="Times New Roman" w:hAnsi="Times New Roman" w:eastAsia="仿宋_GB2312"/>
                <w:color w:val="auto"/>
                <w:kern w:val="0"/>
                <w:sz w:val="18"/>
                <w:szCs w:val="18"/>
              </w:rPr>
              <w:t>M</w:t>
            </w: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M</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94"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ascii="Times New Roman" w:hAnsi="Times New Roman" w:eastAsia="仿宋_GB2312"/>
                <w:bCs/>
                <w:color w:val="auto"/>
                <w:kern w:val="0"/>
                <w:sz w:val="18"/>
                <w:szCs w:val="18"/>
              </w:rPr>
            </w:pPr>
            <w:r>
              <w:rPr>
                <w:rStyle w:val="28"/>
                <w:rFonts w:hint="eastAsia" w:ascii="Times New Roman" w:hAnsi="Times New Roman" w:eastAsia="仿宋_GB2312"/>
                <w:bCs/>
                <w:color w:val="auto"/>
                <w:kern w:val="0"/>
                <w:sz w:val="18"/>
                <w:szCs w:val="18"/>
              </w:rPr>
              <w:t>牧草与草坪草育种与生物技术实习</w:t>
            </w:r>
          </w:p>
        </w:tc>
        <w:tc>
          <w:tcPr>
            <w:tcW w:w="786" w:type="dxa"/>
            <w:vAlign w:val="center"/>
          </w:tcPr>
          <w:p>
            <w:pPr>
              <w:jc w:val="center"/>
              <w:rPr>
                <w:rStyle w:val="28"/>
                <w:rFonts w:ascii="Times New Roman" w:hAnsi="Times New Roman" w:eastAsia="仿宋_GB2312"/>
                <w:bCs/>
                <w:color w:val="auto"/>
                <w:kern w:val="0"/>
                <w:sz w:val="18"/>
                <w:szCs w:val="18"/>
              </w:rPr>
            </w:pPr>
          </w:p>
        </w:tc>
        <w:tc>
          <w:tcPr>
            <w:tcW w:w="786" w:type="dxa"/>
            <w:vAlign w:val="center"/>
          </w:tcPr>
          <w:p>
            <w:pPr>
              <w:jc w:val="center"/>
              <w:rPr>
                <w:rStyle w:val="28"/>
                <w:rFonts w:ascii="Times New Roman" w:hAnsi="Times New Roman" w:eastAsia="仿宋_GB2312"/>
                <w:bCs/>
                <w:color w:val="auto"/>
                <w:kern w:val="0"/>
                <w:sz w:val="18"/>
                <w:szCs w:val="18"/>
              </w:rPr>
            </w:pPr>
            <w:r>
              <w:rPr>
                <w:rStyle w:val="28"/>
                <w:rFonts w:ascii="Times New Roman" w:hAnsi="Times New Roman" w:eastAsia="仿宋_GB2312"/>
                <w:color w:val="auto"/>
                <w:kern w:val="0"/>
                <w:sz w:val="18"/>
                <w:szCs w:val="18"/>
              </w:rPr>
              <w:t>L</w:t>
            </w:r>
          </w:p>
        </w:tc>
        <w:tc>
          <w:tcPr>
            <w:tcW w:w="789" w:type="dxa"/>
            <w:vAlign w:val="center"/>
          </w:tcPr>
          <w:p>
            <w:pPr>
              <w:jc w:val="center"/>
              <w:rPr>
                <w:rStyle w:val="28"/>
                <w:rFonts w:ascii="Times New Roman" w:hAnsi="Times New Roman" w:eastAsia="仿宋_GB2312"/>
                <w:bCs/>
                <w:color w:val="auto"/>
                <w:kern w:val="0"/>
                <w:sz w:val="18"/>
                <w:szCs w:val="18"/>
              </w:rPr>
            </w:pPr>
            <w:r>
              <w:rPr>
                <w:rStyle w:val="28"/>
                <w:rFonts w:ascii="Times New Roman" w:hAnsi="Times New Roman" w:eastAsia="仿宋_GB2312"/>
                <w:color w:val="auto"/>
                <w:kern w:val="0"/>
                <w:sz w:val="18"/>
                <w:szCs w:val="18"/>
              </w:rPr>
              <w:t>M</w:t>
            </w: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M</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94" w:type="dxa"/>
            <w:vAlign w:val="center"/>
          </w:tcPr>
          <w:p>
            <w:pPr>
              <w:jc w:val="cente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ascii="Times New Roman" w:hAnsi="Times New Roman" w:eastAsia="仿宋_GB2312"/>
                <w:bCs/>
                <w:color w:val="auto"/>
                <w:kern w:val="0"/>
                <w:sz w:val="18"/>
                <w:szCs w:val="18"/>
              </w:rPr>
            </w:pPr>
            <w:r>
              <w:rPr>
                <w:rStyle w:val="28"/>
                <w:rFonts w:hint="eastAsia" w:ascii="Times New Roman" w:hAnsi="Times New Roman" w:eastAsia="仿宋_GB2312"/>
                <w:bCs/>
                <w:color w:val="auto"/>
                <w:kern w:val="0"/>
                <w:sz w:val="18"/>
                <w:szCs w:val="18"/>
              </w:rPr>
              <w:t>草地资源调查与规划实习</w:t>
            </w:r>
          </w:p>
        </w:tc>
        <w:tc>
          <w:tcPr>
            <w:tcW w:w="786" w:type="dxa"/>
            <w:vAlign w:val="center"/>
          </w:tcPr>
          <w:p>
            <w:pPr>
              <w:jc w:val="center"/>
              <w:rPr>
                <w:rStyle w:val="28"/>
                <w:rFonts w:ascii="Times New Roman" w:hAnsi="Times New Roman" w:eastAsia="仿宋_GB2312"/>
                <w:bCs/>
                <w:color w:val="auto"/>
                <w:kern w:val="0"/>
                <w:sz w:val="18"/>
                <w:szCs w:val="18"/>
              </w:rPr>
            </w:pPr>
          </w:p>
        </w:tc>
        <w:tc>
          <w:tcPr>
            <w:tcW w:w="786" w:type="dxa"/>
            <w:vAlign w:val="center"/>
          </w:tcPr>
          <w:p>
            <w:pPr>
              <w:jc w:val="center"/>
              <w:rPr>
                <w:rStyle w:val="28"/>
                <w:rFonts w:ascii="Times New Roman" w:hAnsi="Times New Roman" w:eastAsia="仿宋_GB2312"/>
                <w:bCs/>
                <w:color w:val="auto"/>
                <w:kern w:val="0"/>
                <w:sz w:val="18"/>
                <w:szCs w:val="18"/>
              </w:rPr>
            </w:pPr>
            <w:r>
              <w:rPr>
                <w:rStyle w:val="28"/>
                <w:rFonts w:ascii="Times New Roman" w:hAnsi="Times New Roman" w:eastAsia="仿宋_GB2312"/>
                <w:color w:val="auto"/>
                <w:kern w:val="0"/>
                <w:sz w:val="18"/>
                <w:szCs w:val="18"/>
              </w:rPr>
              <w:t>L</w:t>
            </w:r>
          </w:p>
        </w:tc>
        <w:tc>
          <w:tcPr>
            <w:tcW w:w="789" w:type="dxa"/>
            <w:vAlign w:val="center"/>
          </w:tcPr>
          <w:p>
            <w:pPr>
              <w:jc w:val="center"/>
              <w:rPr>
                <w:rStyle w:val="28"/>
                <w:rFonts w:ascii="Times New Roman" w:hAnsi="Times New Roman" w:eastAsia="仿宋_GB2312"/>
                <w:bCs/>
                <w:color w:val="auto"/>
                <w:kern w:val="0"/>
                <w:sz w:val="18"/>
                <w:szCs w:val="18"/>
              </w:rPr>
            </w:pPr>
            <w:r>
              <w:rPr>
                <w:rStyle w:val="28"/>
                <w:rFonts w:ascii="Times New Roman" w:hAnsi="Times New Roman" w:eastAsia="仿宋_GB2312"/>
                <w:color w:val="auto"/>
                <w:kern w:val="0"/>
                <w:sz w:val="18"/>
                <w:szCs w:val="18"/>
              </w:rPr>
              <w:t>M</w:t>
            </w: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M</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94" w:type="dxa"/>
            <w:vAlign w:val="center"/>
          </w:tcPr>
          <w:p>
            <w:pPr>
              <w:jc w:val="cente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ascii="Times New Roman" w:hAnsi="Times New Roman" w:eastAsia="仿宋_GB2312"/>
                <w:bCs/>
                <w:color w:val="auto"/>
                <w:kern w:val="0"/>
                <w:sz w:val="18"/>
                <w:szCs w:val="18"/>
              </w:rPr>
            </w:pPr>
            <w:r>
              <w:rPr>
                <w:rStyle w:val="28"/>
                <w:rFonts w:hint="eastAsia" w:ascii="Times New Roman" w:hAnsi="Times New Roman" w:eastAsia="仿宋_GB2312"/>
                <w:bCs/>
                <w:color w:val="auto"/>
                <w:kern w:val="0"/>
                <w:sz w:val="18"/>
                <w:szCs w:val="18"/>
              </w:rPr>
              <w:t>草地植物分类与利用实习</w:t>
            </w:r>
          </w:p>
        </w:tc>
        <w:tc>
          <w:tcPr>
            <w:tcW w:w="786" w:type="dxa"/>
            <w:vAlign w:val="center"/>
          </w:tcPr>
          <w:p>
            <w:pPr>
              <w:jc w:val="center"/>
              <w:rPr>
                <w:rStyle w:val="28"/>
                <w:rFonts w:ascii="Times New Roman" w:hAnsi="Times New Roman" w:eastAsia="仿宋_GB2312"/>
                <w:bCs/>
                <w:color w:val="auto"/>
                <w:kern w:val="0"/>
                <w:sz w:val="18"/>
                <w:szCs w:val="18"/>
              </w:rPr>
            </w:pPr>
          </w:p>
        </w:tc>
        <w:tc>
          <w:tcPr>
            <w:tcW w:w="786" w:type="dxa"/>
            <w:vAlign w:val="center"/>
          </w:tcPr>
          <w:p>
            <w:pPr>
              <w:jc w:val="center"/>
              <w:rPr>
                <w:rStyle w:val="28"/>
                <w:rFonts w:ascii="Times New Roman" w:hAnsi="Times New Roman" w:eastAsia="仿宋_GB2312"/>
                <w:bCs/>
                <w:color w:val="auto"/>
                <w:kern w:val="0"/>
                <w:sz w:val="18"/>
                <w:szCs w:val="18"/>
              </w:rPr>
            </w:pPr>
            <w:r>
              <w:rPr>
                <w:rStyle w:val="28"/>
                <w:rFonts w:ascii="Times New Roman" w:hAnsi="Times New Roman" w:eastAsia="仿宋_GB2312"/>
                <w:color w:val="auto"/>
                <w:kern w:val="0"/>
                <w:sz w:val="18"/>
                <w:szCs w:val="18"/>
              </w:rPr>
              <w:t>L</w:t>
            </w:r>
          </w:p>
        </w:tc>
        <w:tc>
          <w:tcPr>
            <w:tcW w:w="789" w:type="dxa"/>
            <w:vAlign w:val="center"/>
          </w:tcPr>
          <w:p>
            <w:pPr>
              <w:jc w:val="center"/>
              <w:rPr>
                <w:rStyle w:val="28"/>
                <w:rFonts w:ascii="Times New Roman" w:hAnsi="Times New Roman" w:eastAsia="仿宋_GB2312"/>
                <w:bCs/>
                <w:color w:val="auto"/>
                <w:kern w:val="0"/>
                <w:sz w:val="18"/>
                <w:szCs w:val="18"/>
              </w:rPr>
            </w:pPr>
            <w:r>
              <w:rPr>
                <w:rStyle w:val="28"/>
                <w:rFonts w:ascii="Times New Roman" w:hAnsi="Times New Roman" w:eastAsia="仿宋_GB2312"/>
                <w:color w:val="auto"/>
                <w:kern w:val="0"/>
                <w:sz w:val="18"/>
                <w:szCs w:val="18"/>
              </w:rPr>
              <w:t>M</w:t>
            </w: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M</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94" w:type="dxa"/>
            <w:vAlign w:val="center"/>
          </w:tcPr>
          <w:p>
            <w:pPr>
              <w:jc w:val="cente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jc w:val="left"/>
              <w:rPr>
                <w:rStyle w:val="28"/>
                <w:rFonts w:ascii="Times New Roman" w:hAnsi="Times New Roman" w:eastAsia="仿宋_GB2312"/>
                <w:bCs/>
                <w:color w:val="auto"/>
                <w:kern w:val="0"/>
                <w:sz w:val="18"/>
                <w:szCs w:val="18"/>
              </w:rPr>
            </w:pPr>
            <w:r>
              <w:rPr>
                <w:rStyle w:val="28"/>
                <w:rFonts w:hint="eastAsia" w:ascii="Times New Roman" w:hAnsi="Times New Roman" w:eastAsia="仿宋_GB2312"/>
                <w:bCs/>
                <w:color w:val="auto"/>
                <w:kern w:val="0"/>
                <w:sz w:val="18"/>
                <w:szCs w:val="18"/>
              </w:rPr>
              <w:t>实验室安全教育与操作规范</w:t>
            </w:r>
          </w:p>
        </w:tc>
        <w:tc>
          <w:tcPr>
            <w:tcW w:w="786" w:type="dxa"/>
            <w:vAlign w:val="center"/>
          </w:tcPr>
          <w:p>
            <w:pPr>
              <w:jc w:val="center"/>
              <w:rPr>
                <w:rStyle w:val="28"/>
                <w:rFonts w:ascii="Times New Roman" w:hAnsi="Times New Roman" w:eastAsia="仿宋_GB2312"/>
                <w:bCs/>
                <w:color w:val="auto"/>
                <w:kern w:val="0"/>
                <w:sz w:val="18"/>
                <w:szCs w:val="18"/>
              </w:rPr>
            </w:pPr>
          </w:p>
        </w:tc>
        <w:tc>
          <w:tcPr>
            <w:tcW w:w="786" w:type="dxa"/>
            <w:vAlign w:val="center"/>
          </w:tcPr>
          <w:p>
            <w:pPr>
              <w:jc w:val="center"/>
              <w:rPr>
                <w:rStyle w:val="28"/>
                <w:rFonts w:ascii="Times New Roman" w:hAnsi="Times New Roman" w:eastAsia="仿宋_GB2312"/>
                <w:bCs/>
                <w:color w:val="auto"/>
                <w:kern w:val="0"/>
                <w:sz w:val="18"/>
                <w:szCs w:val="18"/>
              </w:rPr>
            </w:pPr>
            <w:r>
              <w:rPr>
                <w:rStyle w:val="28"/>
                <w:rFonts w:ascii="Times New Roman" w:hAnsi="Times New Roman" w:eastAsia="仿宋_GB2312"/>
                <w:color w:val="auto"/>
                <w:kern w:val="0"/>
                <w:sz w:val="18"/>
                <w:szCs w:val="18"/>
              </w:rPr>
              <w:t>L</w:t>
            </w:r>
          </w:p>
        </w:tc>
        <w:tc>
          <w:tcPr>
            <w:tcW w:w="789" w:type="dxa"/>
            <w:vAlign w:val="center"/>
          </w:tcPr>
          <w:p>
            <w:pPr>
              <w:jc w:val="center"/>
              <w:rPr>
                <w:rStyle w:val="28"/>
                <w:rFonts w:ascii="Times New Roman" w:hAnsi="Times New Roman" w:eastAsia="仿宋_GB2312"/>
                <w:bCs/>
                <w:color w:val="auto"/>
                <w:kern w:val="0"/>
                <w:sz w:val="18"/>
                <w:szCs w:val="18"/>
              </w:rPr>
            </w:pP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89" w:type="dxa"/>
            <w:vAlign w:val="center"/>
          </w:tcPr>
          <w:p>
            <w:pPr>
              <w:jc w:val="center"/>
              <w:rPr>
                <w:rStyle w:val="28"/>
                <w:rFonts w:ascii="Times New Roman" w:hAnsi="Times New Roman" w:eastAsia="仿宋_GB2312"/>
                <w:color w:val="auto"/>
                <w:kern w:val="0"/>
                <w:sz w:val="18"/>
                <w:szCs w:val="18"/>
              </w:rPr>
            </w:pP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94" w:type="dxa"/>
            <w:vAlign w:val="center"/>
          </w:tcPr>
          <w:p>
            <w:pPr>
              <w:rPr>
                <w:rStyle w:val="28"/>
                <w:rFonts w:ascii="Times New Roman" w:hAnsi="Times New Roman" w:eastAsia="仿宋_GB2312"/>
                <w:color w:val="auto"/>
                <w:kern w:val="0"/>
                <w:sz w:val="18"/>
                <w:szCs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ind w:right="-105" w:rightChars="-50"/>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草业科学专业综合实习</w:t>
            </w:r>
          </w:p>
        </w:tc>
        <w:tc>
          <w:tcPr>
            <w:tcW w:w="786" w:type="dxa"/>
            <w:vAlign w:val="center"/>
          </w:tcPr>
          <w:p>
            <w:pPr>
              <w:jc w:val="center"/>
              <w:rPr>
                <w:rStyle w:val="28"/>
                <w:rFonts w:ascii="Times New Roman" w:hAnsi="Times New Roman" w:eastAsia="仿宋_GB2312"/>
                <w:bCs/>
                <w:color w:val="auto"/>
                <w:sz w:val="18"/>
                <w:szCs w:val="18"/>
              </w:rPr>
            </w:pPr>
          </w:p>
        </w:tc>
        <w:tc>
          <w:tcPr>
            <w:tcW w:w="786"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kern w:val="0"/>
                <w:sz w:val="18"/>
                <w:szCs w:val="18"/>
              </w:rPr>
              <w:t>L</w:t>
            </w:r>
          </w:p>
        </w:tc>
        <w:tc>
          <w:tcPr>
            <w:tcW w:w="789"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kern w:val="0"/>
                <w:sz w:val="18"/>
                <w:szCs w:val="18"/>
              </w:rPr>
              <w:t>M</w:t>
            </w: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M</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94"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ind w:right="-105" w:rightChars="-50"/>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草业科学专业（创新实验班）毕业实习（含劳动实践）</w:t>
            </w:r>
          </w:p>
        </w:tc>
        <w:tc>
          <w:tcPr>
            <w:tcW w:w="786" w:type="dxa"/>
            <w:vAlign w:val="center"/>
          </w:tcPr>
          <w:p>
            <w:pPr>
              <w:jc w:val="center"/>
              <w:rPr>
                <w:rStyle w:val="28"/>
                <w:rFonts w:ascii="Times New Roman" w:hAnsi="Times New Roman" w:eastAsia="仿宋_GB2312"/>
                <w:bCs/>
                <w:color w:val="auto"/>
                <w:sz w:val="18"/>
                <w:szCs w:val="18"/>
              </w:rPr>
            </w:pPr>
          </w:p>
        </w:tc>
        <w:tc>
          <w:tcPr>
            <w:tcW w:w="786"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kern w:val="0"/>
                <w:sz w:val="18"/>
                <w:szCs w:val="18"/>
              </w:rPr>
              <w:t>L</w:t>
            </w:r>
          </w:p>
        </w:tc>
        <w:tc>
          <w:tcPr>
            <w:tcW w:w="789"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kern w:val="0"/>
                <w:sz w:val="18"/>
                <w:szCs w:val="18"/>
              </w:rPr>
              <w:t>M</w:t>
            </w: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87" w:type="dxa"/>
            <w:vAlign w:val="center"/>
          </w:tcPr>
          <w:p>
            <w:pPr>
              <w:rPr>
                <w:rStyle w:val="28"/>
                <w:rFonts w:ascii="Times New Roman" w:hAnsi="Times New Roman" w:eastAsia="仿宋_GB2312"/>
                <w:color w:val="auto"/>
                <w:kern w:val="0"/>
                <w:sz w:val="18"/>
                <w:szCs w:val="18"/>
              </w:rPr>
            </w:pPr>
          </w:p>
        </w:tc>
        <w:tc>
          <w:tcPr>
            <w:tcW w:w="794"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4" w:hRule="atLeast"/>
          <w:jc w:val="center"/>
        </w:trPr>
        <w:tc>
          <w:tcPr>
            <w:tcW w:w="2382" w:type="dxa"/>
            <w:tcMar>
              <w:left w:w="113" w:type="dxa"/>
              <w:right w:w="113" w:type="dxa"/>
            </w:tcMar>
            <w:vAlign w:val="center"/>
          </w:tcPr>
          <w:p>
            <w:pPr>
              <w:snapToGrid w:val="0"/>
              <w:ind w:right="-105" w:rightChars="-50"/>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草业科学专业（创新实验班）毕业论文（设计）</w:t>
            </w:r>
          </w:p>
        </w:tc>
        <w:tc>
          <w:tcPr>
            <w:tcW w:w="786" w:type="dxa"/>
            <w:vAlign w:val="center"/>
          </w:tcPr>
          <w:p>
            <w:pPr>
              <w:jc w:val="center"/>
              <w:rPr>
                <w:rStyle w:val="28"/>
                <w:rFonts w:ascii="Times New Roman" w:hAnsi="Times New Roman" w:eastAsia="仿宋_GB2312"/>
                <w:bCs/>
                <w:color w:val="auto"/>
                <w:sz w:val="18"/>
                <w:szCs w:val="18"/>
              </w:rPr>
            </w:pPr>
          </w:p>
        </w:tc>
        <w:tc>
          <w:tcPr>
            <w:tcW w:w="786"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kern w:val="0"/>
                <w:sz w:val="18"/>
                <w:szCs w:val="18"/>
              </w:rPr>
              <w:t>L</w:t>
            </w:r>
          </w:p>
        </w:tc>
        <w:tc>
          <w:tcPr>
            <w:tcW w:w="789" w:type="dxa"/>
            <w:vAlign w:val="center"/>
          </w:tcPr>
          <w:p>
            <w:pPr>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kern w:val="0"/>
                <w:sz w:val="18"/>
                <w:szCs w:val="18"/>
              </w:rPr>
              <w:t>M</w:t>
            </w:r>
          </w:p>
        </w:tc>
        <w:tc>
          <w:tcPr>
            <w:tcW w:w="787" w:type="dxa"/>
            <w:shd w:val="clear" w:color="auto" w:fill="FFFFFF"/>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L</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9"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c>
          <w:tcPr>
            <w:tcW w:w="787"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M</w:t>
            </w:r>
          </w:p>
        </w:tc>
        <w:tc>
          <w:tcPr>
            <w:tcW w:w="794" w:type="dxa"/>
            <w:vAlign w:val="center"/>
          </w:tcPr>
          <w:p>
            <w:pPr>
              <w:jc w:val="center"/>
              <w:rPr>
                <w:rStyle w:val="28"/>
                <w:rFonts w:ascii="Times New Roman" w:hAnsi="Times New Roman" w:eastAsia="仿宋_GB2312"/>
                <w:color w:val="auto"/>
                <w:kern w:val="0"/>
                <w:sz w:val="18"/>
                <w:szCs w:val="18"/>
              </w:rPr>
            </w:pPr>
            <w:r>
              <w:rPr>
                <w:rStyle w:val="28"/>
                <w:rFonts w:ascii="Times New Roman" w:hAnsi="Times New Roman" w:eastAsia="仿宋_GB2312"/>
                <w:color w:val="auto"/>
                <w:kern w:val="0"/>
                <w:sz w:val="18"/>
                <w:szCs w:val="18"/>
              </w:rPr>
              <w:t>H</w:t>
            </w:r>
          </w:p>
        </w:tc>
      </w:tr>
    </w:tbl>
    <w:p>
      <w:pPr>
        <w:spacing w:before="120" w:line="500" w:lineRule="exact"/>
        <w:ind w:firstLine="560" w:firstLineChars="200"/>
        <w:rPr>
          <w:rStyle w:val="28"/>
          <w:rFonts w:ascii="Times New Roman" w:hAnsi="Times New Roman" w:eastAsia="黑体"/>
          <w:bCs/>
          <w:color w:val="auto"/>
          <w:sz w:val="28"/>
          <w:szCs w:val="28"/>
        </w:rPr>
      </w:pPr>
      <w:r>
        <w:rPr>
          <w:rStyle w:val="28"/>
          <w:rFonts w:hint="eastAsia" w:ascii="Times New Roman" w:hAnsi="Times New Roman" w:eastAsia="黑体"/>
          <w:bCs/>
          <w:color w:val="auto"/>
          <w:sz w:val="28"/>
          <w:szCs w:val="28"/>
        </w:rPr>
        <w:t>四、课程设置</w:t>
      </w:r>
    </w:p>
    <w:p>
      <w:pPr>
        <w:widowControl w:val="0"/>
        <w:adjustRightInd w:val="0"/>
        <w:spacing w:line="500" w:lineRule="exact"/>
        <w:ind w:firstLine="482" w:firstLineChars="200"/>
        <w:textAlignment w:val="auto"/>
        <w:rPr>
          <w:rFonts w:ascii="Times New Roman" w:hAnsi="Times New Roman" w:eastAsia="楷体_GB2312"/>
          <w:b/>
          <w:color w:val="auto"/>
          <w:sz w:val="24"/>
        </w:rPr>
      </w:pPr>
      <w:r>
        <w:rPr>
          <w:rFonts w:hint="eastAsia" w:ascii="Times New Roman" w:hAnsi="Times New Roman" w:eastAsia="楷体_GB2312"/>
          <w:b/>
          <w:color w:val="auto"/>
          <w:sz w:val="24"/>
        </w:rPr>
        <w:t>（一）主干学科</w:t>
      </w:r>
    </w:p>
    <w:p>
      <w:pPr>
        <w:spacing w:line="500" w:lineRule="exact"/>
        <w:ind w:firstLine="480" w:firstLineChars="200"/>
        <w:rPr>
          <w:rStyle w:val="28"/>
          <w:rFonts w:ascii="Times New Roman" w:hAnsi="Times New Roman" w:eastAsia="仿宋_GB2312"/>
          <w:color w:val="auto"/>
          <w:sz w:val="24"/>
        </w:rPr>
      </w:pPr>
      <w:r>
        <w:rPr>
          <w:rStyle w:val="28"/>
          <w:rFonts w:hint="eastAsia" w:ascii="Times New Roman" w:hAnsi="Times New Roman" w:eastAsia="仿宋_GB2312"/>
          <w:color w:val="auto"/>
          <w:sz w:val="24"/>
        </w:rPr>
        <w:t>主干学科：草学。</w:t>
      </w:r>
    </w:p>
    <w:p>
      <w:pPr>
        <w:widowControl w:val="0"/>
        <w:adjustRightInd w:val="0"/>
        <w:spacing w:line="500" w:lineRule="exact"/>
        <w:ind w:firstLine="482" w:firstLineChars="200"/>
        <w:textAlignment w:val="auto"/>
        <w:rPr>
          <w:rFonts w:ascii="Times New Roman" w:hAnsi="Times New Roman" w:eastAsia="楷体_GB2312"/>
          <w:b/>
          <w:color w:val="auto"/>
          <w:sz w:val="24"/>
        </w:rPr>
      </w:pPr>
      <w:r>
        <w:rPr>
          <w:rFonts w:hint="eastAsia" w:ascii="Times New Roman" w:hAnsi="Times New Roman" w:eastAsia="楷体_GB2312"/>
          <w:b/>
          <w:color w:val="auto"/>
          <w:sz w:val="24"/>
        </w:rPr>
        <w:t>（二）核心课程及主要实践性教学环节</w:t>
      </w:r>
    </w:p>
    <w:p>
      <w:pPr>
        <w:spacing w:line="500" w:lineRule="exact"/>
        <w:ind w:firstLine="480" w:firstLineChars="200"/>
        <w:rPr>
          <w:rStyle w:val="28"/>
          <w:rFonts w:ascii="Times New Roman" w:hAnsi="Times New Roman" w:eastAsia="仿宋_GB2312"/>
          <w:color w:val="auto"/>
          <w:sz w:val="24"/>
        </w:rPr>
      </w:pPr>
      <w:r>
        <w:rPr>
          <w:rStyle w:val="28"/>
          <w:rFonts w:hint="eastAsia" w:ascii="Times New Roman" w:hAnsi="Times New Roman" w:eastAsia="仿宋_GB2312"/>
          <w:color w:val="auto"/>
          <w:sz w:val="24"/>
        </w:rPr>
        <w:t>核心课程：草地资源调查与规划、草地保护学、牧草与草坪草种子学、</w:t>
      </w:r>
      <w:r>
        <w:rPr>
          <w:rStyle w:val="28"/>
          <w:rFonts w:hint="eastAsia" w:ascii="Times New Roman" w:hAnsi="Times New Roman" w:eastAsia="仿宋_GB2312"/>
          <w:color w:val="auto"/>
          <w:sz w:val="24"/>
          <w:lang w:eastAsia="zh-CN"/>
        </w:rPr>
        <w:t>饲草生产学</w:t>
      </w:r>
      <w:r>
        <w:rPr>
          <w:rStyle w:val="28"/>
          <w:rFonts w:hint="eastAsia" w:ascii="Times New Roman" w:hAnsi="Times New Roman" w:eastAsia="仿宋_GB2312"/>
          <w:color w:val="auto"/>
          <w:sz w:val="24"/>
        </w:rPr>
        <w:t>、草产品加工与贮藏学、智慧牧场管理学、草坪学、牧草与草坪草育种与生物技术、动物营养与饲料学等。</w:t>
      </w:r>
    </w:p>
    <w:p>
      <w:pPr>
        <w:spacing w:line="500" w:lineRule="exact"/>
        <w:ind w:firstLine="480" w:firstLineChars="200"/>
        <w:rPr>
          <w:rStyle w:val="28"/>
          <w:rFonts w:ascii="Times New Roman" w:hAnsi="Times New Roman" w:eastAsia="仿宋_GB2312"/>
          <w:color w:val="auto"/>
          <w:sz w:val="24"/>
        </w:rPr>
      </w:pPr>
      <w:r>
        <w:rPr>
          <w:rStyle w:val="28"/>
          <w:rFonts w:hint="eastAsia" w:ascii="Times New Roman" w:hAnsi="Times New Roman" w:eastAsia="仿宋_GB2312"/>
          <w:color w:val="auto"/>
          <w:sz w:val="24"/>
        </w:rPr>
        <w:t>实践性教学环节：大数据技术与应用实训、草业科学专业科研训练与课程论文、</w:t>
      </w:r>
      <w:r>
        <w:rPr>
          <w:rStyle w:val="28"/>
          <w:rFonts w:hint="eastAsia" w:ascii="Times New Roman" w:hAnsi="Times New Roman" w:eastAsia="仿宋_GB2312"/>
          <w:color w:val="auto"/>
          <w:sz w:val="24"/>
          <w:lang w:eastAsia="zh-CN"/>
        </w:rPr>
        <w:t>饲草生产学</w:t>
      </w:r>
      <w:r>
        <w:rPr>
          <w:rStyle w:val="28"/>
          <w:rFonts w:hint="eastAsia" w:ascii="Times New Roman" w:hAnsi="Times New Roman" w:eastAsia="仿宋_GB2312"/>
          <w:color w:val="auto"/>
          <w:sz w:val="24"/>
        </w:rPr>
        <w:t>实习、草产品加工与贮藏学实习、草坪学实习、智慧牧场管理学实习、牧草与草坪草育种与生物技术实习、草地资源调查与规划实习、草地植物分类与利用实习、实验室安全教育与操作规范、草业科学专业综合实习、草业科学专业毕业实习（含实践）、草业科学专业毕业论文（设计）。</w:t>
      </w:r>
    </w:p>
    <w:p>
      <w:pPr>
        <w:spacing w:line="500" w:lineRule="exact"/>
        <w:ind w:firstLine="560" w:firstLineChars="200"/>
        <w:rPr>
          <w:rStyle w:val="28"/>
          <w:rFonts w:ascii="Times New Roman" w:hAnsi="Times New Roman" w:eastAsia="仿宋_GB2312"/>
          <w:color w:val="auto"/>
          <w:sz w:val="28"/>
          <w:szCs w:val="28"/>
        </w:rPr>
      </w:pPr>
    </w:p>
    <w:p>
      <w:pPr>
        <w:widowControl w:val="0"/>
        <w:numPr>
          <w:ilvl w:val="0"/>
          <w:numId w:val="2"/>
        </w:numPr>
        <w:adjustRightInd w:val="0"/>
        <w:spacing w:after="120" w:line="500" w:lineRule="exact"/>
        <w:ind w:firstLine="562" w:firstLineChars="200"/>
        <w:textAlignment w:val="auto"/>
        <w:rPr>
          <w:rFonts w:ascii="Times New Roman" w:hAnsi="Times New Roman" w:eastAsia="楷体_GB2312"/>
          <w:b/>
          <w:color w:val="auto"/>
          <w:sz w:val="28"/>
          <w:szCs w:val="28"/>
        </w:rPr>
      </w:pPr>
      <w:r>
        <w:rPr>
          <w:rFonts w:hint="eastAsia" w:ascii="Times New Roman" w:hAnsi="Times New Roman" w:eastAsia="楷体_GB2312"/>
          <w:b/>
          <w:color w:val="auto"/>
          <w:sz w:val="28"/>
          <w:szCs w:val="28"/>
        </w:rPr>
        <w:t>课程体系及所占比例</w:t>
      </w:r>
    </w:p>
    <w:tbl>
      <w:tblPr>
        <w:tblStyle w:val="11"/>
        <w:tblW w:w="91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6"/>
        <w:gridCol w:w="1543"/>
        <w:gridCol w:w="1603"/>
        <w:gridCol w:w="837"/>
        <w:gridCol w:w="2871"/>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559" w:type="dxa"/>
            <w:gridSpan w:val="4"/>
            <w:vAlign w:val="center"/>
          </w:tcPr>
          <w:p>
            <w:pPr>
              <w:adjustRightInd w:val="0"/>
              <w:snapToGrid w:val="0"/>
              <w:jc w:val="center"/>
              <w:textAlignment w:val="center"/>
              <w:rPr>
                <w:rFonts w:ascii="Times New Roman" w:hAnsi="Times New Roman" w:eastAsia="仿宋_GB2312"/>
                <w:b/>
                <w:color w:val="auto"/>
                <w:szCs w:val="21"/>
              </w:rPr>
            </w:pPr>
            <w:r>
              <w:rPr>
                <w:rFonts w:hint="eastAsia" w:ascii="Times New Roman" w:hAnsi="Times New Roman" w:eastAsia="仿宋_GB2312"/>
                <w:b/>
                <w:color w:val="auto"/>
                <w:szCs w:val="21"/>
              </w:rPr>
              <w:t>课程设置及学分分配</w:t>
            </w:r>
          </w:p>
        </w:tc>
        <w:tc>
          <w:tcPr>
            <w:tcW w:w="2871" w:type="dxa"/>
            <w:vAlign w:val="center"/>
          </w:tcPr>
          <w:p>
            <w:pPr>
              <w:adjustRightInd w:val="0"/>
              <w:snapToGrid w:val="0"/>
              <w:jc w:val="center"/>
              <w:textAlignment w:val="center"/>
              <w:rPr>
                <w:rFonts w:ascii="Times New Roman" w:hAnsi="Times New Roman" w:eastAsia="仿宋_GB2312"/>
                <w:b/>
                <w:color w:val="auto"/>
                <w:szCs w:val="21"/>
              </w:rPr>
            </w:pPr>
            <w:r>
              <w:rPr>
                <w:rFonts w:hint="eastAsia" w:ascii="Times New Roman" w:hAnsi="Times New Roman" w:eastAsia="仿宋_GB2312"/>
                <w:b/>
                <w:color w:val="auto"/>
                <w:szCs w:val="21"/>
              </w:rPr>
              <w:t>占课内教学学分比例</w:t>
            </w:r>
          </w:p>
        </w:tc>
        <w:tc>
          <w:tcPr>
            <w:tcW w:w="1743" w:type="dxa"/>
            <w:vAlign w:val="center"/>
          </w:tcPr>
          <w:p>
            <w:pPr>
              <w:adjustRightInd w:val="0"/>
              <w:snapToGrid w:val="0"/>
              <w:jc w:val="center"/>
              <w:textAlignment w:val="center"/>
              <w:rPr>
                <w:rFonts w:ascii="Times New Roman" w:hAnsi="Times New Roman" w:eastAsia="仿宋_GB2312"/>
                <w:b/>
                <w:color w:val="auto"/>
                <w:szCs w:val="21"/>
              </w:rPr>
            </w:pPr>
            <w:r>
              <w:rPr>
                <w:rFonts w:hint="eastAsia" w:ascii="Times New Roman" w:hAnsi="Times New Roman" w:eastAsia="仿宋_GB2312"/>
                <w:b/>
                <w:color w:val="auto"/>
                <w:szCs w:val="21"/>
              </w:rPr>
              <w:t>占总学分比例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6" w:type="dxa"/>
            <w:vMerge w:val="restart"/>
            <w:textDirection w:val="tbRlV"/>
            <w:vAlign w:val="center"/>
          </w:tcPr>
          <w:p>
            <w:pPr>
              <w:adjustRightInd w:val="0"/>
              <w:snapToGrid w:val="0"/>
              <w:ind w:left="113" w:right="113"/>
              <w:jc w:val="center"/>
              <w:textAlignment w:val="center"/>
              <w:rPr>
                <w:rFonts w:ascii="Times New Roman" w:hAnsi="Times New Roman" w:eastAsia="仿宋_GB2312"/>
                <w:color w:val="auto"/>
                <w:szCs w:val="21"/>
              </w:rPr>
            </w:pPr>
            <w:r>
              <w:rPr>
                <w:rFonts w:hint="eastAsia" w:ascii="Times New Roman" w:hAnsi="Times New Roman" w:eastAsia="仿宋_GB2312"/>
                <w:color w:val="auto"/>
                <w:szCs w:val="21"/>
              </w:rPr>
              <w:t>课内教学</w:t>
            </w:r>
          </w:p>
        </w:tc>
        <w:tc>
          <w:tcPr>
            <w:tcW w:w="1543" w:type="dxa"/>
            <w:vMerge w:val="restart"/>
            <w:vAlign w:val="center"/>
          </w:tcPr>
          <w:p>
            <w:pPr>
              <w:adjustRightInd w:val="0"/>
              <w:snapToGrid w:val="0"/>
              <w:jc w:val="center"/>
              <w:textAlignment w:val="center"/>
              <w:rPr>
                <w:rFonts w:ascii="Times New Roman" w:hAnsi="Times New Roman" w:eastAsia="仿宋_GB2312"/>
                <w:color w:val="auto"/>
                <w:szCs w:val="21"/>
              </w:rPr>
            </w:pPr>
            <w:r>
              <w:rPr>
                <w:rFonts w:hint="eastAsia" w:ascii="Times New Roman" w:hAnsi="Times New Roman" w:eastAsia="仿宋_GB2312"/>
                <w:color w:val="auto"/>
                <w:szCs w:val="21"/>
              </w:rPr>
              <w:t>必修课</w:t>
            </w:r>
          </w:p>
          <w:p>
            <w:pPr>
              <w:adjustRightInd w:val="0"/>
              <w:snapToGrid w:val="0"/>
              <w:jc w:val="center"/>
              <w:textAlignment w:val="center"/>
              <w:rPr>
                <w:rFonts w:ascii="Times New Roman" w:hAnsi="Times New Roman" w:eastAsia="仿宋_GB2312"/>
                <w:color w:val="auto"/>
                <w:szCs w:val="21"/>
              </w:rPr>
            </w:pPr>
            <w:r>
              <w:rPr>
                <w:rFonts w:hint="eastAsia" w:ascii="Times New Roman" w:hAnsi="Times New Roman" w:eastAsia="仿宋_GB2312"/>
                <w:color w:val="auto"/>
                <w:szCs w:val="21"/>
              </w:rPr>
              <w:t>（</w:t>
            </w:r>
            <w:r>
              <w:rPr>
                <w:rFonts w:ascii="Times New Roman" w:hAnsi="Times New Roman" w:eastAsia="仿宋_GB2312"/>
                <w:color w:val="auto"/>
                <w:szCs w:val="21"/>
              </w:rPr>
              <w:t>98</w:t>
            </w:r>
            <w:r>
              <w:rPr>
                <w:rFonts w:hint="eastAsia" w:ascii="Times New Roman" w:hAnsi="Times New Roman" w:eastAsia="仿宋_GB2312"/>
                <w:color w:val="auto"/>
                <w:szCs w:val="21"/>
              </w:rPr>
              <w:t>学分）</w:t>
            </w:r>
          </w:p>
        </w:tc>
        <w:tc>
          <w:tcPr>
            <w:tcW w:w="1603" w:type="dxa"/>
            <w:vAlign w:val="center"/>
          </w:tcPr>
          <w:p>
            <w:pPr>
              <w:adjustRightInd w:val="0"/>
              <w:snapToGrid w:val="0"/>
              <w:jc w:val="center"/>
              <w:textAlignment w:val="center"/>
              <w:rPr>
                <w:rFonts w:ascii="Times New Roman" w:hAnsi="Times New Roman" w:eastAsia="仿宋_GB2312"/>
                <w:color w:val="auto"/>
                <w:szCs w:val="21"/>
              </w:rPr>
            </w:pPr>
            <w:r>
              <w:rPr>
                <w:rFonts w:hint="eastAsia" w:ascii="Times New Roman" w:hAnsi="Times New Roman" w:eastAsia="仿宋_GB2312"/>
                <w:color w:val="auto"/>
                <w:szCs w:val="21"/>
              </w:rPr>
              <w:t>通识课程</w:t>
            </w:r>
          </w:p>
        </w:tc>
        <w:tc>
          <w:tcPr>
            <w:tcW w:w="837" w:type="dxa"/>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31.5</w:t>
            </w:r>
          </w:p>
        </w:tc>
        <w:tc>
          <w:tcPr>
            <w:tcW w:w="2871" w:type="dxa"/>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23.9%</w:t>
            </w:r>
          </w:p>
        </w:tc>
        <w:tc>
          <w:tcPr>
            <w:tcW w:w="1743" w:type="dxa"/>
            <w:vMerge w:val="restart"/>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57.6%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6" w:type="dxa"/>
            <w:vMerge w:val="continue"/>
            <w:vAlign w:val="center"/>
          </w:tcPr>
          <w:p>
            <w:pPr>
              <w:adjustRightInd w:val="0"/>
              <w:snapToGrid w:val="0"/>
              <w:jc w:val="center"/>
              <w:textAlignment w:val="center"/>
              <w:rPr>
                <w:rFonts w:ascii="Times New Roman" w:hAnsi="Times New Roman" w:eastAsia="仿宋_GB2312"/>
                <w:color w:val="auto"/>
                <w:szCs w:val="21"/>
              </w:rPr>
            </w:pPr>
          </w:p>
        </w:tc>
        <w:tc>
          <w:tcPr>
            <w:tcW w:w="1543" w:type="dxa"/>
            <w:vMerge w:val="continue"/>
            <w:vAlign w:val="center"/>
          </w:tcPr>
          <w:p>
            <w:pPr>
              <w:adjustRightInd w:val="0"/>
              <w:snapToGrid w:val="0"/>
              <w:jc w:val="center"/>
              <w:textAlignment w:val="center"/>
              <w:rPr>
                <w:rFonts w:ascii="Times New Roman" w:hAnsi="Times New Roman" w:eastAsia="仿宋_GB2312"/>
                <w:color w:val="auto"/>
                <w:szCs w:val="21"/>
              </w:rPr>
            </w:pPr>
          </w:p>
        </w:tc>
        <w:tc>
          <w:tcPr>
            <w:tcW w:w="1603" w:type="dxa"/>
            <w:vAlign w:val="center"/>
          </w:tcPr>
          <w:p>
            <w:pPr>
              <w:adjustRightInd w:val="0"/>
              <w:snapToGrid w:val="0"/>
              <w:jc w:val="center"/>
              <w:textAlignment w:val="center"/>
              <w:rPr>
                <w:rFonts w:ascii="Times New Roman" w:hAnsi="Times New Roman" w:eastAsia="仿宋_GB2312"/>
                <w:color w:val="auto"/>
                <w:szCs w:val="21"/>
              </w:rPr>
            </w:pPr>
            <w:r>
              <w:rPr>
                <w:rFonts w:hint="eastAsia" w:ascii="Times New Roman" w:hAnsi="Times New Roman" w:eastAsia="仿宋_GB2312"/>
                <w:color w:val="auto"/>
                <w:szCs w:val="21"/>
              </w:rPr>
              <w:t>学科（专业）基础课程</w:t>
            </w:r>
          </w:p>
        </w:tc>
        <w:tc>
          <w:tcPr>
            <w:tcW w:w="837" w:type="dxa"/>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47.5</w:t>
            </w:r>
          </w:p>
        </w:tc>
        <w:tc>
          <w:tcPr>
            <w:tcW w:w="2871" w:type="dxa"/>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36.0%</w:t>
            </w:r>
          </w:p>
        </w:tc>
        <w:tc>
          <w:tcPr>
            <w:tcW w:w="1743" w:type="dxa"/>
            <w:vMerge w:val="continue"/>
            <w:vAlign w:val="center"/>
          </w:tcPr>
          <w:p>
            <w:pPr>
              <w:adjustRightInd w:val="0"/>
              <w:snapToGrid w:val="0"/>
              <w:jc w:val="center"/>
              <w:textAlignment w:val="center"/>
              <w:rPr>
                <w:rFonts w:ascii="Times New Roman" w:hAnsi="Times New Roman"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6" w:type="dxa"/>
            <w:vMerge w:val="continue"/>
            <w:vAlign w:val="center"/>
          </w:tcPr>
          <w:p>
            <w:pPr>
              <w:adjustRightInd w:val="0"/>
              <w:snapToGrid w:val="0"/>
              <w:jc w:val="center"/>
              <w:textAlignment w:val="center"/>
              <w:rPr>
                <w:rFonts w:ascii="Times New Roman" w:hAnsi="Times New Roman" w:eastAsia="仿宋_GB2312"/>
                <w:color w:val="auto"/>
                <w:szCs w:val="21"/>
              </w:rPr>
            </w:pPr>
          </w:p>
        </w:tc>
        <w:tc>
          <w:tcPr>
            <w:tcW w:w="1543" w:type="dxa"/>
            <w:vMerge w:val="continue"/>
            <w:vAlign w:val="center"/>
          </w:tcPr>
          <w:p>
            <w:pPr>
              <w:adjustRightInd w:val="0"/>
              <w:snapToGrid w:val="0"/>
              <w:jc w:val="center"/>
              <w:textAlignment w:val="center"/>
              <w:rPr>
                <w:rFonts w:ascii="Times New Roman" w:hAnsi="Times New Roman" w:eastAsia="仿宋_GB2312"/>
                <w:color w:val="auto"/>
                <w:szCs w:val="21"/>
              </w:rPr>
            </w:pPr>
          </w:p>
        </w:tc>
        <w:tc>
          <w:tcPr>
            <w:tcW w:w="1603" w:type="dxa"/>
            <w:vAlign w:val="center"/>
          </w:tcPr>
          <w:p>
            <w:pPr>
              <w:adjustRightInd w:val="0"/>
              <w:snapToGrid w:val="0"/>
              <w:jc w:val="center"/>
              <w:textAlignment w:val="center"/>
              <w:rPr>
                <w:rFonts w:ascii="Times New Roman" w:hAnsi="Times New Roman" w:eastAsia="仿宋_GB2312"/>
                <w:color w:val="auto"/>
                <w:szCs w:val="21"/>
              </w:rPr>
            </w:pPr>
            <w:r>
              <w:rPr>
                <w:rFonts w:hint="eastAsia" w:ascii="Times New Roman" w:hAnsi="Times New Roman" w:eastAsia="仿宋_GB2312"/>
                <w:color w:val="auto"/>
                <w:szCs w:val="21"/>
              </w:rPr>
              <w:t>专业课程</w:t>
            </w:r>
          </w:p>
        </w:tc>
        <w:tc>
          <w:tcPr>
            <w:tcW w:w="837" w:type="dxa"/>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19</w:t>
            </w:r>
          </w:p>
        </w:tc>
        <w:tc>
          <w:tcPr>
            <w:tcW w:w="2871" w:type="dxa"/>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14.4%</w:t>
            </w:r>
          </w:p>
        </w:tc>
        <w:tc>
          <w:tcPr>
            <w:tcW w:w="1743" w:type="dxa"/>
            <w:vMerge w:val="continue"/>
            <w:vAlign w:val="center"/>
          </w:tcPr>
          <w:p>
            <w:pPr>
              <w:adjustRightInd w:val="0"/>
              <w:snapToGrid w:val="0"/>
              <w:jc w:val="center"/>
              <w:textAlignment w:val="center"/>
              <w:rPr>
                <w:rFonts w:ascii="Times New Roman" w:hAnsi="Times New Roman"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576" w:type="dxa"/>
            <w:vMerge w:val="continue"/>
            <w:vAlign w:val="center"/>
          </w:tcPr>
          <w:p>
            <w:pPr>
              <w:adjustRightInd w:val="0"/>
              <w:snapToGrid w:val="0"/>
              <w:jc w:val="center"/>
              <w:textAlignment w:val="center"/>
              <w:rPr>
                <w:rFonts w:ascii="Times New Roman" w:hAnsi="Times New Roman" w:eastAsia="仿宋_GB2312"/>
                <w:color w:val="auto"/>
                <w:szCs w:val="21"/>
              </w:rPr>
            </w:pPr>
          </w:p>
        </w:tc>
        <w:tc>
          <w:tcPr>
            <w:tcW w:w="1543" w:type="dxa"/>
            <w:vMerge w:val="restart"/>
            <w:vAlign w:val="center"/>
          </w:tcPr>
          <w:p>
            <w:pPr>
              <w:adjustRightInd w:val="0"/>
              <w:snapToGrid w:val="0"/>
              <w:jc w:val="center"/>
              <w:textAlignment w:val="center"/>
              <w:rPr>
                <w:rFonts w:ascii="Times New Roman" w:hAnsi="Times New Roman" w:eastAsia="仿宋_GB2312"/>
                <w:color w:val="auto"/>
                <w:szCs w:val="21"/>
              </w:rPr>
            </w:pPr>
            <w:r>
              <w:rPr>
                <w:rFonts w:hint="eastAsia" w:ascii="Times New Roman" w:hAnsi="Times New Roman" w:eastAsia="仿宋_GB2312"/>
                <w:color w:val="auto"/>
                <w:szCs w:val="21"/>
              </w:rPr>
              <w:t>选修课</w:t>
            </w:r>
          </w:p>
          <w:p>
            <w:pPr>
              <w:adjustRightInd w:val="0"/>
              <w:snapToGrid w:val="0"/>
              <w:jc w:val="center"/>
              <w:textAlignment w:val="center"/>
              <w:rPr>
                <w:rFonts w:ascii="Times New Roman" w:hAnsi="Times New Roman" w:eastAsia="仿宋_GB2312"/>
                <w:color w:val="auto"/>
                <w:szCs w:val="21"/>
              </w:rPr>
            </w:pPr>
            <w:r>
              <w:rPr>
                <w:rFonts w:hint="eastAsia" w:ascii="Times New Roman" w:hAnsi="Times New Roman" w:eastAsia="仿宋_GB2312"/>
                <w:color w:val="auto"/>
                <w:szCs w:val="21"/>
              </w:rPr>
              <w:t>（</w:t>
            </w:r>
            <w:r>
              <w:rPr>
                <w:rFonts w:ascii="Times New Roman" w:hAnsi="Times New Roman" w:eastAsia="仿宋_GB2312"/>
                <w:color w:val="auto"/>
                <w:szCs w:val="21"/>
              </w:rPr>
              <w:t>34</w:t>
            </w:r>
            <w:r>
              <w:rPr>
                <w:rFonts w:hint="eastAsia" w:ascii="Times New Roman" w:hAnsi="Times New Roman" w:eastAsia="仿宋_GB2312"/>
                <w:color w:val="auto"/>
                <w:szCs w:val="21"/>
              </w:rPr>
              <w:t>学分）</w:t>
            </w:r>
          </w:p>
        </w:tc>
        <w:tc>
          <w:tcPr>
            <w:tcW w:w="1603" w:type="dxa"/>
            <w:vAlign w:val="center"/>
          </w:tcPr>
          <w:p>
            <w:pPr>
              <w:adjustRightInd w:val="0"/>
              <w:snapToGrid w:val="0"/>
              <w:jc w:val="center"/>
              <w:textAlignment w:val="center"/>
              <w:rPr>
                <w:rFonts w:ascii="Times New Roman" w:hAnsi="Times New Roman" w:eastAsia="仿宋_GB2312"/>
                <w:color w:val="auto"/>
                <w:szCs w:val="21"/>
              </w:rPr>
            </w:pPr>
            <w:r>
              <w:rPr>
                <w:rFonts w:hint="eastAsia" w:ascii="Times New Roman" w:hAnsi="Times New Roman" w:eastAsia="仿宋_GB2312"/>
                <w:color w:val="auto"/>
                <w:szCs w:val="21"/>
              </w:rPr>
              <w:t>通识选修课程</w:t>
            </w:r>
          </w:p>
        </w:tc>
        <w:tc>
          <w:tcPr>
            <w:tcW w:w="837" w:type="dxa"/>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12</w:t>
            </w:r>
          </w:p>
        </w:tc>
        <w:tc>
          <w:tcPr>
            <w:tcW w:w="2871" w:type="dxa"/>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9.1%</w:t>
            </w:r>
          </w:p>
        </w:tc>
        <w:tc>
          <w:tcPr>
            <w:tcW w:w="1743" w:type="dxa"/>
            <w:vMerge w:val="restart"/>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576" w:type="dxa"/>
            <w:vMerge w:val="continue"/>
            <w:vAlign w:val="center"/>
          </w:tcPr>
          <w:p>
            <w:pPr>
              <w:adjustRightInd w:val="0"/>
              <w:snapToGrid w:val="0"/>
              <w:jc w:val="center"/>
              <w:textAlignment w:val="center"/>
              <w:rPr>
                <w:rFonts w:ascii="Times New Roman" w:hAnsi="Times New Roman" w:eastAsia="仿宋_GB2312"/>
                <w:color w:val="auto"/>
                <w:szCs w:val="21"/>
              </w:rPr>
            </w:pPr>
          </w:p>
        </w:tc>
        <w:tc>
          <w:tcPr>
            <w:tcW w:w="1543" w:type="dxa"/>
            <w:vMerge w:val="continue"/>
            <w:vAlign w:val="center"/>
          </w:tcPr>
          <w:p>
            <w:pPr>
              <w:adjustRightInd w:val="0"/>
              <w:snapToGrid w:val="0"/>
              <w:jc w:val="center"/>
              <w:textAlignment w:val="center"/>
              <w:rPr>
                <w:rFonts w:ascii="Times New Roman" w:hAnsi="Times New Roman" w:eastAsia="仿宋_GB2312"/>
                <w:color w:val="auto"/>
                <w:szCs w:val="21"/>
              </w:rPr>
            </w:pPr>
          </w:p>
        </w:tc>
        <w:tc>
          <w:tcPr>
            <w:tcW w:w="1603" w:type="dxa"/>
            <w:vAlign w:val="center"/>
          </w:tcPr>
          <w:p>
            <w:pPr>
              <w:adjustRightInd w:val="0"/>
              <w:snapToGrid w:val="0"/>
              <w:jc w:val="center"/>
              <w:textAlignment w:val="center"/>
              <w:rPr>
                <w:rFonts w:ascii="Times New Roman" w:hAnsi="Times New Roman" w:eastAsia="仿宋_GB2312"/>
                <w:color w:val="auto"/>
                <w:szCs w:val="21"/>
              </w:rPr>
            </w:pPr>
            <w:r>
              <w:rPr>
                <w:rFonts w:hint="eastAsia" w:ascii="Times New Roman" w:hAnsi="Times New Roman" w:eastAsia="仿宋_GB2312"/>
                <w:color w:val="auto"/>
                <w:szCs w:val="21"/>
              </w:rPr>
              <w:t>专业拓展课程</w:t>
            </w:r>
          </w:p>
        </w:tc>
        <w:tc>
          <w:tcPr>
            <w:tcW w:w="837" w:type="dxa"/>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22</w:t>
            </w:r>
          </w:p>
        </w:tc>
        <w:tc>
          <w:tcPr>
            <w:tcW w:w="2871" w:type="dxa"/>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16.7%</w:t>
            </w:r>
          </w:p>
        </w:tc>
        <w:tc>
          <w:tcPr>
            <w:tcW w:w="1743" w:type="dxa"/>
            <w:vMerge w:val="continue"/>
            <w:vAlign w:val="center"/>
          </w:tcPr>
          <w:p>
            <w:pPr>
              <w:adjustRightInd w:val="0"/>
              <w:snapToGrid w:val="0"/>
              <w:jc w:val="center"/>
              <w:textAlignment w:val="center"/>
              <w:rPr>
                <w:rFonts w:ascii="Times New Roman" w:hAnsi="Times New Roman" w:eastAsia="仿宋_GB2312"/>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722" w:type="dxa"/>
            <w:gridSpan w:val="3"/>
            <w:vAlign w:val="center"/>
          </w:tcPr>
          <w:p>
            <w:pPr>
              <w:adjustRightInd w:val="0"/>
              <w:snapToGrid w:val="0"/>
              <w:jc w:val="center"/>
              <w:textAlignment w:val="center"/>
              <w:rPr>
                <w:rFonts w:ascii="Times New Roman" w:hAnsi="Times New Roman" w:eastAsia="仿宋_GB2312"/>
                <w:b/>
                <w:bCs/>
                <w:color w:val="auto"/>
                <w:szCs w:val="21"/>
              </w:rPr>
            </w:pPr>
            <w:r>
              <w:rPr>
                <w:rFonts w:hint="eastAsia" w:ascii="Times New Roman" w:hAnsi="Times New Roman" w:eastAsia="仿宋_GB2312"/>
                <w:b/>
                <w:bCs/>
                <w:color w:val="auto"/>
                <w:szCs w:val="21"/>
              </w:rPr>
              <w:t>实践教学</w:t>
            </w:r>
          </w:p>
        </w:tc>
        <w:tc>
          <w:tcPr>
            <w:tcW w:w="837" w:type="dxa"/>
            <w:vAlign w:val="center"/>
          </w:tcPr>
          <w:p>
            <w:pPr>
              <w:adjustRightInd w:val="0"/>
              <w:snapToGrid w:val="0"/>
              <w:jc w:val="center"/>
              <w:textAlignment w:val="center"/>
              <w:rPr>
                <w:rFonts w:ascii="Times New Roman" w:hAnsi="Times New Roman" w:eastAsia="仿宋_GB2312"/>
                <w:b/>
                <w:bCs/>
                <w:color w:val="auto"/>
                <w:szCs w:val="21"/>
              </w:rPr>
            </w:pPr>
            <w:r>
              <w:rPr>
                <w:rFonts w:ascii="Times New Roman" w:hAnsi="Times New Roman" w:eastAsia="仿宋_GB2312"/>
                <w:color w:val="auto"/>
                <w:szCs w:val="21"/>
              </w:rPr>
              <w:t>38</w:t>
            </w:r>
          </w:p>
        </w:tc>
        <w:tc>
          <w:tcPr>
            <w:tcW w:w="4614" w:type="dxa"/>
            <w:gridSpan w:val="2"/>
            <w:vAlign w:val="center"/>
          </w:tcPr>
          <w:p>
            <w:pPr>
              <w:adjustRightInd w:val="0"/>
              <w:snapToGrid w:val="0"/>
              <w:textAlignment w:val="center"/>
              <w:rPr>
                <w:rFonts w:ascii="Times New Roman" w:hAnsi="Times New Roman" w:eastAsia="仿宋_GB2312"/>
                <w:color w:val="auto"/>
                <w:szCs w:val="21"/>
              </w:rPr>
            </w:pPr>
            <w:r>
              <w:rPr>
                <w:rFonts w:ascii="Times New Roman" w:hAnsi="Times New Roman" w:eastAsia="仿宋_GB2312"/>
                <w:color w:val="auto"/>
                <w:szCs w:val="21"/>
              </w:rPr>
              <w:t>22.4%</w:t>
            </w:r>
            <w:r>
              <w:rPr>
                <w:rFonts w:hint="eastAsia" w:ascii="Times New Roman" w:hAnsi="Times New Roman" w:eastAsia="仿宋_GB2312"/>
                <w:color w:val="auto"/>
                <w:szCs w:val="21"/>
              </w:rPr>
              <w:t>（实践教学占总学分比例）</w:t>
            </w:r>
          </w:p>
          <w:p>
            <w:pPr>
              <w:adjustRightInd w:val="0"/>
              <w:snapToGrid w:val="0"/>
              <w:textAlignment w:val="center"/>
              <w:rPr>
                <w:rFonts w:ascii="Times New Roman" w:hAnsi="Times New Roman" w:eastAsia="仿宋_GB2312"/>
                <w:color w:val="auto"/>
                <w:szCs w:val="21"/>
              </w:rPr>
            </w:pPr>
            <w:r>
              <w:rPr>
                <w:rFonts w:ascii="Times New Roman" w:hAnsi="Times New Roman" w:eastAsia="仿宋_GB2312"/>
                <w:color w:val="auto"/>
                <w:szCs w:val="21"/>
              </w:rPr>
              <w:t>30%</w:t>
            </w:r>
            <w:r>
              <w:rPr>
                <w:rFonts w:hint="eastAsia" w:ascii="Times New Roman" w:hAnsi="Times New Roman" w:eastAsia="仿宋_GB2312"/>
                <w:color w:val="auto"/>
                <w:szCs w:val="21"/>
              </w:rPr>
              <w:t>（实践教学</w:t>
            </w:r>
            <w:r>
              <w:rPr>
                <w:rFonts w:ascii="Times New Roman" w:hAnsi="Times New Roman" w:eastAsia="仿宋_GB2312"/>
                <w:color w:val="auto"/>
                <w:szCs w:val="21"/>
              </w:rPr>
              <w:t>+</w:t>
            </w:r>
            <w:r>
              <w:rPr>
                <w:rFonts w:hint="eastAsia" w:ascii="Times New Roman" w:hAnsi="Times New Roman" w:eastAsia="仿宋_GB2312"/>
                <w:color w:val="auto"/>
                <w:szCs w:val="21"/>
              </w:rPr>
              <w:t>实验教学占总学分比例）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3722" w:type="dxa"/>
            <w:gridSpan w:val="3"/>
            <w:vAlign w:val="center"/>
          </w:tcPr>
          <w:p>
            <w:pPr>
              <w:adjustRightInd w:val="0"/>
              <w:snapToGrid w:val="0"/>
              <w:jc w:val="center"/>
              <w:textAlignment w:val="center"/>
              <w:rPr>
                <w:rFonts w:ascii="Times New Roman" w:hAnsi="Times New Roman" w:eastAsia="仿宋_GB2312"/>
                <w:color w:val="auto"/>
                <w:szCs w:val="21"/>
              </w:rPr>
            </w:pPr>
            <w:r>
              <w:rPr>
                <w:rFonts w:hint="eastAsia" w:ascii="Times New Roman" w:hAnsi="Times New Roman" w:eastAsia="仿宋_GB2312"/>
                <w:color w:val="auto"/>
                <w:szCs w:val="21"/>
              </w:rPr>
              <w:t>毕业总学分</w:t>
            </w:r>
          </w:p>
        </w:tc>
        <w:tc>
          <w:tcPr>
            <w:tcW w:w="5451" w:type="dxa"/>
            <w:gridSpan w:val="3"/>
            <w:vAlign w:val="center"/>
          </w:tcPr>
          <w:p>
            <w:pPr>
              <w:adjustRightInd w:val="0"/>
              <w:snapToGrid w:val="0"/>
              <w:jc w:val="center"/>
              <w:textAlignment w:val="center"/>
              <w:rPr>
                <w:rFonts w:ascii="Times New Roman" w:hAnsi="Times New Roman" w:eastAsia="仿宋_GB2312"/>
                <w:color w:val="auto"/>
                <w:szCs w:val="21"/>
              </w:rPr>
            </w:pPr>
            <w:r>
              <w:rPr>
                <w:rFonts w:ascii="Times New Roman" w:hAnsi="Times New Roman" w:eastAsia="仿宋_GB2312"/>
                <w:color w:val="auto"/>
                <w:szCs w:val="21"/>
              </w:rPr>
              <w:t>170</w:t>
            </w:r>
          </w:p>
        </w:tc>
      </w:tr>
    </w:tbl>
    <w:p>
      <w:pPr>
        <w:spacing w:before="120" w:line="520" w:lineRule="exact"/>
        <w:ind w:firstLine="560" w:firstLineChars="200"/>
        <w:rPr>
          <w:rStyle w:val="28"/>
          <w:rFonts w:ascii="Times New Roman" w:hAnsi="Times New Roman" w:eastAsia="黑体"/>
          <w:bCs/>
          <w:color w:val="auto"/>
          <w:sz w:val="28"/>
          <w:szCs w:val="28"/>
        </w:rPr>
      </w:pPr>
      <w:r>
        <w:rPr>
          <w:rStyle w:val="28"/>
          <w:rFonts w:hint="eastAsia" w:ascii="Times New Roman" w:hAnsi="Times New Roman" w:eastAsia="黑体"/>
          <w:bCs/>
          <w:color w:val="auto"/>
          <w:sz w:val="28"/>
          <w:szCs w:val="28"/>
        </w:rPr>
        <w:t>五、学制、修业年限与学位授予</w:t>
      </w:r>
    </w:p>
    <w:p>
      <w:pPr>
        <w:spacing w:line="520" w:lineRule="exact"/>
        <w:ind w:firstLine="480" w:firstLineChars="200"/>
        <w:rPr>
          <w:rStyle w:val="28"/>
          <w:rFonts w:ascii="Times New Roman" w:hAnsi="Times New Roman" w:eastAsia="仿宋_GB2312"/>
          <w:color w:val="auto"/>
          <w:sz w:val="24"/>
        </w:rPr>
      </w:pPr>
      <w:r>
        <w:rPr>
          <w:rStyle w:val="28"/>
          <w:rFonts w:hint="eastAsia" w:ascii="Times New Roman" w:hAnsi="Times New Roman" w:eastAsia="仿宋_GB2312"/>
          <w:color w:val="auto"/>
          <w:sz w:val="24"/>
        </w:rPr>
        <w:t>学制：</w:t>
      </w:r>
      <w:r>
        <w:rPr>
          <w:rStyle w:val="28"/>
          <w:rFonts w:ascii="Times New Roman" w:hAnsi="Times New Roman" w:eastAsia="仿宋_GB2312"/>
          <w:color w:val="auto"/>
          <w:sz w:val="24"/>
        </w:rPr>
        <w:t>4</w:t>
      </w:r>
      <w:r>
        <w:rPr>
          <w:rStyle w:val="28"/>
          <w:rFonts w:hint="eastAsia" w:ascii="Times New Roman" w:hAnsi="Times New Roman" w:eastAsia="仿宋_GB2312"/>
          <w:color w:val="auto"/>
          <w:sz w:val="24"/>
        </w:rPr>
        <w:t>年；修业年限：</w:t>
      </w:r>
      <w:r>
        <w:rPr>
          <w:rStyle w:val="28"/>
          <w:rFonts w:ascii="Times New Roman" w:hAnsi="Times New Roman" w:eastAsia="仿宋_GB2312"/>
          <w:color w:val="auto"/>
          <w:sz w:val="24"/>
        </w:rPr>
        <w:t>3-8</w:t>
      </w:r>
      <w:r>
        <w:rPr>
          <w:rStyle w:val="28"/>
          <w:rFonts w:hint="eastAsia" w:ascii="Times New Roman" w:hAnsi="Times New Roman" w:eastAsia="仿宋_GB2312"/>
          <w:color w:val="auto"/>
          <w:sz w:val="24"/>
        </w:rPr>
        <w:t>年。</w:t>
      </w:r>
    </w:p>
    <w:p>
      <w:pPr>
        <w:spacing w:line="520" w:lineRule="exact"/>
        <w:ind w:firstLine="480" w:firstLineChars="200"/>
        <w:rPr>
          <w:rStyle w:val="28"/>
          <w:rFonts w:ascii="Times New Roman" w:hAnsi="Times New Roman" w:eastAsia="仿宋_GB2312"/>
          <w:color w:val="auto"/>
          <w:sz w:val="24"/>
        </w:rPr>
      </w:pPr>
      <w:r>
        <w:rPr>
          <w:rStyle w:val="28"/>
          <w:rFonts w:hint="eastAsia" w:ascii="Times New Roman" w:hAnsi="Times New Roman" w:eastAsia="仿宋_GB2312"/>
          <w:color w:val="auto"/>
          <w:sz w:val="24"/>
        </w:rPr>
        <w:t>授予学位：符合国家学位规定和青岛农业大学学位授予条件者，授予农学学士学位。</w:t>
      </w:r>
    </w:p>
    <w:p>
      <w:pPr>
        <w:spacing w:after="120" w:line="520" w:lineRule="exact"/>
        <w:ind w:firstLine="560" w:firstLineChars="200"/>
        <w:rPr>
          <w:rStyle w:val="28"/>
          <w:rFonts w:ascii="Times New Roman" w:hAnsi="Times New Roman" w:eastAsia="黑体"/>
          <w:bCs/>
          <w:color w:val="auto"/>
          <w:sz w:val="28"/>
          <w:szCs w:val="28"/>
        </w:rPr>
      </w:pPr>
      <w:r>
        <w:rPr>
          <w:rStyle w:val="28"/>
          <w:rFonts w:hint="eastAsia" w:ascii="Times New Roman" w:hAnsi="Times New Roman" w:eastAsia="黑体"/>
          <w:bCs/>
          <w:color w:val="auto"/>
          <w:sz w:val="28"/>
          <w:szCs w:val="28"/>
        </w:rPr>
        <w:t>六、课程类型与基本要求</w:t>
      </w:r>
    </w:p>
    <w:tbl>
      <w:tblPr>
        <w:tblStyle w:val="11"/>
        <w:tblW w:w="896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12"/>
        <w:gridCol w:w="1072"/>
        <w:gridCol w:w="647"/>
        <w:gridCol w:w="623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012" w:type="dxa"/>
            <w:vAlign w:val="center"/>
          </w:tcPr>
          <w:p>
            <w:pPr>
              <w:spacing w:line="280" w:lineRule="exact"/>
              <w:ind w:firstLine="30" w:firstLineChars="14"/>
              <w:jc w:val="center"/>
              <w:rPr>
                <w:rStyle w:val="28"/>
                <w:rFonts w:ascii="Times New Roman" w:hAnsi="Times New Roman" w:eastAsia="仿宋_GB2312"/>
                <w:b/>
                <w:bCs/>
                <w:color w:val="auto"/>
                <w:szCs w:val="21"/>
              </w:rPr>
            </w:pPr>
            <w:r>
              <w:rPr>
                <w:rStyle w:val="28"/>
                <w:rFonts w:hint="eastAsia" w:ascii="Times New Roman" w:hAnsi="Times New Roman" w:eastAsia="仿宋_GB2312"/>
                <w:b/>
                <w:bCs/>
                <w:color w:val="auto"/>
                <w:szCs w:val="21"/>
              </w:rPr>
              <w:t>课程类型</w:t>
            </w:r>
          </w:p>
        </w:tc>
        <w:tc>
          <w:tcPr>
            <w:tcW w:w="1072" w:type="dxa"/>
            <w:vAlign w:val="center"/>
          </w:tcPr>
          <w:p>
            <w:pPr>
              <w:spacing w:line="280" w:lineRule="exact"/>
              <w:ind w:firstLine="30" w:firstLineChars="14"/>
              <w:jc w:val="center"/>
              <w:rPr>
                <w:rStyle w:val="28"/>
                <w:rFonts w:ascii="Times New Roman" w:hAnsi="Times New Roman" w:eastAsia="仿宋_GB2312"/>
                <w:b/>
                <w:bCs/>
                <w:color w:val="auto"/>
                <w:szCs w:val="21"/>
              </w:rPr>
            </w:pPr>
            <w:r>
              <w:rPr>
                <w:rStyle w:val="28"/>
                <w:rFonts w:hint="eastAsia" w:ascii="Times New Roman" w:hAnsi="Times New Roman" w:eastAsia="仿宋_GB2312"/>
                <w:b/>
                <w:bCs/>
                <w:color w:val="auto"/>
                <w:szCs w:val="21"/>
              </w:rPr>
              <w:t>课程属性</w:t>
            </w:r>
          </w:p>
        </w:tc>
        <w:tc>
          <w:tcPr>
            <w:tcW w:w="647" w:type="dxa"/>
            <w:vAlign w:val="center"/>
          </w:tcPr>
          <w:p>
            <w:pPr>
              <w:spacing w:line="280" w:lineRule="exact"/>
              <w:ind w:firstLine="30" w:firstLineChars="14"/>
              <w:jc w:val="center"/>
              <w:rPr>
                <w:rStyle w:val="28"/>
                <w:rFonts w:ascii="Times New Roman" w:hAnsi="Times New Roman" w:eastAsia="仿宋_GB2312"/>
                <w:b/>
                <w:bCs/>
                <w:color w:val="auto"/>
                <w:szCs w:val="21"/>
              </w:rPr>
            </w:pPr>
            <w:r>
              <w:rPr>
                <w:rStyle w:val="28"/>
                <w:rFonts w:hint="eastAsia" w:ascii="Times New Roman" w:hAnsi="Times New Roman" w:eastAsia="仿宋_GB2312"/>
                <w:b/>
                <w:bCs/>
                <w:color w:val="auto"/>
                <w:szCs w:val="21"/>
              </w:rPr>
              <w:t>学分</w:t>
            </w:r>
          </w:p>
        </w:tc>
        <w:tc>
          <w:tcPr>
            <w:tcW w:w="6236" w:type="dxa"/>
            <w:tcMar>
              <w:left w:w="113" w:type="dxa"/>
              <w:right w:w="113" w:type="dxa"/>
            </w:tcMar>
            <w:vAlign w:val="center"/>
          </w:tcPr>
          <w:p>
            <w:pPr>
              <w:spacing w:line="280" w:lineRule="exact"/>
              <w:ind w:firstLine="474" w:firstLineChars="225"/>
              <w:jc w:val="center"/>
              <w:rPr>
                <w:rStyle w:val="28"/>
                <w:rFonts w:ascii="Times New Roman" w:hAnsi="Times New Roman" w:eastAsia="仿宋_GB2312"/>
                <w:b/>
                <w:bCs/>
                <w:color w:val="auto"/>
                <w:szCs w:val="21"/>
              </w:rPr>
            </w:pPr>
            <w:r>
              <w:rPr>
                <w:rStyle w:val="28"/>
                <w:rFonts w:hint="eastAsia" w:ascii="Times New Roman" w:hAnsi="Times New Roman" w:eastAsia="仿宋_GB2312"/>
                <w:b/>
                <w:bCs/>
                <w:color w:val="auto"/>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012" w:type="dxa"/>
            <w:vMerge w:val="restart"/>
            <w:vAlign w:val="center"/>
          </w:tcPr>
          <w:p>
            <w:pPr>
              <w:spacing w:line="280" w:lineRule="exact"/>
              <w:ind w:firstLine="29" w:firstLineChars="14"/>
              <w:jc w:val="center"/>
              <w:rPr>
                <w:rStyle w:val="28"/>
                <w:rFonts w:ascii="Times New Roman" w:hAnsi="Times New Roman" w:eastAsia="仿宋_GB2312"/>
                <w:color w:val="auto"/>
                <w:szCs w:val="21"/>
              </w:rPr>
            </w:pPr>
            <w:r>
              <w:rPr>
                <w:rStyle w:val="28"/>
                <w:rFonts w:hint="eastAsia" w:ascii="Times New Roman" w:hAnsi="Times New Roman" w:eastAsia="仿宋_GB2312"/>
                <w:color w:val="auto"/>
                <w:szCs w:val="21"/>
              </w:rPr>
              <w:t>通识课程</w:t>
            </w:r>
          </w:p>
        </w:tc>
        <w:tc>
          <w:tcPr>
            <w:tcW w:w="1072" w:type="dxa"/>
            <w:vAlign w:val="center"/>
          </w:tcPr>
          <w:p>
            <w:pPr>
              <w:spacing w:line="280" w:lineRule="exact"/>
              <w:ind w:firstLine="29" w:firstLineChars="14"/>
              <w:jc w:val="center"/>
              <w:rPr>
                <w:rStyle w:val="28"/>
                <w:rFonts w:ascii="Times New Roman" w:hAnsi="Times New Roman" w:eastAsia="仿宋_GB2312"/>
                <w:color w:val="auto"/>
                <w:szCs w:val="21"/>
              </w:rPr>
            </w:pPr>
            <w:r>
              <w:rPr>
                <w:rStyle w:val="28"/>
                <w:rFonts w:hint="eastAsia" w:ascii="Times New Roman" w:hAnsi="Times New Roman" w:eastAsia="仿宋_GB2312"/>
                <w:color w:val="auto"/>
                <w:szCs w:val="21"/>
              </w:rPr>
              <w:t>必修</w:t>
            </w:r>
          </w:p>
        </w:tc>
        <w:tc>
          <w:tcPr>
            <w:tcW w:w="647" w:type="dxa"/>
            <w:vAlign w:val="center"/>
          </w:tcPr>
          <w:p>
            <w:pPr>
              <w:spacing w:line="280" w:lineRule="exact"/>
              <w:ind w:firstLine="29" w:firstLineChars="14"/>
              <w:jc w:val="center"/>
              <w:rPr>
                <w:rStyle w:val="28"/>
                <w:rFonts w:ascii="Times New Roman" w:hAnsi="Times New Roman" w:eastAsia="仿宋_GB2312"/>
                <w:color w:val="auto"/>
                <w:szCs w:val="21"/>
              </w:rPr>
            </w:pPr>
            <w:r>
              <w:rPr>
                <w:rStyle w:val="28"/>
                <w:rFonts w:ascii="Times New Roman" w:hAnsi="Times New Roman" w:eastAsia="仿宋_GB2312"/>
                <w:color w:val="auto"/>
                <w:szCs w:val="21"/>
              </w:rPr>
              <w:t>31.5</w:t>
            </w:r>
          </w:p>
        </w:tc>
        <w:tc>
          <w:tcPr>
            <w:tcW w:w="6236" w:type="dxa"/>
            <w:tcMar>
              <w:left w:w="113" w:type="dxa"/>
              <w:right w:w="113" w:type="dxa"/>
            </w:tcMar>
            <w:vAlign w:val="center"/>
          </w:tcPr>
          <w:p>
            <w:pPr>
              <w:snapToGrid w:val="0"/>
              <w:spacing w:line="280" w:lineRule="exact"/>
              <w:jc w:val="left"/>
              <w:rPr>
                <w:rStyle w:val="28"/>
                <w:rFonts w:ascii="Times New Roman" w:hAnsi="Times New Roman" w:eastAsia="仿宋_GB2312"/>
                <w:color w:val="auto"/>
                <w:szCs w:val="21"/>
              </w:rPr>
            </w:pPr>
            <w:r>
              <w:rPr>
                <w:rStyle w:val="28"/>
                <w:rFonts w:hint="eastAsia" w:ascii="Times New Roman" w:hAnsi="Times New Roman" w:eastAsia="仿宋_GB2312"/>
                <w:color w:val="auto"/>
                <w:szCs w:val="21"/>
              </w:rPr>
              <w:t>马克思主义基本原理概论（</w:t>
            </w:r>
            <w:r>
              <w:rPr>
                <w:rStyle w:val="28"/>
                <w:rFonts w:ascii="Times New Roman" w:hAnsi="Times New Roman" w:eastAsia="仿宋_GB2312"/>
                <w:color w:val="auto"/>
                <w:szCs w:val="21"/>
              </w:rPr>
              <w:t>3</w:t>
            </w:r>
            <w:r>
              <w:rPr>
                <w:rStyle w:val="28"/>
                <w:rFonts w:hint="eastAsia" w:ascii="Times New Roman" w:hAnsi="Times New Roman" w:eastAsia="仿宋_GB2312"/>
                <w:color w:val="auto"/>
                <w:szCs w:val="21"/>
              </w:rPr>
              <w:t>学分）、思想道德修养与法律基础（</w:t>
            </w:r>
            <w:r>
              <w:rPr>
                <w:rStyle w:val="28"/>
                <w:rFonts w:ascii="Times New Roman" w:hAnsi="Times New Roman" w:eastAsia="仿宋_GB2312"/>
                <w:color w:val="auto"/>
                <w:szCs w:val="21"/>
              </w:rPr>
              <w:t>2.5</w:t>
            </w:r>
            <w:r>
              <w:rPr>
                <w:rStyle w:val="28"/>
                <w:rFonts w:hint="eastAsia" w:ascii="Times New Roman" w:hAnsi="Times New Roman" w:eastAsia="仿宋_GB2312"/>
                <w:color w:val="auto"/>
                <w:szCs w:val="21"/>
              </w:rPr>
              <w:t>学分）、中国近现代史纲要</w:t>
            </w:r>
            <w:r>
              <w:rPr>
                <w:rStyle w:val="28"/>
                <w:rFonts w:hint="eastAsia" w:ascii="Times New Roman" w:hAnsi="Times New Roman" w:eastAsia="仿宋_GB2312"/>
                <w:color w:val="auto"/>
                <w:kern w:val="0"/>
                <w:szCs w:val="21"/>
              </w:rPr>
              <w:t>（</w:t>
            </w:r>
            <w:r>
              <w:rPr>
                <w:rStyle w:val="28"/>
                <w:rFonts w:ascii="Times New Roman" w:hAnsi="Times New Roman" w:eastAsia="仿宋_GB2312"/>
                <w:color w:val="auto"/>
                <w:kern w:val="0"/>
                <w:szCs w:val="21"/>
              </w:rPr>
              <w:t>2.5</w:t>
            </w:r>
            <w:r>
              <w:rPr>
                <w:rStyle w:val="28"/>
                <w:rFonts w:hint="eastAsia" w:ascii="Times New Roman" w:hAnsi="Times New Roman" w:eastAsia="仿宋_GB2312"/>
                <w:color w:val="auto"/>
                <w:kern w:val="0"/>
                <w:szCs w:val="21"/>
              </w:rPr>
              <w:t>学分）</w:t>
            </w:r>
            <w:r>
              <w:rPr>
                <w:rStyle w:val="28"/>
                <w:rFonts w:hint="eastAsia" w:ascii="Times New Roman" w:hAnsi="Times New Roman" w:eastAsia="仿宋_GB2312"/>
                <w:color w:val="auto"/>
                <w:szCs w:val="21"/>
              </w:rPr>
              <w:t>、毛泽东思想和中国特色社会主义理论体系概论（</w:t>
            </w:r>
            <w:r>
              <w:rPr>
                <w:rStyle w:val="28"/>
                <w:rFonts w:ascii="Times New Roman" w:hAnsi="Times New Roman" w:eastAsia="仿宋_GB2312"/>
                <w:color w:val="auto"/>
                <w:szCs w:val="21"/>
              </w:rPr>
              <w:t>4</w:t>
            </w:r>
            <w:r>
              <w:rPr>
                <w:rStyle w:val="28"/>
                <w:rFonts w:hint="eastAsia" w:ascii="Times New Roman" w:hAnsi="Times New Roman" w:eastAsia="仿宋_GB2312"/>
                <w:color w:val="auto"/>
                <w:szCs w:val="21"/>
              </w:rPr>
              <w:t>学分）、形势与政策（</w:t>
            </w:r>
            <w:r>
              <w:rPr>
                <w:rStyle w:val="28"/>
                <w:rFonts w:ascii="Times New Roman" w:hAnsi="Times New Roman" w:eastAsia="仿宋_GB2312"/>
                <w:color w:val="auto"/>
                <w:szCs w:val="21"/>
              </w:rPr>
              <w:t>2</w:t>
            </w:r>
            <w:r>
              <w:rPr>
                <w:rStyle w:val="28"/>
                <w:rFonts w:hint="eastAsia" w:ascii="Times New Roman" w:hAnsi="Times New Roman" w:eastAsia="仿宋_GB2312"/>
                <w:color w:val="auto"/>
                <w:szCs w:val="21"/>
              </w:rPr>
              <w:t>学分）、大学英语（</w:t>
            </w:r>
            <w:r>
              <w:rPr>
                <w:rStyle w:val="28"/>
                <w:rFonts w:ascii="Times New Roman" w:hAnsi="Times New Roman" w:eastAsia="仿宋_GB2312"/>
                <w:color w:val="auto"/>
                <w:szCs w:val="21"/>
              </w:rPr>
              <w:t>8</w:t>
            </w:r>
            <w:r>
              <w:rPr>
                <w:rStyle w:val="28"/>
                <w:rFonts w:hint="eastAsia" w:ascii="Times New Roman" w:hAnsi="Times New Roman" w:eastAsia="仿宋_GB2312"/>
                <w:color w:val="auto"/>
                <w:szCs w:val="21"/>
              </w:rPr>
              <w:t>学分）、体育（</w:t>
            </w:r>
            <w:r>
              <w:rPr>
                <w:rStyle w:val="28"/>
                <w:rFonts w:ascii="Times New Roman" w:hAnsi="Times New Roman" w:eastAsia="仿宋_GB2312"/>
                <w:color w:val="auto"/>
                <w:szCs w:val="21"/>
              </w:rPr>
              <w:t>4</w:t>
            </w:r>
            <w:r>
              <w:rPr>
                <w:rStyle w:val="28"/>
                <w:rFonts w:hint="eastAsia" w:ascii="Times New Roman" w:hAnsi="Times New Roman" w:eastAsia="仿宋_GB2312"/>
                <w:color w:val="auto"/>
                <w:szCs w:val="21"/>
              </w:rPr>
              <w:t>学分）、大学生心理健康教育（</w:t>
            </w:r>
            <w:r>
              <w:rPr>
                <w:rStyle w:val="28"/>
                <w:rFonts w:ascii="Times New Roman" w:hAnsi="Times New Roman" w:eastAsia="仿宋_GB2312"/>
                <w:color w:val="auto"/>
                <w:szCs w:val="21"/>
              </w:rPr>
              <w:t>1.5</w:t>
            </w:r>
            <w:r>
              <w:rPr>
                <w:rStyle w:val="28"/>
                <w:rFonts w:hint="eastAsia" w:ascii="Times New Roman" w:hAnsi="Times New Roman" w:eastAsia="仿宋_GB2312"/>
                <w:color w:val="auto"/>
                <w:szCs w:val="21"/>
              </w:rPr>
              <w:t>学分）、大学生职业生涯规划（</w:t>
            </w:r>
            <w:r>
              <w:rPr>
                <w:rStyle w:val="28"/>
                <w:rFonts w:ascii="Times New Roman" w:hAnsi="Times New Roman" w:eastAsia="仿宋_GB2312"/>
                <w:color w:val="auto"/>
                <w:szCs w:val="21"/>
              </w:rPr>
              <w:t>1</w:t>
            </w:r>
            <w:r>
              <w:rPr>
                <w:rStyle w:val="28"/>
                <w:rFonts w:hint="eastAsia" w:ascii="Times New Roman" w:hAnsi="Times New Roman" w:eastAsia="仿宋_GB2312"/>
                <w:color w:val="auto"/>
                <w:szCs w:val="21"/>
              </w:rPr>
              <w:t>学分）、创业基础（</w:t>
            </w:r>
            <w:r>
              <w:rPr>
                <w:rStyle w:val="28"/>
                <w:rFonts w:ascii="Times New Roman" w:hAnsi="Times New Roman" w:eastAsia="仿宋_GB2312"/>
                <w:color w:val="auto"/>
                <w:szCs w:val="21"/>
              </w:rPr>
              <w:t>1</w:t>
            </w:r>
            <w:r>
              <w:rPr>
                <w:rStyle w:val="28"/>
                <w:rFonts w:hint="eastAsia" w:ascii="Times New Roman" w:hAnsi="Times New Roman" w:eastAsia="仿宋_GB2312"/>
                <w:color w:val="auto"/>
                <w:szCs w:val="21"/>
              </w:rPr>
              <w:t>学分）、军事理论（</w:t>
            </w:r>
            <w:r>
              <w:rPr>
                <w:rStyle w:val="28"/>
                <w:rFonts w:ascii="Times New Roman" w:hAnsi="Times New Roman" w:eastAsia="仿宋_GB2312"/>
                <w:color w:val="auto"/>
                <w:szCs w:val="21"/>
              </w:rPr>
              <w:t>2</w:t>
            </w:r>
            <w:r>
              <w:rPr>
                <w:rStyle w:val="28"/>
                <w:rFonts w:hint="eastAsia" w:ascii="Times New Roman" w:hAnsi="Times New Roman" w:eastAsia="仿宋_GB2312"/>
                <w:color w:val="auto"/>
                <w:szCs w:val="21"/>
              </w:rPr>
              <w:t>学分）。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012" w:type="dxa"/>
            <w:vMerge w:val="continue"/>
            <w:vAlign w:val="center"/>
          </w:tcPr>
          <w:p>
            <w:pPr>
              <w:spacing w:line="280" w:lineRule="exact"/>
              <w:ind w:firstLine="29" w:firstLineChars="14"/>
              <w:jc w:val="center"/>
              <w:rPr>
                <w:rStyle w:val="28"/>
                <w:rFonts w:ascii="Times New Roman" w:hAnsi="Times New Roman" w:eastAsia="仿宋_GB2312"/>
                <w:color w:val="auto"/>
                <w:szCs w:val="21"/>
              </w:rPr>
            </w:pPr>
          </w:p>
        </w:tc>
        <w:tc>
          <w:tcPr>
            <w:tcW w:w="1072" w:type="dxa"/>
            <w:vAlign w:val="center"/>
          </w:tcPr>
          <w:p>
            <w:pPr>
              <w:spacing w:line="280" w:lineRule="exact"/>
              <w:ind w:firstLine="29" w:firstLineChars="14"/>
              <w:jc w:val="center"/>
              <w:rPr>
                <w:rStyle w:val="28"/>
                <w:rFonts w:ascii="Times New Roman" w:hAnsi="Times New Roman" w:eastAsia="仿宋_GB2312"/>
                <w:color w:val="auto"/>
                <w:szCs w:val="21"/>
              </w:rPr>
            </w:pPr>
            <w:r>
              <w:rPr>
                <w:rStyle w:val="28"/>
                <w:rFonts w:hint="eastAsia" w:ascii="Times New Roman" w:hAnsi="Times New Roman" w:eastAsia="仿宋_GB2312"/>
                <w:color w:val="auto"/>
                <w:szCs w:val="21"/>
              </w:rPr>
              <w:t>选修</w:t>
            </w:r>
          </w:p>
        </w:tc>
        <w:tc>
          <w:tcPr>
            <w:tcW w:w="647" w:type="dxa"/>
            <w:vAlign w:val="center"/>
          </w:tcPr>
          <w:p>
            <w:pPr>
              <w:spacing w:line="280" w:lineRule="exact"/>
              <w:ind w:firstLine="29" w:firstLineChars="14"/>
              <w:jc w:val="center"/>
              <w:rPr>
                <w:rStyle w:val="28"/>
                <w:rFonts w:ascii="Times New Roman" w:hAnsi="Times New Roman" w:eastAsia="仿宋_GB2312"/>
                <w:color w:val="auto"/>
                <w:szCs w:val="21"/>
              </w:rPr>
            </w:pPr>
            <w:r>
              <w:rPr>
                <w:rStyle w:val="28"/>
                <w:rFonts w:ascii="Times New Roman" w:hAnsi="Times New Roman" w:eastAsia="仿宋_GB2312"/>
                <w:color w:val="auto"/>
                <w:szCs w:val="21"/>
              </w:rPr>
              <w:t>12</w:t>
            </w:r>
          </w:p>
        </w:tc>
        <w:tc>
          <w:tcPr>
            <w:tcW w:w="6236" w:type="dxa"/>
            <w:tcMar>
              <w:left w:w="113" w:type="dxa"/>
              <w:right w:w="113" w:type="dxa"/>
            </w:tcMar>
            <w:vAlign w:val="center"/>
          </w:tcPr>
          <w:p>
            <w:pPr>
              <w:spacing w:line="280" w:lineRule="exact"/>
              <w:rPr>
                <w:rStyle w:val="28"/>
                <w:rFonts w:ascii="Times New Roman" w:hAnsi="Times New Roman" w:eastAsia="仿宋_GB2312"/>
                <w:color w:val="auto"/>
                <w:szCs w:val="21"/>
              </w:rPr>
            </w:pPr>
            <w:r>
              <w:rPr>
                <w:rStyle w:val="28"/>
                <w:rFonts w:hint="eastAsia" w:ascii="Times New Roman" w:hAnsi="Times New Roman" w:eastAsia="仿宋_GB2312"/>
                <w:color w:val="auto"/>
                <w:szCs w:val="21"/>
              </w:rPr>
              <w:t>美育模块：最低选修</w:t>
            </w:r>
            <w:r>
              <w:rPr>
                <w:rStyle w:val="28"/>
                <w:rFonts w:ascii="Times New Roman" w:hAnsi="Times New Roman" w:eastAsia="仿宋_GB2312"/>
                <w:color w:val="auto"/>
                <w:szCs w:val="21"/>
              </w:rPr>
              <w:t>2</w:t>
            </w:r>
            <w:r>
              <w:rPr>
                <w:rStyle w:val="28"/>
                <w:rFonts w:hint="eastAsia" w:ascii="Times New Roman" w:hAnsi="Times New Roman" w:eastAsia="仿宋_GB2312"/>
                <w:color w:val="auto"/>
                <w:szCs w:val="21"/>
              </w:rPr>
              <w:t>学分。</w:t>
            </w:r>
          </w:p>
          <w:p>
            <w:pPr>
              <w:spacing w:line="280" w:lineRule="exact"/>
              <w:rPr>
                <w:rStyle w:val="28"/>
                <w:rFonts w:ascii="Times New Roman" w:hAnsi="Times New Roman" w:eastAsia="仿宋_GB2312"/>
                <w:color w:val="auto"/>
                <w:szCs w:val="21"/>
              </w:rPr>
            </w:pPr>
            <w:r>
              <w:rPr>
                <w:rStyle w:val="28"/>
                <w:rFonts w:hint="eastAsia" w:ascii="Times New Roman" w:hAnsi="Times New Roman" w:eastAsia="仿宋_GB2312"/>
                <w:color w:val="auto"/>
                <w:szCs w:val="21"/>
              </w:rPr>
              <w:t>计算机模块：最低选修</w:t>
            </w:r>
            <w:r>
              <w:rPr>
                <w:rStyle w:val="28"/>
                <w:rFonts w:ascii="Times New Roman" w:hAnsi="Times New Roman" w:eastAsia="仿宋_GB2312"/>
                <w:color w:val="auto"/>
                <w:szCs w:val="21"/>
              </w:rPr>
              <w:t>2</w:t>
            </w:r>
            <w:r>
              <w:rPr>
                <w:rStyle w:val="28"/>
                <w:rFonts w:hint="eastAsia" w:ascii="Times New Roman" w:hAnsi="Times New Roman" w:eastAsia="仿宋_GB2312"/>
                <w:color w:val="auto"/>
                <w:szCs w:val="21"/>
              </w:rPr>
              <w:t>学分。</w:t>
            </w:r>
          </w:p>
          <w:p>
            <w:pPr>
              <w:spacing w:line="280" w:lineRule="exact"/>
              <w:rPr>
                <w:rStyle w:val="28"/>
                <w:rFonts w:ascii="Times New Roman" w:hAnsi="Times New Roman" w:eastAsia="仿宋_GB2312"/>
                <w:color w:val="auto"/>
                <w:szCs w:val="21"/>
              </w:rPr>
            </w:pPr>
            <w:r>
              <w:rPr>
                <w:rStyle w:val="28"/>
                <w:rFonts w:hint="eastAsia" w:ascii="Times New Roman" w:hAnsi="Times New Roman" w:eastAsia="仿宋_GB2312"/>
                <w:color w:val="auto"/>
                <w:szCs w:val="21"/>
              </w:rPr>
              <w:t>中国语言文学与优秀传统文化模块：最低选修</w:t>
            </w:r>
            <w:r>
              <w:rPr>
                <w:rStyle w:val="28"/>
                <w:rFonts w:ascii="Times New Roman" w:hAnsi="Times New Roman" w:eastAsia="仿宋_GB2312"/>
                <w:color w:val="auto"/>
                <w:szCs w:val="21"/>
              </w:rPr>
              <w:t>2</w:t>
            </w:r>
            <w:r>
              <w:rPr>
                <w:rStyle w:val="28"/>
                <w:rFonts w:hint="eastAsia" w:ascii="Times New Roman" w:hAnsi="Times New Roman" w:eastAsia="仿宋_GB2312"/>
                <w:color w:val="auto"/>
                <w:szCs w:val="21"/>
              </w:rPr>
              <w:t>学分。</w:t>
            </w:r>
          </w:p>
          <w:p>
            <w:pPr>
              <w:spacing w:line="280" w:lineRule="exact"/>
              <w:rPr>
                <w:rStyle w:val="28"/>
                <w:rFonts w:ascii="Times New Roman" w:hAnsi="Times New Roman" w:eastAsia="仿宋_GB2312"/>
                <w:color w:val="auto"/>
                <w:szCs w:val="21"/>
              </w:rPr>
            </w:pPr>
            <w:r>
              <w:rPr>
                <w:rStyle w:val="28"/>
                <w:rFonts w:hint="eastAsia" w:ascii="Times New Roman" w:hAnsi="Times New Roman" w:eastAsia="仿宋_GB2312"/>
                <w:color w:val="auto"/>
                <w:szCs w:val="21"/>
              </w:rPr>
              <w:t>思政模块：最低选修</w:t>
            </w:r>
            <w:r>
              <w:rPr>
                <w:rStyle w:val="28"/>
                <w:rFonts w:ascii="Times New Roman" w:hAnsi="Times New Roman" w:eastAsia="仿宋_GB2312"/>
                <w:color w:val="auto"/>
                <w:szCs w:val="21"/>
              </w:rPr>
              <w:t>2</w:t>
            </w:r>
            <w:r>
              <w:rPr>
                <w:rStyle w:val="28"/>
                <w:rFonts w:hint="eastAsia" w:ascii="Times New Roman" w:hAnsi="Times New Roman" w:eastAsia="仿宋_GB2312"/>
                <w:color w:val="auto"/>
                <w:szCs w:val="21"/>
              </w:rPr>
              <w:t>学分。</w:t>
            </w:r>
          </w:p>
          <w:p>
            <w:pPr>
              <w:spacing w:line="280" w:lineRule="exact"/>
              <w:rPr>
                <w:rStyle w:val="28"/>
                <w:rFonts w:ascii="Times New Roman" w:hAnsi="Times New Roman" w:eastAsia="仿宋_GB2312"/>
                <w:color w:val="auto"/>
                <w:szCs w:val="21"/>
              </w:rPr>
            </w:pPr>
            <w:r>
              <w:rPr>
                <w:rStyle w:val="28"/>
                <w:rFonts w:hint="eastAsia" w:ascii="Times New Roman" w:hAnsi="Times New Roman" w:eastAsia="仿宋_GB2312"/>
                <w:color w:val="auto"/>
                <w:szCs w:val="21"/>
              </w:rPr>
              <w:t>创新创业类课程建议选修不低于</w:t>
            </w:r>
            <w:r>
              <w:rPr>
                <w:rStyle w:val="28"/>
                <w:rFonts w:ascii="Times New Roman" w:hAnsi="Times New Roman" w:eastAsia="仿宋_GB2312"/>
                <w:color w:val="auto"/>
                <w:szCs w:val="21"/>
              </w:rPr>
              <w:t>2</w:t>
            </w:r>
            <w:r>
              <w:rPr>
                <w:rStyle w:val="28"/>
                <w:rFonts w:hint="eastAsia" w:ascii="Times New Roman" w:hAnsi="Times New Roman" w:eastAsia="仿宋_GB2312"/>
                <w:color w:val="auto"/>
                <w:szCs w:val="21"/>
              </w:rPr>
              <w:t>学分。</w:t>
            </w:r>
          </w:p>
          <w:p>
            <w:pPr>
              <w:spacing w:line="280" w:lineRule="exact"/>
              <w:rPr>
                <w:rStyle w:val="28"/>
                <w:rFonts w:ascii="Times New Roman" w:hAnsi="Times New Roman" w:eastAsia="仿宋_GB2312"/>
                <w:color w:val="auto"/>
                <w:szCs w:val="21"/>
              </w:rPr>
            </w:pPr>
            <w:r>
              <w:rPr>
                <w:rStyle w:val="28"/>
                <w:rFonts w:hint="eastAsia" w:ascii="Times New Roman" w:hAnsi="Times New Roman" w:eastAsia="仿宋_GB2312"/>
                <w:color w:val="auto"/>
                <w:szCs w:val="21"/>
              </w:rPr>
              <w:t>文科、艺术等门类建议选修自然类课程不低于</w:t>
            </w:r>
            <w:r>
              <w:rPr>
                <w:rStyle w:val="28"/>
                <w:rFonts w:ascii="Times New Roman" w:hAnsi="Times New Roman" w:eastAsia="仿宋_GB2312"/>
                <w:color w:val="auto"/>
                <w:szCs w:val="21"/>
              </w:rPr>
              <w:t>2</w:t>
            </w:r>
            <w:r>
              <w:rPr>
                <w:rStyle w:val="28"/>
                <w:rFonts w:hint="eastAsia" w:ascii="Times New Roman" w:hAnsi="Times New Roman" w:eastAsia="仿宋_GB2312"/>
                <w:color w:val="auto"/>
                <w:szCs w:val="21"/>
              </w:rPr>
              <w:t>学分。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012" w:type="dxa"/>
            <w:vMerge w:val="restart"/>
            <w:vAlign w:val="center"/>
          </w:tcPr>
          <w:p>
            <w:pPr>
              <w:spacing w:line="280" w:lineRule="exact"/>
              <w:ind w:firstLine="29" w:firstLineChars="14"/>
              <w:jc w:val="center"/>
              <w:rPr>
                <w:rStyle w:val="28"/>
                <w:rFonts w:ascii="Times New Roman" w:hAnsi="Times New Roman" w:eastAsia="仿宋_GB2312"/>
                <w:color w:val="auto"/>
                <w:szCs w:val="21"/>
              </w:rPr>
            </w:pPr>
            <w:r>
              <w:rPr>
                <w:rStyle w:val="28"/>
                <w:rFonts w:hint="eastAsia" w:ascii="Times New Roman" w:hAnsi="Times New Roman" w:eastAsia="仿宋_GB2312"/>
                <w:color w:val="auto"/>
                <w:szCs w:val="21"/>
              </w:rPr>
              <w:t>专业教育课程</w:t>
            </w:r>
          </w:p>
        </w:tc>
        <w:tc>
          <w:tcPr>
            <w:tcW w:w="1072" w:type="dxa"/>
            <w:vAlign w:val="center"/>
          </w:tcPr>
          <w:p>
            <w:pPr>
              <w:spacing w:line="280" w:lineRule="exact"/>
              <w:ind w:firstLine="29" w:firstLineChars="14"/>
              <w:jc w:val="center"/>
              <w:rPr>
                <w:rStyle w:val="28"/>
                <w:rFonts w:ascii="Times New Roman" w:hAnsi="Times New Roman" w:eastAsia="仿宋_GB2312"/>
                <w:color w:val="auto"/>
                <w:szCs w:val="21"/>
              </w:rPr>
            </w:pPr>
            <w:r>
              <w:rPr>
                <w:rStyle w:val="28"/>
                <w:rFonts w:hint="eastAsia" w:ascii="Times New Roman" w:hAnsi="Times New Roman" w:eastAsia="仿宋_GB2312"/>
                <w:color w:val="auto"/>
                <w:szCs w:val="21"/>
              </w:rPr>
              <w:t>必修</w:t>
            </w:r>
          </w:p>
        </w:tc>
        <w:tc>
          <w:tcPr>
            <w:tcW w:w="647" w:type="dxa"/>
            <w:vAlign w:val="center"/>
          </w:tcPr>
          <w:p>
            <w:pPr>
              <w:spacing w:line="280" w:lineRule="exact"/>
              <w:ind w:firstLine="29" w:firstLineChars="14"/>
              <w:jc w:val="center"/>
              <w:rPr>
                <w:rStyle w:val="28"/>
                <w:rFonts w:ascii="Times New Roman" w:hAnsi="Times New Roman" w:eastAsia="仿宋_GB2312"/>
                <w:color w:val="auto"/>
                <w:szCs w:val="21"/>
              </w:rPr>
            </w:pPr>
            <w:r>
              <w:rPr>
                <w:rStyle w:val="28"/>
                <w:rFonts w:ascii="Times New Roman" w:hAnsi="Times New Roman" w:eastAsia="仿宋_GB2312"/>
                <w:color w:val="auto"/>
                <w:szCs w:val="21"/>
              </w:rPr>
              <w:t>66.5</w:t>
            </w:r>
          </w:p>
        </w:tc>
        <w:tc>
          <w:tcPr>
            <w:tcW w:w="6236" w:type="dxa"/>
            <w:tcMar>
              <w:left w:w="113" w:type="dxa"/>
              <w:right w:w="113" w:type="dxa"/>
            </w:tcMar>
            <w:vAlign w:val="center"/>
          </w:tcPr>
          <w:p>
            <w:pPr>
              <w:snapToGrid w:val="0"/>
              <w:spacing w:line="280" w:lineRule="exact"/>
              <w:jc w:val="left"/>
              <w:rPr>
                <w:rStyle w:val="28"/>
                <w:rFonts w:ascii="Times New Roman" w:hAnsi="Times New Roman" w:eastAsia="仿宋_GB2312"/>
                <w:color w:val="auto"/>
                <w:szCs w:val="21"/>
              </w:rPr>
            </w:pPr>
            <w:r>
              <w:rPr>
                <w:rStyle w:val="28"/>
                <w:rFonts w:hint="eastAsia" w:ascii="Times New Roman" w:hAnsi="Times New Roman" w:eastAsia="仿宋_GB2312"/>
                <w:color w:val="auto"/>
                <w:szCs w:val="21"/>
              </w:rPr>
              <w:t>学科（专业）基础课程：</w:t>
            </w:r>
            <w:r>
              <w:rPr>
                <w:rStyle w:val="28"/>
                <w:rFonts w:ascii="Times New Roman" w:hAnsi="Times New Roman" w:eastAsia="仿宋_GB2312"/>
                <w:color w:val="auto"/>
                <w:szCs w:val="21"/>
              </w:rPr>
              <w:t>47.5</w:t>
            </w:r>
            <w:r>
              <w:rPr>
                <w:rStyle w:val="28"/>
                <w:rFonts w:hint="eastAsia" w:ascii="Times New Roman" w:hAnsi="Times New Roman" w:eastAsia="仿宋_GB2312"/>
                <w:color w:val="auto"/>
                <w:szCs w:val="21"/>
              </w:rPr>
              <w:t>学分</w:t>
            </w:r>
          </w:p>
          <w:p>
            <w:pPr>
              <w:rPr>
                <w:rStyle w:val="28"/>
                <w:rFonts w:ascii="Times New Roman" w:hAnsi="Times New Roman" w:eastAsia="仿宋_GB2312"/>
                <w:color w:val="auto"/>
                <w:szCs w:val="21"/>
              </w:rPr>
            </w:pPr>
            <w:r>
              <w:rPr>
                <w:rStyle w:val="28"/>
                <w:rFonts w:hint="eastAsia" w:ascii="Times New Roman" w:hAnsi="Times New Roman" w:eastAsia="仿宋_GB2312"/>
                <w:color w:val="auto"/>
                <w:szCs w:val="21"/>
              </w:rPr>
              <w:t>数字草业导论，高等数学（农科类），普通化学，分析化学Ⅱ，基础化学实验Ⅰ，植物学</w:t>
            </w:r>
            <w:r>
              <w:rPr>
                <w:rStyle w:val="28"/>
                <w:rFonts w:hint="eastAsia" w:ascii="Times New Roman" w:hAnsi="Times New Roman" w:eastAsia="仿宋_GB2312"/>
                <w:color w:val="auto"/>
                <w:szCs w:val="21"/>
                <w:lang w:val="en-US" w:eastAsia="zh-CN"/>
              </w:rPr>
              <w:t>A</w:t>
            </w:r>
            <w:r>
              <w:rPr>
                <w:rStyle w:val="28"/>
                <w:rFonts w:hint="eastAsia" w:ascii="Times New Roman" w:hAnsi="Times New Roman" w:eastAsia="仿宋_GB2312"/>
                <w:color w:val="auto"/>
                <w:szCs w:val="21"/>
              </w:rPr>
              <w:t>，植物学</w:t>
            </w:r>
            <w:r>
              <w:rPr>
                <w:rStyle w:val="28"/>
                <w:rFonts w:hint="eastAsia" w:ascii="Times New Roman" w:hAnsi="Times New Roman" w:eastAsia="仿宋_GB2312"/>
                <w:color w:val="auto"/>
                <w:szCs w:val="21"/>
                <w:lang w:val="en-US" w:eastAsia="zh-CN"/>
              </w:rPr>
              <w:t>A</w:t>
            </w:r>
            <w:r>
              <w:rPr>
                <w:rStyle w:val="28"/>
                <w:rFonts w:hint="eastAsia" w:ascii="Times New Roman" w:hAnsi="Times New Roman" w:eastAsia="仿宋_GB2312"/>
                <w:color w:val="auto"/>
                <w:szCs w:val="21"/>
              </w:rPr>
              <w:t>实验，</w:t>
            </w:r>
            <w:r>
              <w:rPr>
                <w:rStyle w:val="28"/>
                <w:rFonts w:hint="eastAsia" w:ascii="Times New Roman" w:hAnsi="Times New Roman" w:eastAsia="仿宋_GB2312"/>
                <w:color w:val="auto"/>
                <w:szCs w:val="21"/>
                <w:lang w:eastAsia="zh-CN"/>
              </w:rPr>
              <w:t>概率论与数理统计A</w:t>
            </w:r>
            <w:r>
              <w:rPr>
                <w:rStyle w:val="28"/>
                <w:rFonts w:hint="eastAsia" w:ascii="Times New Roman" w:hAnsi="Times New Roman" w:eastAsia="仿宋_GB2312"/>
                <w:color w:val="auto"/>
                <w:szCs w:val="21"/>
              </w:rPr>
              <w:t>，</w:t>
            </w:r>
            <w:r>
              <w:rPr>
                <w:rStyle w:val="28"/>
                <w:rFonts w:hint="eastAsia" w:ascii="Times New Roman" w:hAnsi="Times New Roman" w:eastAsia="仿宋_GB2312"/>
                <w:color w:val="auto"/>
                <w:szCs w:val="21"/>
                <w:lang w:eastAsia="zh-CN"/>
              </w:rPr>
              <w:t>有机化学C</w:t>
            </w:r>
            <w:r>
              <w:rPr>
                <w:rStyle w:val="28"/>
                <w:rFonts w:hint="eastAsia" w:ascii="Times New Roman" w:hAnsi="Times New Roman" w:eastAsia="仿宋_GB2312"/>
                <w:color w:val="auto"/>
                <w:szCs w:val="21"/>
              </w:rPr>
              <w:t>，基础化学实验Ⅱ，</w:t>
            </w:r>
            <w:r>
              <w:rPr>
                <w:rStyle w:val="28"/>
                <w:rFonts w:hint="eastAsia" w:ascii="Times New Roman" w:hAnsi="Times New Roman" w:eastAsia="仿宋_GB2312"/>
                <w:color w:val="auto"/>
                <w:szCs w:val="21"/>
                <w:lang w:eastAsia="zh-CN"/>
              </w:rPr>
              <w:t>基础生物化学A</w:t>
            </w:r>
            <w:r>
              <w:rPr>
                <w:rStyle w:val="28"/>
                <w:rFonts w:hint="eastAsia" w:ascii="Times New Roman" w:hAnsi="Times New Roman" w:eastAsia="仿宋_GB2312"/>
                <w:color w:val="auto"/>
                <w:szCs w:val="21"/>
              </w:rPr>
              <w:t>，</w:t>
            </w:r>
            <w:r>
              <w:rPr>
                <w:rStyle w:val="28"/>
                <w:rFonts w:hint="eastAsia" w:ascii="Times New Roman" w:hAnsi="Times New Roman" w:eastAsia="仿宋_GB2312"/>
                <w:color w:val="auto"/>
                <w:szCs w:val="21"/>
                <w:lang w:eastAsia="zh-CN"/>
              </w:rPr>
              <w:t>基础生物化学A</w:t>
            </w:r>
            <w:r>
              <w:rPr>
                <w:rStyle w:val="28"/>
                <w:rFonts w:hint="eastAsia" w:ascii="Times New Roman" w:hAnsi="Times New Roman" w:eastAsia="仿宋_GB2312"/>
                <w:color w:val="auto"/>
                <w:szCs w:val="21"/>
              </w:rPr>
              <w:t>实验，草地生态学，仪器分析B，仪器分析B实验，</w:t>
            </w:r>
            <w:r>
              <w:rPr>
                <w:rStyle w:val="28"/>
                <w:rFonts w:hint="eastAsia" w:ascii="Times New Roman" w:hAnsi="Times New Roman" w:eastAsia="仿宋_GB2312"/>
                <w:color w:val="auto"/>
                <w:szCs w:val="21"/>
                <w:lang w:eastAsia="zh-CN"/>
              </w:rPr>
              <w:t>普通遗传学F</w:t>
            </w:r>
            <w:r>
              <w:rPr>
                <w:rStyle w:val="28"/>
                <w:rFonts w:hint="eastAsia" w:ascii="Times New Roman" w:hAnsi="Times New Roman" w:eastAsia="仿宋_GB2312"/>
                <w:color w:val="auto"/>
                <w:szCs w:val="21"/>
              </w:rPr>
              <w:t>，</w:t>
            </w:r>
            <w:r>
              <w:rPr>
                <w:rStyle w:val="28"/>
                <w:rFonts w:hint="eastAsia" w:ascii="Times New Roman" w:hAnsi="Times New Roman" w:eastAsia="仿宋_GB2312"/>
                <w:color w:val="auto"/>
                <w:szCs w:val="21"/>
                <w:lang w:eastAsia="zh-CN"/>
              </w:rPr>
              <w:t>普通遗传学F</w:t>
            </w:r>
            <w:r>
              <w:rPr>
                <w:rStyle w:val="28"/>
                <w:rFonts w:hint="eastAsia" w:ascii="Times New Roman" w:hAnsi="Times New Roman" w:eastAsia="仿宋_GB2312"/>
                <w:color w:val="auto"/>
                <w:szCs w:val="21"/>
              </w:rPr>
              <w:t>实验，</w:t>
            </w:r>
            <w:r>
              <w:rPr>
                <w:rStyle w:val="28"/>
                <w:rFonts w:hint="eastAsia" w:ascii="Times New Roman" w:hAnsi="Times New Roman" w:eastAsia="仿宋_GB2312"/>
                <w:color w:val="auto"/>
                <w:szCs w:val="21"/>
                <w:lang w:eastAsia="zh-CN"/>
              </w:rPr>
              <w:t>植物生理学A</w:t>
            </w:r>
            <w:r>
              <w:rPr>
                <w:rStyle w:val="28"/>
                <w:rFonts w:hint="eastAsia" w:ascii="Times New Roman" w:hAnsi="Times New Roman" w:eastAsia="仿宋_GB2312"/>
                <w:color w:val="auto"/>
                <w:szCs w:val="21"/>
              </w:rPr>
              <w:t>，</w:t>
            </w:r>
            <w:r>
              <w:rPr>
                <w:rStyle w:val="28"/>
                <w:rFonts w:hint="eastAsia" w:ascii="Times New Roman" w:hAnsi="Times New Roman" w:eastAsia="仿宋_GB2312"/>
                <w:color w:val="auto"/>
                <w:szCs w:val="21"/>
                <w:lang w:eastAsia="zh-CN"/>
              </w:rPr>
              <w:t>植物生理学A实验技术</w:t>
            </w:r>
            <w:r>
              <w:rPr>
                <w:rStyle w:val="28"/>
                <w:rFonts w:hint="eastAsia" w:ascii="Times New Roman" w:hAnsi="Times New Roman" w:eastAsia="仿宋_GB2312"/>
                <w:color w:val="auto"/>
                <w:szCs w:val="21"/>
              </w:rPr>
              <w:t>，</w:t>
            </w:r>
            <w:r>
              <w:rPr>
                <w:rStyle w:val="28"/>
                <w:rFonts w:hint="eastAsia" w:ascii="Times New Roman" w:hAnsi="Times New Roman" w:eastAsia="仿宋_GB2312"/>
                <w:color w:val="auto"/>
                <w:szCs w:val="21"/>
                <w:lang w:eastAsia="zh-CN"/>
              </w:rPr>
              <w:t>试验设计与统计方法C</w:t>
            </w:r>
            <w:r>
              <w:rPr>
                <w:rStyle w:val="28"/>
                <w:rFonts w:hint="eastAsia" w:ascii="Times New Roman" w:hAnsi="Times New Roman" w:eastAsia="仿宋_GB2312"/>
                <w:color w:val="auto"/>
                <w:szCs w:val="21"/>
              </w:rPr>
              <w:t>，</w:t>
            </w:r>
            <w:r>
              <w:rPr>
                <w:rStyle w:val="28"/>
                <w:rFonts w:hint="eastAsia" w:ascii="Times New Roman" w:hAnsi="Times New Roman" w:eastAsia="仿宋_GB2312"/>
                <w:color w:val="auto"/>
                <w:szCs w:val="21"/>
                <w:lang w:eastAsia="zh-CN"/>
              </w:rPr>
              <w:t>试验设计与统计方法C</w:t>
            </w:r>
            <w:r>
              <w:rPr>
                <w:rStyle w:val="28"/>
                <w:rFonts w:hint="eastAsia" w:ascii="Times New Roman" w:hAnsi="Times New Roman" w:eastAsia="仿宋_GB2312"/>
                <w:color w:val="auto"/>
                <w:szCs w:val="21"/>
              </w:rPr>
              <w:t>实验，土壤与肥料学</w:t>
            </w:r>
          </w:p>
          <w:p>
            <w:pPr>
              <w:snapToGrid w:val="0"/>
              <w:spacing w:line="280" w:lineRule="exact"/>
              <w:jc w:val="left"/>
              <w:rPr>
                <w:rStyle w:val="28"/>
                <w:rFonts w:ascii="Times New Roman" w:hAnsi="Times New Roman" w:eastAsia="仿宋_GB2312"/>
                <w:color w:val="auto"/>
                <w:szCs w:val="21"/>
              </w:rPr>
            </w:pPr>
            <w:r>
              <w:rPr>
                <w:rStyle w:val="28"/>
                <w:rFonts w:hint="eastAsia" w:ascii="Times New Roman" w:hAnsi="Times New Roman" w:eastAsia="仿宋_GB2312"/>
                <w:color w:val="auto"/>
                <w:szCs w:val="21"/>
              </w:rPr>
              <w:t>专业课程：</w:t>
            </w:r>
            <w:r>
              <w:rPr>
                <w:rStyle w:val="28"/>
                <w:rFonts w:ascii="Times New Roman" w:hAnsi="Times New Roman" w:eastAsia="仿宋_GB2312"/>
                <w:color w:val="auto"/>
                <w:szCs w:val="21"/>
              </w:rPr>
              <w:t>19</w:t>
            </w:r>
            <w:r>
              <w:rPr>
                <w:rStyle w:val="28"/>
                <w:rFonts w:hint="eastAsia" w:ascii="Times New Roman" w:hAnsi="Times New Roman" w:eastAsia="仿宋_GB2312"/>
                <w:color w:val="auto"/>
                <w:szCs w:val="21"/>
              </w:rPr>
              <w:t>学分</w:t>
            </w:r>
          </w:p>
          <w:p>
            <w:pPr>
              <w:snapToGrid w:val="0"/>
              <w:spacing w:line="280" w:lineRule="exact"/>
              <w:jc w:val="left"/>
              <w:rPr>
                <w:rStyle w:val="28"/>
                <w:rFonts w:ascii="Times New Roman" w:hAnsi="Times New Roman" w:eastAsia="仿宋_GB2312"/>
                <w:color w:val="auto"/>
                <w:szCs w:val="21"/>
              </w:rPr>
            </w:pPr>
            <w:r>
              <w:rPr>
                <w:rStyle w:val="28"/>
                <w:rFonts w:hint="eastAsia" w:ascii="Times New Roman" w:hAnsi="Times New Roman" w:eastAsia="仿宋_GB2312"/>
                <w:color w:val="auto"/>
                <w:szCs w:val="21"/>
              </w:rPr>
              <w:t>草地资源调查与规划，草地保护学，牧草与草坪草种子学，</w:t>
            </w:r>
            <w:r>
              <w:rPr>
                <w:rStyle w:val="28"/>
                <w:rFonts w:hint="eastAsia" w:ascii="Times New Roman" w:hAnsi="Times New Roman" w:eastAsia="仿宋_GB2312"/>
                <w:color w:val="auto"/>
                <w:szCs w:val="21"/>
                <w:lang w:eastAsia="zh-CN"/>
              </w:rPr>
              <w:t>饲草生产学A</w:t>
            </w:r>
            <w:r>
              <w:rPr>
                <w:rStyle w:val="28"/>
                <w:rFonts w:hint="eastAsia" w:ascii="Times New Roman" w:hAnsi="Times New Roman" w:eastAsia="仿宋_GB2312"/>
                <w:color w:val="auto"/>
                <w:szCs w:val="21"/>
              </w:rPr>
              <w:t>，草产品加工与贮藏学，智慧牧场管理学，草坪学</w:t>
            </w:r>
            <w:r>
              <w:rPr>
                <w:rStyle w:val="28"/>
                <w:rFonts w:hint="eastAsia" w:ascii="Times New Roman" w:hAnsi="Times New Roman" w:eastAsia="仿宋_GB2312"/>
                <w:color w:val="auto"/>
                <w:szCs w:val="21"/>
                <w:lang w:val="en-US" w:eastAsia="zh-CN"/>
              </w:rPr>
              <w:t>A</w:t>
            </w:r>
            <w:r>
              <w:rPr>
                <w:rStyle w:val="28"/>
                <w:rFonts w:hint="eastAsia" w:ascii="Times New Roman" w:hAnsi="Times New Roman" w:eastAsia="仿宋_GB2312"/>
                <w:color w:val="auto"/>
                <w:szCs w:val="21"/>
              </w:rPr>
              <w:t>，牧草与草坪草育种与生物技术，动物营养与饲料学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012" w:type="dxa"/>
            <w:vMerge w:val="continue"/>
            <w:vAlign w:val="center"/>
          </w:tcPr>
          <w:p>
            <w:pPr>
              <w:spacing w:line="280" w:lineRule="exact"/>
              <w:ind w:firstLine="29" w:firstLineChars="14"/>
              <w:jc w:val="center"/>
              <w:rPr>
                <w:rStyle w:val="28"/>
                <w:rFonts w:ascii="Times New Roman" w:hAnsi="Times New Roman" w:eastAsia="仿宋_GB2312"/>
                <w:color w:val="auto"/>
                <w:szCs w:val="21"/>
              </w:rPr>
            </w:pPr>
          </w:p>
        </w:tc>
        <w:tc>
          <w:tcPr>
            <w:tcW w:w="1072" w:type="dxa"/>
            <w:vAlign w:val="center"/>
          </w:tcPr>
          <w:p>
            <w:pPr>
              <w:spacing w:line="280" w:lineRule="exact"/>
              <w:ind w:firstLine="29" w:firstLineChars="14"/>
              <w:jc w:val="center"/>
              <w:rPr>
                <w:rStyle w:val="28"/>
                <w:rFonts w:ascii="Times New Roman" w:hAnsi="Times New Roman" w:eastAsia="仿宋_GB2312"/>
                <w:color w:val="auto"/>
                <w:szCs w:val="21"/>
              </w:rPr>
            </w:pPr>
            <w:r>
              <w:rPr>
                <w:rStyle w:val="28"/>
                <w:rFonts w:hint="eastAsia" w:ascii="Times New Roman" w:hAnsi="Times New Roman" w:eastAsia="仿宋_GB2312"/>
                <w:color w:val="auto"/>
                <w:szCs w:val="21"/>
              </w:rPr>
              <w:t>选修</w:t>
            </w:r>
          </w:p>
        </w:tc>
        <w:tc>
          <w:tcPr>
            <w:tcW w:w="647" w:type="dxa"/>
            <w:vAlign w:val="center"/>
          </w:tcPr>
          <w:p>
            <w:pPr>
              <w:spacing w:line="280" w:lineRule="exact"/>
              <w:ind w:firstLine="29" w:firstLineChars="14"/>
              <w:jc w:val="center"/>
              <w:rPr>
                <w:rStyle w:val="28"/>
                <w:rFonts w:ascii="Times New Roman" w:hAnsi="Times New Roman" w:eastAsia="仿宋_GB2312"/>
                <w:color w:val="auto"/>
                <w:szCs w:val="21"/>
              </w:rPr>
            </w:pPr>
            <w:r>
              <w:rPr>
                <w:rStyle w:val="28"/>
                <w:rFonts w:ascii="Times New Roman" w:hAnsi="Times New Roman" w:eastAsia="仿宋_GB2312"/>
                <w:color w:val="auto"/>
                <w:szCs w:val="21"/>
              </w:rPr>
              <w:t>22</w:t>
            </w:r>
          </w:p>
        </w:tc>
        <w:tc>
          <w:tcPr>
            <w:tcW w:w="6236" w:type="dxa"/>
            <w:tcMar>
              <w:left w:w="113" w:type="dxa"/>
              <w:right w:w="113" w:type="dxa"/>
            </w:tcMar>
            <w:vAlign w:val="center"/>
          </w:tcPr>
          <w:p>
            <w:pPr>
              <w:snapToGrid w:val="0"/>
              <w:spacing w:line="280" w:lineRule="exact"/>
              <w:jc w:val="left"/>
              <w:rPr>
                <w:rStyle w:val="28"/>
                <w:rFonts w:ascii="Times New Roman" w:hAnsi="Times New Roman" w:eastAsia="仿宋_GB2312"/>
                <w:color w:val="auto"/>
                <w:szCs w:val="21"/>
              </w:rPr>
            </w:pPr>
            <w:r>
              <w:rPr>
                <w:rStyle w:val="28"/>
                <w:rFonts w:hint="eastAsia" w:ascii="Times New Roman" w:hAnsi="Times New Roman" w:eastAsia="仿宋_GB2312"/>
                <w:color w:val="auto"/>
                <w:szCs w:val="21"/>
              </w:rPr>
              <w:t>学术创新模块、草原生态保护与利用、草畜安全生产与风险评估、草坪建植与管理</w:t>
            </w:r>
            <w:r>
              <w:rPr>
                <w:rStyle w:val="28"/>
                <w:rFonts w:ascii="Times New Roman" w:hAnsi="Times New Roman" w:eastAsia="仿宋_GB2312"/>
                <w:color w:val="auto"/>
                <w:szCs w:val="21"/>
              </w:rPr>
              <w:t>4</w:t>
            </w:r>
            <w:r>
              <w:rPr>
                <w:rStyle w:val="28"/>
                <w:rFonts w:hint="eastAsia" w:ascii="Times New Roman" w:hAnsi="Times New Roman" w:eastAsia="仿宋_GB2312"/>
                <w:color w:val="auto"/>
                <w:szCs w:val="21"/>
              </w:rPr>
              <w:t>个模块，可根据自己发展需要，任选或共选，总学分不低于</w:t>
            </w:r>
            <w:r>
              <w:rPr>
                <w:rStyle w:val="28"/>
                <w:rFonts w:ascii="Times New Roman" w:hAnsi="Times New Roman" w:eastAsia="仿宋_GB2312"/>
                <w:color w:val="auto"/>
                <w:szCs w:val="21"/>
              </w:rPr>
              <w:t>15</w:t>
            </w:r>
            <w:r>
              <w:rPr>
                <w:rStyle w:val="28"/>
                <w:rFonts w:hint="eastAsia" w:ascii="Times New Roman" w:hAnsi="Times New Roman" w:eastAsia="仿宋_GB2312"/>
                <w:color w:val="auto"/>
                <w:szCs w:val="21"/>
              </w:rPr>
              <w:t>分，其中植物分类学为必选课程。</w:t>
            </w:r>
          </w:p>
          <w:p>
            <w:pPr>
              <w:snapToGrid w:val="0"/>
              <w:spacing w:line="280" w:lineRule="exact"/>
              <w:jc w:val="left"/>
              <w:rPr>
                <w:rStyle w:val="28"/>
                <w:rFonts w:ascii="Times New Roman" w:hAnsi="Times New Roman" w:eastAsia="仿宋_GB2312"/>
                <w:color w:val="auto"/>
                <w:szCs w:val="21"/>
              </w:rPr>
            </w:pPr>
            <w:r>
              <w:rPr>
                <w:rStyle w:val="28"/>
                <w:rFonts w:hint="eastAsia" w:ascii="Times New Roman" w:hAnsi="Times New Roman" w:eastAsia="仿宋_GB2312"/>
                <w:color w:val="auto"/>
                <w:szCs w:val="21"/>
              </w:rPr>
              <w:t>数字草业模块最低选修</w:t>
            </w:r>
            <w:r>
              <w:rPr>
                <w:rStyle w:val="28"/>
                <w:rFonts w:ascii="Times New Roman" w:hAnsi="Times New Roman" w:eastAsia="仿宋_GB2312"/>
                <w:color w:val="auto"/>
                <w:szCs w:val="21"/>
              </w:rPr>
              <w:t>7</w:t>
            </w:r>
            <w:r>
              <w:rPr>
                <w:rStyle w:val="28"/>
                <w:rFonts w:hint="eastAsia" w:ascii="Times New Roman" w:hAnsi="Times New Roman" w:eastAsia="仿宋_GB2312"/>
                <w:color w:val="auto"/>
                <w:szCs w:val="21"/>
              </w:rPr>
              <w:t>学分。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1012" w:type="dxa"/>
            <w:vAlign w:val="center"/>
          </w:tcPr>
          <w:p>
            <w:pPr>
              <w:spacing w:line="280" w:lineRule="exact"/>
              <w:ind w:firstLine="29" w:firstLineChars="14"/>
              <w:jc w:val="center"/>
              <w:rPr>
                <w:rStyle w:val="28"/>
                <w:rFonts w:ascii="Times New Roman" w:hAnsi="Times New Roman" w:eastAsia="仿宋_GB2312"/>
                <w:color w:val="auto"/>
                <w:szCs w:val="21"/>
              </w:rPr>
            </w:pPr>
            <w:r>
              <w:rPr>
                <w:rStyle w:val="28"/>
                <w:rFonts w:hint="eastAsia" w:ascii="Times New Roman" w:hAnsi="Times New Roman" w:eastAsia="仿宋_GB2312"/>
                <w:color w:val="auto"/>
                <w:szCs w:val="21"/>
              </w:rPr>
              <w:t>实践课程</w:t>
            </w:r>
          </w:p>
        </w:tc>
        <w:tc>
          <w:tcPr>
            <w:tcW w:w="1072" w:type="dxa"/>
            <w:vAlign w:val="center"/>
          </w:tcPr>
          <w:p>
            <w:pPr>
              <w:spacing w:line="280" w:lineRule="exact"/>
              <w:ind w:firstLine="29" w:firstLineChars="14"/>
              <w:jc w:val="center"/>
              <w:rPr>
                <w:rStyle w:val="28"/>
                <w:rFonts w:ascii="Times New Roman" w:hAnsi="Times New Roman" w:eastAsia="仿宋_GB2312"/>
                <w:color w:val="auto"/>
                <w:szCs w:val="21"/>
              </w:rPr>
            </w:pPr>
            <w:r>
              <w:rPr>
                <w:rStyle w:val="28"/>
                <w:rFonts w:hint="eastAsia" w:ascii="Times New Roman" w:hAnsi="Times New Roman" w:eastAsia="仿宋_GB2312"/>
                <w:color w:val="auto"/>
                <w:szCs w:val="21"/>
              </w:rPr>
              <w:t>必修</w:t>
            </w:r>
          </w:p>
        </w:tc>
        <w:tc>
          <w:tcPr>
            <w:tcW w:w="647" w:type="dxa"/>
            <w:vAlign w:val="center"/>
          </w:tcPr>
          <w:p>
            <w:pPr>
              <w:spacing w:line="280" w:lineRule="exact"/>
              <w:ind w:firstLine="29" w:firstLineChars="14"/>
              <w:jc w:val="center"/>
              <w:rPr>
                <w:rStyle w:val="28"/>
                <w:rFonts w:ascii="Times New Roman" w:hAnsi="Times New Roman" w:eastAsia="仿宋_GB2312"/>
                <w:color w:val="auto"/>
                <w:szCs w:val="21"/>
              </w:rPr>
            </w:pPr>
            <w:r>
              <w:rPr>
                <w:rStyle w:val="28"/>
                <w:rFonts w:ascii="Times New Roman" w:hAnsi="Times New Roman" w:eastAsia="仿宋_GB2312"/>
                <w:color w:val="auto"/>
                <w:szCs w:val="21"/>
              </w:rPr>
              <w:t>38</w:t>
            </w:r>
          </w:p>
        </w:tc>
        <w:tc>
          <w:tcPr>
            <w:tcW w:w="6236" w:type="dxa"/>
            <w:tcMar>
              <w:left w:w="113" w:type="dxa"/>
              <w:right w:w="113" w:type="dxa"/>
            </w:tcMar>
            <w:vAlign w:val="center"/>
          </w:tcPr>
          <w:p>
            <w:pPr>
              <w:snapToGrid w:val="0"/>
              <w:spacing w:line="280" w:lineRule="exact"/>
              <w:jc w:val="left"/>
              <w:rPr>
                <w:rStyle w:val="28"/>
                <w:rFonts w:ascii="Times New Roman" w:hAnsi="Times New Roman" w:eastAsia="仿宋_GB2312"/>
                <w:color w:val="auto"/>
                <w:szCs w:val="21"/>
              </w:rPr>
            </w:pPr>
            <w:r>
              <w:rPr>
                <w:rStyle w:val="28"/>
                <w:rFonts w:hint="eastAsia" w:ascii="Times New Roman" w:hAnsi="Times New Roman" w:eastAsia="仿宋_GB2312"/>
                <w:color w:val="auto"/>
                <w:szCs w:val="21"/>
              </w:rPr>
              <w:t>劳动实践（</w:t>
            </w:r>
            <w:r>
              <w:rPr>
                <w:rStyle w:val="28"/>
                <w:rFonts w:ascii="Times New Roman" w:hAnsi="Times New Roman" w:eastAsia="仿宋_GB2312"/>
                <w:color w:val="auto"/>
                <w:szCs w:val="21"/>
              </w:rPr>
              <w:t>2</w:t>
            </w:r>
            <w:r>
              <w:rPr>
                <w:rStyle w:val="28"/>
                <w:rFonts w:hint="eastAsia" w:ascii="Times New Roman" w:hAnsi="Times New Roman" w:eastAsia="仿宋_GB2312"/>
                <w:color w:val="auto"/>
                <w:szCs w:val="21"/>
              </w:rPr>
              <w:t>学分）、入学教育、军训（含军事技能）（</w:t>
            </w:r>
            <w:r>
              <w:rPr>
                <w:rStyle w:val="28"/>
                <w:rFonts w:ascii="Times New Roman" w:hAnsi="Times New Roman" w:eastAsia="仿宋_GB2312"/>
                <w:color w:val="auto"/>
                <w:szCs w:val="21"/>
              </w:rPr>
              <w:t>2</w:t>
            </w:r>
            <w:r>
              <w:rPr>
                <w:rStyle w:val="28"/>
                <w:rFonts w:hint="eastAsia" w:ascii="Times New Roman" w:hAnsi="Times New Roman" w:eastAsia="仿宋_GB2312"/>
                <w:color w:val="auto"/>
                <w:szCs w:val="21"/>
              </w:rPr>
              <w:t>学分）、毕业教育（</w:t>
            </w:r>
            <w:r>
              <w:rPr>
                <w:rStyle w:val="28"/>
                <w:rFonts w:ascii="Times New Roman" w:hAnsi="Times New Roman" w:eastAsia="仿宋_GB2312"/>
                <w:color w:val="auto"/>
                <w:szCs w:val="21"/>
              </w:rPr>
              <w:t>0</w:t>
            </w:r>
            <w:r>
              <w:rPr>
                <w:rStyle w:val="28"/>
                <w:rFonts w:hint="eastAsia" w:ascii="Times New Roman" w:hAnsi="Times New Roman" w:eastAsia="仿宋_GB2312"/>
                <w:color w:val="auto"/>
                <w:szCs w:val="21"/>
              </w:rPr>
              <w:t>学分）、大学生体质健康测试（</w:t>
            </w:r>
            <w:r>
              <w:rPr>
                <w:rStyle w:val="28"/>
                <w:rFonts w:ascii="Times New Roman" w:hAnsi="Times New Roman" w:eastAsia="仿宋_GB2312"/>
                <w:color w:val="auto"/>
                <w:szCs w:val="21"/>
              </w:rPr>
              <w:t>0.5</w:t>
            </w:r>
            <w:r>
              <w:rPr>
                <w:rStyle w:val="28"/>
                <w:rFonts w:hint="eastAsia" w:ascii="Times New Roman" w:hAnsi="Times New Roman" w:eastAsia="仿宋_GB2312"/>
                <w:color w:val="auto"/>
                <w:szCs w:val="21"/>
              </w:rPr>
              <w:t>学分）、第二课堂实践（</w:t>
            </w:r>
            <w:r>
              <w:rPr>
                <w:rStyle w:val="28"/>
                <w:rFonts w:ascii="Times New Roman" w:hAnsi="Times New Roman" w:eastAsia="仿宋_GB2312"/>
                <w:color w:val="auto"/>
                <w:szCs w:val="21"/>
              </w:rPr>
              <w:t>2</w:t>
            </w:r>
            <w:r>
              <w:rPr>
                <w:rStyle w:val="28"/>
                <w:rFonts w:hint="eastAsia" w:ascii="Times New Roman" w:hAnsi="Times New Roman" w:eastAsia="仿宋_GB2312"/>
                <w:color w:val="auto"/>
                <w:szCs w:val="21"/>
              </w:rPr>
              <w:t>学分）、《创业基础》实践（</w:t>
            </w:r>
            <w:r>
              <w:rPr>
                <w:rStyle w:val="28"/>
                <w:rFonts w:ascii="Times New Roman" w:hAnsi="Times New Roman" w:eastAsia="仿宋_GB2312"/>
                <w:color w:val="auto"/>
                <w:szCs w:val="21"/>
              </w:rPr>
              <w:t>1</w:t>
            </w:r>
            <w:r>
              <w:rPr>
                <w:rStyle w:val="28"/>
                <w:rFonts w:hint="eastAsia" w:ascii="Times New Roman" w:hAnsi="Times New Roman" w:eastAsia="仿宋_GB2312"/>
                <w:color w:val="auto"/>
                <w:szCs w:val="21"/>
              </w:rPr>
              <w:t>学分）、思想政治理论课综合实践（</w:t>
            </w:r>
            <w:r>
              <w:rPr>
                <w:rStyle w:val="28"/>
                <w:rFonts w:ascii="Times New Roman" w:hAnsi="Times New Roman" w:eastAsia="仿宋_GB2312"/>
                <w:color w:val="auto"/>
                <w:szCs w:val="21"/>
              </w:rPr>
              <w:t>2</w:t>
            </w:r>
            <w:r>
              <w:rPr>
                <w:rStyle w:val="28"/>
                <w:rFonts w:hint="eastAsia" w:ascii="Times New Roman" w:hAnsi="Times New Roman" w:eastAsia="仿宋_GB2312"/>
                <w:color w:val="auto"/>
                <w:szCs w:val="21"/>
              </w:rPr>
              <w:t>学分）、《大学生心理健康教育》实践（</w:t>
            </w:r>
            <w:r>
              <w:rPr>
                <w:rStyle w:val="28"/>
                <w:rFonts w:ascii="Times New Roman" w:hAnsi="Times New Roman" w:eastAsia="仿宋_GB2312"/>
                <w:color w:val="auto"/>
                <w:szCs w:val="21"/>
              </w:rPr>
              <w:t>0.5</w:t>
            </w:r>
            <w:r>
              <w:rPr>
                <w:rStyle w:val="28"/>
                <w:rFonts w:hint="eastAsia" w:ascii="Times New Roman" w:hAnsi="Times New Roman" w:eastAsia="仿宋_GB2312"/>
                <w:color w:val="auto"/>
                <w:szCs w:val="21"/>
              </w:rPr>
              <w:t>学分）、大学生就业指导（</w:t>
            </w:r>
            <w:r>
              <w:rPr>
                <w:rStyle w:val="28"/>
                <w:rFonts w:ascii="Times New Roman" w:hAnsi="Times New Roman" w:eastAsia="仿宋_GB2312"/>
                <w:color w:val="auto"/>
                <w:szCs w:val="21"/>
              </w:rPr>
              <w:t>1</w:t>
            </w:r>
            <w:r>
              <w:rPr>
                <w:rStyle w:val="28"/>
                <w:rFonts w:hint="eastAsia" w:ascii="Times New Roman" w:hAnsi="Times New Roman" w:eastAsia="仿宋_GB2312"/>
                <w:color w:val="auto"/>
                <w:szCs w:val="21"/>
              </w:rPr>
              <w:t>学分）、大数据技术与应用实训（</w:t>
            </w:r>
            <w:r>
              <w:rPr>
                <w:rStyle w:val="28"/>
                <w:rFonts w:ascii="Times New Roman" w:hAnsi="Times New Roman" w:eastAsia="仿宋_GB2312"/>
                <w:color w:val="auto"/>
                <w:szCs w:val="21"/>
              </w:rPr>
              <w:t>1</w:t>
            </w:r>
            <w:r>
              <w:rPr>
                <w:rStyle w:val="28"/>
                <w:rFonts w:hint="eastAsia" w:ascii="Times New Roman" w:hAnsi="Times New Roman" w:eastAsia="仿宋_GB2312"/>
                <w:color w:val="auto"/>
                <w:szCs w:val="21"/>
              </w:rPr>
              <w:t>学分）、草业科学专业（创新实验班）科研训练与课程论文（</w:t>
            </w:r>
            <w:r>
              <w:rPr>
                <w:rStyle w:val="28"/>
                <w:rFonts w:ascii="Times New Roman" w:hAnsi="Times New Roman" w:eastAsia="仿宋_GB2312"/>
                <w:color w:val="auto"/>
                <w:szCs w:val="21"/>
              </w:rPr>
              <w:t>2</w:t>
            </w:r>
            <w:r>
              <w:rPr>
                <w:rStyle w:val="28"/>
                <w:rFonts w:hint="eastAsia" w:ascii="Times New Roman" w:hAnsi="Times New Roman" w:eastAsia="仿宋_GB2312"/>
                <w:color w:val="auto"/>
                <w:szCs w:val="21"/>
              </w:rPr>
              <w:t>学分）、</w:t>
            </w:r>
            <w:r>
              <w:rPr>
                <w:rStyle w:val="28"/>
                <w:rFonts w:hint="eastAsia" w:ascii="Times New Roman" w:hAnsi="Times New Roman" w:eastAsia="仿宋_GB2312"/>
                <w:color w:val="auto"/>
                <w:szCs w:val="21"/>
                <w:lang w:eastAsia="zh-CN"/>
              </w:rPr>
              <w:t>饲草生产学</w:t>
            </w:r>
            <w:r>
              <w:rPr>
                <w:rStyle w:val="28"/>
                <w:rFonts w:hint="eastAsia" w:ascii="Times New Roman" w:hAnsi="Times New Roman" w:eastAsia="仿宋_GB2312"/>
                <w:color w:val="auto"/>
                <w:szCs w:val="21"/>
              </w:rPr>
              <w:t>实习（</w:t>
            </w:r>
            <w:r>
              <w:rPr>
                <w:rStyle w:val="28"/>
                <w:rFonts w:ascii="Times New Roman" w:hAnsi="Times New Roman" w:eastAsia="仿宋_GB2312"/>
                <w:color w:val="auto"/>
                <w:szCs w:val="21"/>
              </w:rPr>
              <w:t>1</w:t>
            </w:r>
            <w:r>
              <w:rPr>
                <w:rStyle w:val="28"/>
                <w:rFonts w:hint="eastAsia" w:ascii="Times New Roman" w:hAnsi="Times New Roman" w:eastAsia="仿宋_GB2312"/>
                <w:color w:val="auto"/>
                <w:szCs w:val="21"/>
              </w:rPr>
              <w:t>学分）、草产品加工与贮藏学实习（</w:t>
            </w:r>
            <w:r>
              <w:rPr>
                <w:rStyle w:val="28"/>
                <w:rFonts w:ascii="Times New Roman" w:hAnsi="Times New Roman" w:eastAsia="仿宋_GB2312"/>
                <w:color w:val="auto"/>
                <w:szCs w:val="21"/>
              </w:rPr>
              <w:t>1</w:t>
            </w:r>
            <w:r>
              <w:rPr>
                <w:rStyle w:val="28"/>
                <w:rFonts w:hint="eastAsia" w:ascii="Times New Roman" w:hAnsi="Times New Roman" w:eastAsia="仿宋_GB2312"/>
                <w:color w:val="auto"/>
                <w:szCs w:val="21"/>
              </w:rPr>
              <w:t>学分）、草坪学实习（</w:t>
            </w:r>
            <w:r>
              <w:rPr>
                <w:rStyle w:val="28"/>
                <w:rFonts w:ascii="Times New Roman" w:hAnsi="Times New Roman" w:eastAsia="仿宋_GB2312"/>
                <w:color w:val="auto"/>
                <w:szCs w:val="21"/>
              </w:rPr>
              <w:t>2</w:t>
            </w:r>
            <w:r>
              <w:rPr>
                <w:rStyle w:val="28"/>
                <w:rFonts w:hint="eastAsia" w:ascii="Times New Roman" w:hAnsi="Times New Roman" w:eastAsia="仿宋_GB2312"/>
                <w:color w:val="auto"/>
                <w:szCs w:val="21"/>
              </w:rPr>
              <w:t>学分）、智慧牧场管理学实习（</w:t>
            </w:r>
            <w:r>
              <w:rPr>
                <w:rStyle w:val="28"/>
                <w:rFonts w:ascii="Times New Roman" w:hAnsi="Times New Roman" w:eastAsia="仿宋_GB2312"/>
                <w:color w:val="auto"/>
                <w:szCs w:val="21"/>
              </w:rPr>
              <w:t>1</w:t>
            </w:r>
            <w:r>
              <w:rPr>
                <w:rStyle w:val="28"/>
                <w:rFonts w:hint="eastAsia" w:ascii="Times New Roman" w:hAnsi="Times New Roman" w:eastAsia="仿宋_GB2312"/>
                <w:color w:val="auto"/>
                <w:szCs w:val="21"/>
              </w:rPr>
              <w:t>学分）、牧草与草坪草育种与生物技术实习（</w:t>
            </w:r>
            <w:r>
              <w:rPr>
                <w:rStyle w:val="28"/>
                <w:rFonts w:ascii="Times New Roman" w:hAnsi="Times New Roman" w:eastAsia="仿宋_GB2312"/>
                <w:color w:val="auto"/>
                <w:szCs w:val="21"/>
              </w:rPr>
              <w:t>1</w:t>
            </w:r>
            <w:r>
              <w:rPr>
                <w:rStyle w:val="28"/>
                <w:rFonts w:hint="eastAsia" w:ascii="Times New Roman" w:hAnsi="Times New Roman" w:eastAsia="仿宋_GB2312"/>
                <w:color w:val="auto"/>
                <w:szCs w:val="21"/>
              </w:rPr>
              <w:t>学分）、草地资源调查与规划实习（</w:t>
            </w:r>
            <w:r>
              <w:rPr>
                <w:rStyle w:val="28"/>
                <w:rFonts w:ascii="Times New Roman" w:hAnsi="Times New Roman" w:eastAsia="仿宋_GB2312"/>
                <w:color w:val="auto"/>
                <w:szCs w:val="21"/>
              </w:rPr>
              <w:t>1</w:t>
            </w:r>
            <w:r>
              <w:rPr>
                <w:rStyle w:val="28"/>
                <w:rFonts w:hint="eastAsia" w:ascii="Times New Roman" w:hAnsi="Times New Roman" w:eastAsia="仿宋_GB2312"/>
                <w:color w:val="auto"/>
                <w:szCs w:val="21"/>
              </w:rPr>
              <w:t>学分）、草地植物分类与利用实习（</w:t>
            </w:r>
            <w:r>
              <w:rPr>
                <w:rStyle w:val="28"/>
                <w:rFonts w:ascii="Times New Roman" w:hAnsi="Times New Roman" w:eastAsia="仿宋_GB2312"/>
                <w:color w:val="auto"/>
                <w:szCs w:val="21"/>
              </w:rPr>
              <w:t>1</w:t>
            </w:r>
            <w:r>
              <w:rPr>
                <w:rStyle w:val="28"/>
                <w:rFonts w:hint="eastAsia" w:ascii="Times New Roman" w:hAnsi="Times New Roman" w:eastAsia="仿宋_GB2312"/>
                <w:color w:val="auto"/>
                <w:szCs w:val="21"/>
              </w:rPr>
              <w:t>学分）、实验室安全教育与操作规范（</w:t>
            </w:r>
            <w:r>
              <w:rPr>
                <w:rStyle w:val="28"/>
                <w:rFonts w:ascii="Times New Roman" w:hAnsi="Times New Roman" w:eastAsia="仿宋_GB2312"/>
                <w:color w:val="auto"/>
                <w:szCs w:val="21"/>
              </w:rPr>
              <w:t>1</w:t>
            </w:r>
            <w:r>
              <w:rPr>
                <w:rStyle w:val="28"/>
                <w:rFonts w:hint="eastAsia" w:ascii="Times New Roman" w:hAnsi="Times New Roman" w:eastAsia="仿宋_GB2312"/>
                <w:color w:val="auto"/>
                <w:szCs w:val="21"/>
              </w:rPr>
              <w:t>学分）、草业科学专业综合实习（</w:t>
            </w:r>
            <w:r>
              <w:rPr>
                <w:rStyle w:val="28"/>
                <w:rFonts w:ascii="Times New Roman" w:hAnsi="Times New Roman" w:eastAsia="仿宋_GB2312"/>
                <w:color w:val="auto"/>
                <w:szCs w:val="21"/>
              </w:rPr>
              <w:t>5</w:t>
            </w:r>
            <w:r>
              <w:rPr>
                <w:rStyle w:val="28"/>
                <w:rFonts w:hint="eastAsia" w:ascii="Times New Roman" w:hAnsi="Times New Roman" w:eastAsia="仿宋_GB2312"/>
                <w:color w:val="auto"/>
                <w:szCs w:val="21"/>
              </w:rPr>
              <w:t>学分）、草业科学专业（创新实验班）毕业实习（</w:t>
            </w:r>
            <w:r>
              <w:rPr>
                <w:rStyle w:val="28"/>
                <w:rFonts w:ascii="Times New Roman" w:hAnsi="Times New Roman" w:eastAsia="仿宋_GB2312"/>
                <w:color w:val="auto"/>
                <w:szCs w:val="21"/>
              </w:rPr>
              <w:t>6</w:t>
            </w:r>
            <w:r>
              <w:rPr>
                <w:rStyle w:val="28"/>
                <w:rFonts w:hint="eastAsia" w:ascii="Times New Roman" w:hAnsi="Times New Roman" w:eastAsia="仿宋_GB2312"/>
                <w:color w:val="auto"/>
                <w:szCs w:val="21"/>
              </w:rPr>
              <w:t>学分）、草业科学专业（创新实验班）毕业论文（设计）（</w:t>
            </w:r>
            <w:r>
              <w:rPr>
                <w:rStyle w:val="28"/>
                <w:rFonts w:ascii="Times New Roman" w:hAnsi="Times New Roman" w:eastAsia="仿宋_GB2312"/>
                <w:color w:val="auto"/>
                <w:szCs w:val="21"/>
              </w:rPr>
              <w:t>4</w:t>
            </w:r>
            <w:r>
              <w:rPr>
                <w:rStyle w:val="28"/>
                <w:rFonts w:hint="eastAsia" w:ascii="Times New Roman" w:hAnsi="Times New Roman" w:eastAsia="仿宋_GB2312"/>
                <w:color w:val="auto"/>
                <w:szCs w:val="21"/>
              </w:rPr>
              <w:t>学分）。</w:t>
            </w:r>
          </w:p>
        </w:tc>
      </w:tr>
    </w:tbl>
    <w:p>
      <w:pPr>
        <w:snapToGrid w:val="0"/>
        <w:spacing w:line="360" w:lineRule="exact"/>
        <w:rPr>
          <w:rStyle w:val="28"/>
          <w:rFonts w:ascii="Times New Roman" w:hAnsi="Times New Roman" w:eastAsia="仿宋_GB2312"/>
          <w:bCs/>
          <w:color w:val="auto"/>
          <w:szCs w:val="21"/>
        </w:rPr>
      </w:pPr>
    </w:p>
    <w:p>
      <w:pPr>
        <w:spacing w:line="360" w:lineRule="auto"/>
        <w:ind w:firstLine="560" w:firstLineChars="200"/>
        <w:rPr>
          <w:rStyle w:val="28"/>
          <w:rFonts w:ascii="Times New Roman" w:hAnsi="Times New Roman" w:eastAsia="黑体"/>
          <w:bCs/>
          <w:color w:val="auto"/>
          <w:sz w:val="28"/>
          <w:szCs w:val="28"/>
        </w:rPr>
        <w:sectPr>
          <w:footerReference r:id="rId3" w:type="default"/>
          <w:footerReference r:id="rId4" w:type="even"/>
          <w:pgSz w:w="11906" w:h="16838"/>
          <w:pgMar w:top="1531" w:right="1361" w:bottom="1021" w:left="1588" w:header="851" w:footer="1531" w:gutter="0"/>
          <w:pgNumType w:start="1"/>
          <w:cols w:space="425" w:num="1"/>
          <w:docGrid w:linePitch="312" w:charSpace="0"/>
        </w:sectPr>
      </w:pPr>
    </w:p>
    <w:p>
      <w:pPr>
        <w:snapToGrid w:val="0"/>
        <w:spacing w:line="360" w:lineRule="auto"/>
        <w:ind w:firstLine="560" w:firstLineChars="200"/>
        <w:rPr>
          <w:rStyle w:val="28"/>
          <w:rFonts w:ascii="Times New Roman" w:hAnsi="Times New Roman" w:eastAsia="黑体"/>
          <w:bCs/>
          <w:color w:val="auto"/>
          <w:sz w:val="28"/>
          <w:szCs w:val="28"/>
        </w:rPr>
      </w:pPr>
      <w:r>
        <w:rPr>
          <w:rStyle w:val="28"/>
          <w:rFonts w:hint="eastAsia" w:ascii="Times New Roman" w:hAnsi="Times New Roman" w:eastAsia="黑体"/>
          <w:bCs/>
          <w:color w:val="auto"/>
          <w:sz w:val="28"/>
          <w:szCs w:val="28"/>
        </w:rPr>
        <w:t>七、指导性教学计划进程安排</w:t>
      </w:r>
    </w:p>
    <w:p>
      <w:pPr>
        <w:widowControl w:val="0"/>
        <w:adjustRightInd w:val="0"/>
        <w:snapToGrid w:val="0"/>
        <w:spacing w:line="360" w:lineRule="auto"/>
        <w:ind w:firstLine="560" w:firstLineChars="200"/>
        <w:textAlignment w:val="auto"/>
        <w:rPr>
          <w:rFonts w:ascii="Times New Roman" w:hAnsi="Times New Roman" w:eastAsia="楷体_GB2312"/>
          <w:bCs/>
          <w:color w:val="auto"/>
          <w:sz w:val="28"/>
          <w:szCs w:val="28"/>
        </w:rPr>
      </w:pPr>
      <w:r>
        <w:rPr>
          <w:rFonts w:hint="eastAsia" w:ascii="Times New Roman" w:hAnsi="Times New Roman" w:eastAsia="楷体_GB2312"/>
          <w:bCs/>
          <w:color w:val="auto"/>
          <w:sz w:val="28"/>
          <w:szCs w:val="28"/>
        </w:rPr>
        <w:t>（一）课内教学环节</w:t>
      </w:r>
    </w:p>
    <w:p>
      <w:pPr>
        <w:snapToGrid w:val="0"/>
        <w:spacing w:line="360" w:lineRule="auto"/>
        <w:rPr>
          <w:rStyle w:val="28"/>
          <w:rFonts w:ascii="Times New Roman" w:hAnsi="Times New Roman"/>
          <w:bCs/>
          <w:color w:val="auto"/>
          <w:szCs w:val="21"/>
        </w:rPr>
      </w:pPr>
      <w:r>
        <w:rPr>
          <w:rStyle w:val="28"/>
          <w:rFonts w:hint="eastAsia" w:ascii="Times New Roman" w:hAnsi="Times New Roman" w:eastAsia="黑体"/>
          <w:color w:val="auto"/>
          <w:kern w:val="0"/>
          <w:sz w:val="24"/>
        </w:rPr>
        <w:t>表</w:t>
      </w:r>
      <w:r>
        <w:rPr>
          <w:rStyle w:val="28"/>
          <w:rFonts w:hint="eastAsia" w:ascii="宋体" w:hAnsi="宋体" w:cs="宋体"/>
          <w:color w:val="auto"/>
          <w:kern w:val="0"/>
          <w:sz w:val="24"/>
        </w:rPr>
        <w:t>Ⅰ</w:t>
      </w:r>
      <w:r>
        <w:rPr>
          <w:rStyle w:val="28"/>
          <w:rFonts w:ascii="Times New Roman" w:hAnsi="Times New Roman" w:eastAsia="黑体"/>
          <w:color w:val="auto"/>
          <w:kern w:val="0"/>
          <w:sz w:val="24"/>
        </w:rPr>
        <w:t xml:space="preserve"> </w:t>
      </w:r>
      <w:r>
        <w:rPr>
          <w:rStyle w:val="28"/>
          <w:rFonts w:hint="eastAsia" w:ascii="Times New Roman" w:hAnsi="Times New Roman" w:eastAsia="黑体"/>
          <w:color w:val="auto"/>
          <w:kern w:val="0"/>
          <w:sz w:val="24"/>
        </w:rPr>
        <w:t>必修</w:t>
      </w:r>
      <w:r>
        <w:rPr>
          <w:rStyle w:val="28"/>
          <w:rFonts w:hint="eastAsia" w:ascii="Times New Roman" w:hAnsi="Times New Roman" w:eastAsia="黑体"/>
          <w:bCs/>
          <w:color w:val="auto"/>
          <w:sz w:val="24"/>
        </w:rPr>
        <w:t>课课程设置与教学进程</w:t>
      </w:r>
      <w:r>
        <w:rPr>
          <w:rStyle w:val="28"/>
          <w:rFonts w:hint="eastAsia" w:ascii="Times New Roman" w:hAnsi="Times New Roman" w:eastAsia="黑体"/>
          <w:color w:val="auto"/>
          <w:kern w:val="0"/>
          <w:sz w:val="24"/>
        </w:rPr>
        <w:t>一览表                                                      草业科学专业（创新实验班）</w:t>
      </w:r>
    </w:p>
    <w:tbl>
      <w:tblPr>
        <w:tblStyle w:val="11"/>
        <w:tblW w:w="141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5"/>
        <w:gridCol w:w="671"/>
        <w:gridCol w:w="310"/>
        <w:gridCol w:w="159"/>
        <w:gridCol w:w="3108"/>
        <w:gridCol w:w="872"/>
        <w:gridCol w:w="858"/>
        <w:gridCol w:w="601"/>
        <w:gridCol w:w="601"/>
        <w:gridCol w:w="612"/>
        <w:gridCol w:w="516"/>
        <w:gridCol w:w="669"/>
        <w:gridCol w:w="567"/>
        <w:gridCol w:w="567"/>
        <w:gridCol w:w="601"/>
        <w:gridCol w:w="581"/>
        <w:gridCol w:w="513"/>
        <w:gridCol w:w="536"/>
        <w:gridCol w:w="1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restart"/>
            <w:tcBorders>
              <w:top w:val="single" w:color="auto" w:sz="8"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课程</w:t>
            </w:r>
          </w:p>
          <w:p>
            <w:pPr>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类型</w:t>
            </w:r>
          </w:p>
        </w:tc>
        <w:tc>
          <w:tcPr>
            <w:tcW w:w="1140" w:type="dxa"/>
            <w:gridSpan w:val="3"/>
            <w:vMerge w:val="restar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课程代码</w:t>
            </w:r>
          </w:p>
        </w:tc>
        <w:tc>
          <w:tcPr>
            <w:tcW w:w="3108" w:type="dxa"/>
            <w:vMerge w:val="restar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课程名称</w:t>
            </w:r>
          </w:p>
        </w:tc>
        <w:tc>
          <w:tcPr>
            <w:tcW w:w="872" w:type="dxa"/>
            <w:vMerge w:val="restart"/>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学分</w:t>
            </w:r>
          </w:p>
        </w:tc>
        <w:tc>
          <w:tcPr>
            <w:tcW w:w="2672" w:type="dxa"/>
            <w:gridSpan w:val="4"/>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学时</w:t>
            </w:r>
          </w:p>
        </w:tc>
        <w:tc>
          <w:tcPr>
            <w:tcW w:w="4550" w:type="dxa"/>
            <w:gridSpan w:val="8"/>
            <w:tcBorders>
              <w:top w:val="single" w:color="auto" w:sz="8"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各学期学时分配</w:t>
            </w:r>
          </w:p>
        </w:tc>
        <w:tc>
          <w:tcPr>
            <w:tcW w:w="1168" w:type="dxa"/>
            <w:vMerge w:val="restart"/>
            <w:tcBorders>
              <w:top w:val="single" w:color="auto" w:sz="8"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
                <w:color w:val="auto"/>
                <w:sz w:val="18"/>
                <w:szCs w:val="18"/>
              </w:rPr>
              <w:t>开课单位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p>
        </w:tc>
        <w:tc>
          <w:tcPr>
            <w:tcW w:w="1140" w:type="dxa"/>
            <w:gridSpan w:val="3"/>
            <w:vMerge w:val="continue"/>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p>
        </w:tc>
        <w:tc>
          <w:tcPr>
            <w:tcW w:w="3108" w:type="dxa"/>
            <w:vMerge w:val="continue"/>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p>
        </w:tc>
        <w:tc>
          <w:tcPr>
            <w:tcW w:w="872" w:type="dxa"/>
            <w:vMerge w:val="continue"/>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p>
        </w:tc>
        <w:tc>
          <w:tcPr>
            <w:tcW w:w="858"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总学时</w:t>
            </w:r>
          </w:p>
        </w:tc>
        <w:tc>
          <w:tcPr>
            <w:tcW w:w="60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理论</w:t>
            </w:r>
          </w:p>
        </w:tc>
        <w:tc>
          <w:tcPr>
            <w:tcW w:w="60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实验</w:t>
            </w:r>
          </w:p>
        </w:tc>
        <w:tc>
          <w:tcPr>
            <w:tcW w:w="612" w:type="dxa"/>
            <w:tcBorders>
              <w:top w:val="single" w:color="auto" w:sz="6" w:space="0"/>
              <w:left w:val="single" w:color="auto" w:sz="6" w:space="0"/>
              <w:bottom w:val="single" w:color="auto" w:sz="6" w:space="0"/>
            </w:tcBorders>
            <w:vAlign w:val="center"/>
          </w:tcPr>
          <w:p>
            <w:pPr>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线上</w:t>
            </w:r>
          </w:p>
        </w:tc>
        <w:tc>
          <w:tcPr>
            <w:tcW w:w="516" w:type="dxa"/>
            <w:tcBorders>
              <w:bottom w:val="single" w:color="auto" w:sz="6" w:space="0"/>
            </w:tcBorders>
            <w:vAlign w:val="center"/>
          </w:tcPr>
          <w:p>
            <w:pPr>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一</w:t>
            </w:r>
          </w:p>
        </w:tc>
        <w:tc>
          <w:tcPr>
            <w:tcW w:w="669" w:type="dxa"/>
            <w:tcBorders>
              <w:top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二</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三</w:t>
            </w:r>
          </w:p>
        </w:tc>
        <w:tc>
          <w:tcPr>
            <w:tcW w:w="56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四</w:t>
            </w:r>
          </w:p>
        </w:tc>
        <w:tc>
          <w:tcPr>
            <w:tcW w:w="60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五</w:t>
            </w:r>
          </w:p>
        </w:tc>
        <w:tc>
          <w:tcPr>
            <w:tcW w:w="581"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六</w:t>
            </w:r>
          </w:p>
        </w:tc>
        <w:tc>
          <w:tcPr>
            <w:tcW w:w="513"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七</w:t>
            </w:r>
          </w:p>
        </w:tc>
        <w:tc>
          <w:tcPr>
            <w:tcW w:w="536"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八</w:t>
            </w:r>
          </w:p>
        </w:tc>
        <w:tc>
          <w:tcPr>
            <w:tcW w:w="1168" w:type="dxa"/>
            <w:vMerge w:val="continue"/>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p>
        </w:tc>
      </w:tr>
      <w:tr>
        <w:tblPrEx>
          <w:tblCellMar>
            <w:top w:w="0" w:type="dxa"/>
            <w:left w:w="108" w:type="dxa"/>
            <w:bottom w:w="0" w:type="dxa"/>
            <w:right w:w="108" w:type="dxa"/>
          </w:tblCellMar>
        </w:tblPrEx>
        <w:trPr>
          <w:cantSplit/>
          <w:trHeight w:val="454" w:hRule="atLeast"/>
        </w:trPr>
        <w:tc>
          <w:tcPr>
            <w:tcW w:w="595" w:type="dxa"/>
            <w:vMerge w:val="restart"/>
            <w:tcBorders>
              <w:top w:val="single" w:color="auto" w:sz="6" w:space="0"/>
              <w:left w:val="single" w:color="auto" w:sz="8"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通</w:t>
            </w:r>
          </w:p>
          <w:p>
            <w:pPr>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识</w:t>
            </w:r>
          </w:p>
          <w:p>
            <w:pPr>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课</w:t>
            </w:r>
          </w:p>
          <w:p>
            <w:pPr>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程</w:t>
            </w:r>
          </w:p>
          <w:p>
            <w:pPr>
              <w:spacing w:line="240" w:lineRule="exact"/>
              <w:jc w:val="center"/>
              <w:rPr>
                <w:rFonts w:ascii="Times New Roman" w:hAnsi="Times New Roman" w:eastAsia="仿宋_GB2312"/>
                <w:b/>
                <w:color w:val="auto"/>
                <w:sz w:val="18"/>
                <w:szCs w:val="18"/>
              </w:rPr>
            </w:pPr>
          </w:p>
        </w:tc>
        <w:tc>
          <w:tcPr>
            <w:tcW w:w="1140" w:type="dxa"/>
            <w:gridSpan w:val="3"/>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4040001</w:t>
            </w:r>
          </w:p>
        </w:tc>
        <w:tc>
          <w:tcPr>
            <w:tcW w:w="3108"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马克思主义基本原理概论</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General Principle of Marxism</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3.0</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48</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48</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48</w:t>
            </w: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40" w:type="dxa"/>
            <w:gridSpan w:val="3"/>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4040002</w:t>
            </w:r>
          </w:p>
        </w:tc>
        <w:tc>
          <w:tcPr>
            <w:tcW w:w="3108"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思想道德修养与法律基础</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Moral Education and Law Basics</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2.5</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40</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40</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40</w:t>
            </w: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40" w:type="dxa"/>
            <w:gridSpan w:val="3"/>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4040004</w:t>
            </w:r>
          </w:p>
        </w:tc>
        <w:tc>
          <w:tcPr>
            <w:tcW w:w="3108"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中国近现代史纲要</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Summary of Chinese Modern and Contemporary History</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2.5</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40</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40</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40</w:t>
            </w: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40" w:type="dxa"/>
            <w:gridSpan w:val="3"/>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4040003</w:t>
            </w:r>
          </w:p>
        </w:tc>
        <w:tc>
          <w:tcPr>
            <w:tcW w:w="3108"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毛泽东思想和中国特色社会主义理论体系概论</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Introduction to Mao Zedong Thought and Socialist Theory System with Chinese Characteristics</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4.0</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64</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64</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64</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40" w:type="dxa"/>
            <w:gridSpan w:val="3"/>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4040005</w:t>
            </w:r>
          </w:p>
        </w:tc>
        <w:tc>
          <w:tcPr>
            <w:tcW w:w="3108"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形势与政策</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Situation and Policy</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8</w:t>
            </w: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8</w:t>
            </w: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8</w:t>
            </w: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8</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40" w:type="dxa"/>
            <w:gridSpan w:val="3"/>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4040006</w:t>
            </w:r>
          </w:p>
        </w:tc>
        <w:tc>
          <w:tcPr>
            <w:tcW w:w="3108"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大学英语</w:t>
            </w:r>
            <w:r>
              <w:rPr>
                <w:rFonts w:hint="eastAsia" w:ascii="宋体" w:hAnsi="宋体" w:cs="宋体"/>
                <w:bCs/>
                <w:color w:val="auto"/>
                <w:sz w:val="18"/>
                <w:szCs w:val="18"/>
              </w:rPr>
              <w:t>Ⅰ</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College English </w:t>
            </w:r>
            <w:r>
              <w:rPr>
                <w:rFonts w:hint="eastAsia" w:ascii="宋体" w:hAnsi="宋体" w:cs="宋体"/>
                <w:bCs/>
                <w:color w:val="auto"/>
                <w:sz w:val="18"/>
                <w:szCs w:val="18"/>
              </w:rPr>
              <w:t>Ⅰ</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40" w:type="dxa"/>
            <w:gridSpan w:val="3"/>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7</w:t>
            </w:r>
          </w:p>
        </w:tc>
        <w:tc>
          <w:tcPr>
            <w:tcW w:w="3108"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大学英语</w:t>
            </w:r>
            <w:r>
              <w:rPr>
                <w:rFonts w:hint="eastAsia" w:ascii="宋体" w:hAnsi="宋体" w:cs="宋体"/>
                <w:bCs/>
                <w:color w:val="auto"/>
                <w:sz w:val="18"/>
                <w:szCs w:val="18"/>
              </w:rPr>
              <w:t>Ⅱ</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College English </w:t>
            </w:r>
            <w:r>
              <w:rPr>
                <w:rFonts w:hint="eastAsia" w:ascii="宋体" w:hAnsi="宋体" w:cs="宋体"/>
                <w:bCs/>
                <w:color w:val="auto"/>
                <w:sz w:val="18"/>
                <w:szCs w:val="18"/>
              </w:rPr>
              <w:t>Ⅱ</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40" w:type="dxa"/>
            <w:gridSpan w:val="3"/>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8</w:t>
            </w:r>
          </w:p>
        </w:tc>
        <w:tc>
          <w:tcPr>
            <w:tcW w:w="3108"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大学英语</w:t>
            </w:r>
            <w:r>
              <w:rPr>
                <w:rFonts w:hint="eastAsia" w:ascii="宋体" w:hAnsi="宋体" w:cs="宋体"/>
                <w:bCs/>
                <w:color w:val="auto"/>
                <w:sz w:val="18"/>
                <w:szCs w:val="18"/>
              </w:rPr>
              <w:t>Ⅲ</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College English </w:t>
            </w:r>
            <w:r>
              <w:rPr>
                <w:rFonts w:hint="eastAsia" w:ascii="宋体" w:hAnsi="宋体" w:cs="宋体"/>
                <w:bCs/>
                <w:color w:val="auto"/>
                <w:sz w:val="18"/>
                <w:szCs w:val="18"/>
              </w:rPr>
              <w:t>Ⅲ</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40" w:type="dxa"/>
            <w:gridSpan w:val="3"/>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404000</w:t>
            </w:r>
            <w:r>
              <w:rPr>
                <w:rFonts w:hint="eastAsia" w:cs="Times New Roman"/>
                <w:i w:val="0"/>
                <w:color w:val="auto"/>
                <w:kern w:val="0"/>
                <w:sz w:val="18"/>
                <w:szCs w:val="18"/>
                <w:u w:val="none"/>
                <w:lang w:val="en-US" w:eastAsia="zh-CN" w:bidi="ar"/>
              </w:rPr>
              <w:t>9</w:t>
            </w:r>
          </w:p>
        </w:tc>
        <w:tc>
          <w:tcPr>
            <w:tcW w:w="3108"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大学英语</w:t>
            </w:r>
            <w:r>
              <w:rPr>
                <w:rFonts w:hint="eastAsia" w:ascii="宋体" w:hAnsi="宋体" w:cs="宋体"/>
                <w:bCs/>
                <w:color w:val="auto"/>
                <w:sz w:val="18"/>
                <w:szCs w:val="18"/>
              </w:rPr>
              <w:t>Ⅳ</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College English </w:t>
            </w:r>
            <w:r>
              <w:rPr>
                <w:rFonts w:hint="eastAsia" w:ascii="宋体" w:hAnsi="宋体" w:cs="宋体"/>
                <w:bCs/>
                <w:color w:val="auto"/>
                <w:sz w:val="18"/>
                <w:szCs w:val="18"/>
              </w:rPr>
              <w:t>Ⅳ</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外国语学院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40" w:type="dxa"/>
            <w:gridSpan w:val="3"/>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4040010</w:t>
            </w:r>
          </w:p>
        </w:tc>
        <w:tc>
          <w:tcPr>
            <w:tcW w:w="3108"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体育</w:t>
            </w:r>
            <w:r>
              <w:rPr>
                <w:rFonts w:hint="eastAsia" w:ascii="宋体" w:hAnsi="宋体" w:cs="宋体"/>
                <w:bCs/>
                <w:color w:val="auto"/>
                <w:sz w:val="18"/>
                <w:szCs w:val="18"/>
              </w:rPr>
              <w:t>Ⅰ</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Physical Education </w:t>
            </w:r>
            <w:r>
              <w:rPr>
                <w:rFonts w:hint="eastAsia" w:ascii="宋体" w:hAnsi="宋体" w:cs="宋体"/>
                <w:bCs/>
                <w:color w:val="auto"/>
                <w:sz w:val="18"/>
                <w:szCs w:val="18"/>
              </w:rPr>
              <w:t>Ⅰ</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1.0</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28</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28</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28</w:t>
            </w: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40" w:type="dxa"/>
            <w:gridSpan w:val="3"/>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4040011</w:t>
            </w:r>
          </w:p>
        </w:tc>
        <w:tc>
          <w:tcPr>
            <w:tcW w:w="3108"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体育</w:t>
            </w:r>
            <w:r>
              <w:rPr>
                <w:rFonts w:hint="eastAsia" w:ascii="宋体" w:hAnsi="宋体" w:cs="宋体"/>
                <w:bCs/>
                <w:color w:val="auto"/>
                <w:sz w:val="18"/>
                <w:szCs w:val="18"/>
              </w:rPr>
              <w:t>Ⅱ</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Physical Education </w:t>
            </w:r>
            <w:r>
              <w:rPr>
                <w:rFonts w:hint="eastAsia" w:ascii="宋体" w:hAnsi="宋体" w:cs="宋体"/>
                <w:bCs/>
                <w:color w:val="auto"/>
                <w:sz w:val="18"/>
                <w:szCs w:val="18"/>
              </w:rPr>
              <w:t>Ⅱ</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1.0</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36</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36</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36</w:t>
            </w: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40" w:type="dxa"/>
            <w:gridSpan w:val="3"/>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4040012</w:t>
            </w:r>
          </w:p>
        </w:tc>
        <w:tc>
          <w:tcPr>
            <w:tcW w:w="3108"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体育</w:t>
            </w:r>
            <w:r>
              <w:rPr>
                <w:rFonts w:hint="eastAsia" w:ascii="宋体" w:hAnsi="宋体" w:cs="宋体"/>
                <w:bCs/>
                <w:color w:val="auto"/>
                <w:sz w:val="18"/>
                <w:szCs w:val="18"/>
              </w:rPr>
              <w:t>Ⅲ</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Physical Education </w:t>
            </w:r>
            <w:r>
              <w:rPr>
                <w:rFonts w:hint="eastAsia" w:ascii="宋体" w:hAnsi="宋体" w:cs="宋体"/>
                <w:bCs/>
                <w:color w:val="auto"/>
                <w:sz w:val="18"/>
                <w:szCs w:val="18"/>
              </w:rPr>
              <w:t>Ⅲ</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1.0</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36</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36</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36</w:t>
            </w: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40" w:type="dxa"/>
            <w:gridSpan w:val="3"/>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4040013</w:t>
            </w:r>
          </w:p>
        </w:tc>
        <w:tc>
          <w:tcPr>
            <w:tcW w:w="3108"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体育</w:t>
            </w:r>
            <w:r>
              <w:rPr>
                <w:rFonts w:hint="eastAsia" w:ascii="宋体" w:hAnsi="宋体" w:cs="宋体"/>
                <w:bCs/>
                <w:color w:val="auto"/>
                <w:sz w:val="18"/>
                <w:szCs w:val="18"/>
              </w:rPr>
              <w:t>Ⅳ</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Physical Education </w:t>
            </w:r>
            <w:r>
              <w:rPr>
                <w:rFonts w:hint="eastAsia" w:ascii="宋体" w:hAnsi="宋体" w:cs="宋体"/>
                <w:bCs/>
                <w:color w:val="auto"/>
                <w:sz w:val="18"/>
                <w:szCs w:val="18"/>
              </w:rPr>
              <w:t>Ⅳ</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1.0</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36</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36</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36</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40" w:type="dxa"/>
            <w:gridSpan w:val="3"/>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4040017</w:t>
            </w:r>
          </w:p>
        </w:tc>
        <w:tc>
          <w:tcPr>
            <w:tcW w:w="3108"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大学生心理健康教育</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Mental Health Education</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1.5</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24</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24</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24</w:t>
            </w: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40" w:type="dxa"/>
            <w:gridSpan w:val="3"/>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4040014</w:t>
            </w:r>
          </w:p>
        </w:tc>
        <w:tc>
          <w:tcPr>
            <w:tcW w:w="3108"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大学生职业生涯规划</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Career Planning for University Students</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1.0</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16</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16</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16</w:t>
            </w: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40" w:type="dxa"/>
            <w:gridSpan w:val="3"/>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4040016</w:t>
            </w:r>
          </w:p>
        </w:tc>
        <w:tc>
          <w:tcPr>
            <w:tcW w:w="3108"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创业基础</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Foundation of Entrepreneurship</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1.0</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16</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16</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16</w:t>
            </w: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40" w:type="dxa"/>
            <w:gridSpan w:val="3"/>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4040015</w:t>
            </w:r>
          </w:p>
        </w:tc>
        <w:tc>
          <w:tcPr>
            <w:tcW w:w="3108"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军事理论</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Military Theory</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36</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36</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36</w:t>
            </w: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4248" w:type="dxa"/>
            <w:gridSpan w:val="4"/>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小计</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31.5</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580</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580</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0</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0</w:t>
            </w: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160</w:t>
            </w: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204</w:t>
            </w: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76</w:t>
            </w: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140</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0</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0</w:t>
            </w: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0</w:t>
            </w: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0</w:t>
            </w:r>
          </w:p>
        </w:tc>
        <w:tc>
          <w:tcPr>
            <w:tcW w:w="11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restart"/>
            <w:tcBorders>
              <w:top w:val="single" w:color="auto" w:sz="6" w:space="0"/>
              <w:left w:val="single" w:color="auto" w:sz="8" w:space="0"/>
              <w:bottom w:val="single" w:color="auto" w:sz="6" w:space="0"/>
              <w:right w:val="single" w:color="auto" w:sz="6" w:space="0"/>
            </w:tcBorders>
            <w:textDirection w:val="tbRlV"/>
            <w:vAlign w:val="center"/>
          </w:tcPr>
          <w:p>
            <w:pPr>
              <w:spacing w:line="240" w:lineRule="exact"/>
              <w:jc w:val="center"/>
              <w:rPr>
                <w:rFonts w:ascii="Times New Roman" w:hAnsi="Times New Roman" w:eastAsia="仿宋_GB2312"/>
                <w:b/>
                <w:color w:val="auto"/>
                <w:spacing w:val="40"/>
                <w:sz w:val="18"/>
                <w:szCs w:val="18"/>
              </w:rPr>
            </w:pPr>
            <w:r>
              <w:rPr>
                <w:rFonts w:hint="eastAsia" w:ascii="Times New Roman" w:hAnsi="Times New Roman" w:eastAsia="仿宋_GB2312"/>
                <w:b/>
                <w:color w:val="auto"/>
                <w:spacing w:val="40"/>
                <w:sz w:val="18"/>
                <w:szCs w:val="18"/>
              </w:rPr>
              <w:t>学科（专业）基础课</w:t>
            </w:r>
          </w:p>
        </w:tc>
        <w:tc>
          <w:tcPr>
            <w:tcW w:w="1140"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4050080</w:t>
            </w:r>
          </w:p>
        </w:tc>
        <w:tc>
          <w:tcPr>
            <w:tcW w:w="31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数字草业导论</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Introduction to Digital Grassland</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1.0</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16</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16</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16</w:t>
            </w: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动物草业学院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top w:val="single" w:color="auto" w:sz="6" w:space="0"/>
              <w:left w:val="single" w:color="auto" w:sz="8" w:space="0"/>
              <w:bottom w:val="single" w:color="auto" w:sz="6" w:space="0"/>
              <w:right w:val="single" w:color="auto" w:sz="6" w:space="0"/>
            </w:tcBorders>
            <w:textDirection w:val="tbRlV"/>
            <w:vAlign w:val="center"/>
          </w:tcPr>
          <w:p>
            <w:pPr>
              <w:spacing w:line="240" w:lineRule="exact"/>
              <w:jc w:val="center"/>
              <w:rPr>
                <w:rFonts w:ascii="Times New Roman" w:hAnsi="Times New Roman" w:eastAsia="仿宋_GB2312"/>
                <w:b/>
                <w:color w:val="auto"/>
                <w:spacing w:val="40"/>
                <w:sz w:val="18"/>
                <w:szCs w:val="18"/>
              </w:rPr>
            </w:pPr>
          </w:p>
        </w:tc>
        <w:tc>
          <w:tcPr>
            <w:tcW w:w="1140"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4050110</w:t>
            </w:r>
          </w:p>
        </w:tc>
        <w:tc>
          <w:tcPr>
            <w:tcW w:w="31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高等数学（农科类）</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Advanced Mathematics </w:t>
            </w:r>
            <w:r>
              <w:rPr>
                <w:rFonts w:hint="eastAsia" w:ascii="Times New Roman" w:hAnsi="Times New Roman" w:eastAsia="仿宋_GB2312"/>
                <w:bCs/>
                <w:color w:val="auto"/>
                <w:sz w:val="18"/>
                <w:szCs w:val="18"/>
              </w:rPr>
              <w:t>（</w:t>
            </w:r>
            <w:r>
              <w:rPr>
                <w:rFonts w:ascii="Times New Roman" w:hAnsi="Times New Roman" w:eastAsia="仿宋_GB2312"/>
                <w:bCs/>
                <w:color w:val="auto"/>
                <w:sz w:val="18"/>
                <w:szCs w:val="18"/>
              </w:rPr>
              <w:t>Agricultural Sciences</w:t>
            </w:r>
            <w:r>
              <w:rPr>
                <w:rFonts w:hint="eastAsia" w:ascii="Times New Roman" w:hAnsi="Times New Roman" w:eastAsia="仿宋_GB2312"/>
                <w:bCs/>
                <w:color w:val="auto"/>
                <w:sz w:val="18"/>
                <w:szCs w:val="18"/>
              </w:rPr>
              <w:t>）</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4.0</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64</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64</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64</w:t>
            </w: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left w:val="single" w:color="auto" w:sz="8" w:space="0"/>
              <w:right w:val="single" w:color="auto" w:sz="6" w:space="0"/>
            </w:tcBorders>
            <w:textDirection w:val="tbRlV"/>
            <w:vAlign w:val="center"/>
          </w:tcPr>
          <w:p>
            <w:pPr>
              <w:spacing w:line="240" w:lineRule="exact"/>
              <w:jc w:val="center"/>
              <w:rPr>
                <w:rFonts w:ascii="Times New Roman" w:hAnsi="Times New Roman" w:eastAsia="仿宋_GB2312"/>
                <w:b/>
                <w:color w:val="auto"/>
                <w:spacing w:val="40"/>
                <w:sz w:val="18"/>
                <w:szCs w:val="18"/>
              </w:rPr>
            </w:pPr>
          </w:p>
        </w:tc>
        <w:tc>
          <w:tcPr>
            <w:tcW w:w="1140"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4050130</w:t>
            </w:r>
          </w:p>
        </w:tc>
        <w:tc>
          <w:tcPr>
            <w:tcW w:w="31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普通化学</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General Chemistry</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2.5</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40</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40</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40</w:t>
            </w: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left w:val="single" w:color="auto" w:sz="8" w:space="0"/>
              <w:right w:val="single" w:color="auto" w:sz="6" w:space="0"/>
            </w:tcBorders>
            <w:textDirection w:val="tbRlV"/>
            <w:vAlign w:val="center"/>
          </w:tcPr>
          <w:p>
            <w:pPr>
              <w:spacing w:line="240" w:lineRule="exact"/>
              <w:jc w:val="center"/>
              <w:rPr>
                <w:rFonts w:ascii="Times New Roman" w:hAnsi="Times New Roman" w:eastAsia="仿宋_GB2312"/>
                <w:b/>
                <w:color w:val="auto"/>
                <w:spacing w:val="40"/>
                <w:sz w:val="18"/>
                <w:szCs w:val="18"/>
              </w:rPr>
            </w:pPr>
          </w:p>
        </w:tc>
        <w:tc>
          <w:tcPr>
            <w:tcW w:w="1140"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4050146</w:t>
            </w:r>
          </w:p>
        </w:tc>
        <w:tc>
          <w:tcPr>
            <w:tcW w:w="31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ascii="Times New Roman" w:hAnsi="Times New Roman" w:eastAsia="仿宋_GB2312"/>
                <w:bCs/>
                <w:color w:val="auto"/>
                <w:sz w:val="18"/>
                <w:szCs w:val="18"/>
                <w:lang w:val="en-US" w:eastAsia="zh-CN"/>
              </w:rPr>
            </w:pPr>
            <w:r>
              <w:rPr>
                <w:rFonts w:hint="eastAsia" w:ascii="Times New Roman" w:hAnsi="Times New Roman" w:eastAsia="仿宋_GB2312"/>
                <w:bCs/>
                <w:color w:val="auto"/>
                <w:sz w:val="18"/>
                <w:szCs w:val="18"/>
              </w:rPr>
              <w:t>分析化</w:t>
            </w:r>
            <w:r>
              <w:rPr>
                <w:rFonts w:hint="eastAsia" w:ascii="Times New Roman" w:hAnsi="Times New Roman" w:eastAsia="仿宋_GB2312"/>
                <w:bCs/>
                <w:color w:val="auto"/>
                <w:sz w:val="18"/>
                <w:szCs w:val="18"/>
                <w:lang w:val="en-US" w:eastAsia="zh-CN"/>
              </w:rPr>
              <w:t>B</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Analytical Chemistry </w:t>
            </w:r>
            <w:r>
              <w:rPr>
                <w:rFonts w:hint="eastAsia" w:ascii="宋体" w:hAnsi="宋体" w:cs="宋体"/>
                <w:bCs/>
                <w:color w:val="auto"/>
                <w:sz w:val="18"/>
                <w:szCs w:val="18"/>
              </w:rPr>
              <w:t>Ⅱ</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1.5</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24</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24</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24</w:t>
            </w: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hint="eastAsia" w:ascii="Times New Roman" w:hAnsi="Times New Roman"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left w:val="single" w:color="auto" w:sz="8" w:space="0"/>
              <w:right w:val="single" w:color="auto" w:sz="6" w:space="0"/>
            </w:tcBorders>
            <w:textDirection w:val="tbRlV"/>
            <w:vAlign w:val="center"/>
          </w:tcPr>
          <w:p>
            <w:pPr>
              <w:spacing w:line="240" w:lineRule="exact"/>
              <w:jc w:val="center"/>
              <w:rPr>
                <w:rFonts w:ascii="Times New Roman" w:hAnsi="Times New Roman" w:eastAsia="仿宋_GB2312"/>
                <w:b/>
                <w:color w:val="auto"/>
                <w:spacing w:val="40"/>
                <w:sz w:val="18"/>
                <w:szCs w:val="18"/>
              </w:rPr>
            </w:pPr>
          </w:p>
        </w:tc>
        <w:tc>
          <w:tcPr>
            <w:tcW w:w="1140"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4050224</w:t>
            </w:r>
          </w:p>
        </w:tc>
        <w:tc>
          <w:tcPr>
            <w:tcW w:w="31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基础化学实验</w:t>
            </w:r>
            <w:r>
              <w:rPr>
                <w:rFonts w:hint="eastAsia" w:ascii="宋体" w:hAnsi="宋体" w:cs="宋体"/>
                <w:bCs/>
                <w:color w:val="auto"/>
                <w:sz w:val="18"/>
                <w:szCs w:val="18"/>
              </w:rPr>
              <w:t>Ⅰ</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Basic Chemical Experiment </w:t>
            </w:r>
            <w:r>
              <w:rPr>
                <w:rFonts w:hint="eastAsia" w:ascii="宋体" w:hAnsi="宋体" w:cs="宋体"/>
                <w:bCs/>
                <w:color w:val="auto"/>
                <w:sz w:val="18"/>
                <w:szCs w:val="18"/>
              </w:rPr>
              <w:t>Ⅰ</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hint="eastAsia" w:ascii="Times New Roman" w:hAnsi="Times New Roman"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40"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4050093</w:t>
            </w:r>
          </w:p>
        </w:tc>
        <w:tc>
          <w:tcPr>
            <w:tcW w:w="31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ascii="Times New Roman" w:hAnsi="Times New Roman" w:eastAsia="仿宋_GB2312"/>
                <w:bCs/>
                <w:color w:val="auto"/>
                <w:sz w:val="18"/>
                <w:szCs w:val="18"/>
                <w:lang w:val="en-US" w:eastAsia="zh-CN"/>
              </w:rPr>
            </w:pPr>
            <w:r>
              <w:rPr>
                <w:rFonts w:hint="eastAsia" w:ascii="Times New Roman" w:hAnsi="Times New Roman" w:eastAsia="仿宋_GB2312"/>
                <w:bCs/>
                <w:color w:val="auto"/>
                <w:sz w:val="18"/>
                <w:szCs w:val="18"/>
              </w:rPr>
              <w:t>植物学</w:t>
            </w:r>
            <w:r>
              <w:rPr>
                <w:rFonts w:hint="eastAsia" w:ascii="Times New Roman" w:hAnsi="Times New Roman" w:eastAsia="仿宋_GB2312"/>
                <w:bCs/>
                <w:color w:val="auto"/>
                <w:sz w:val="18"/>
                <w:szCs w:val="18"/>
                <w:lang w:val="en-US" w:eastAsia="zh-CN"/>
              </w:rPr>
              <w:t>A</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Botany </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2.5</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40</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40</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40</w:t>
            </w: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生科学院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40"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4050088</w:t>
            </w:r>
          </w:p>
        </w:tc>
        <w:tc>
          <w:tcPr>
            <w:tcW w:w="31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植物学</w:t>
            </w:r>
            <w:r>
              <w:rPr>
                <w:rFonts w:hint="eastAsia" w:ascii="Times New Roman" w:hAnsi="Times New Roman" w:eastAsia="仿宋_GB2312"/>
                <w:bCs/>
                <w:color w:val="auto"/>
                <w:sz w:val="18"/>
                <w:szCs w:val="18"/>
                <w:lang w:val="en-US" w:eastAsia="zh-CN"/>
              </w:rPr>
              <w:t>A</w:t>
            </w:r>
            <w:r>
              <w:rPr>
                <w:rFonts w:hint="eastAsia" w:ascii="Times New Roman" w:hAnsi="Times New Roman" w:eastAsia="仿宋_GB2312"/>
                <w:bCs/>
                <w:color w:val="auto"/>
                <w:sz w:val="18"/>
                <w:szCs w:val="18"/>
              </w:rPr>
              <w:t>实验</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Experiments in Botany </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1.5</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24</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24</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24</w:t>
            </w: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生科学院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40"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4050123</w:t>
            </w:r>
          </w:p>
        </w:tc>
        <w:tc>
          <w:tcPr>
            <w:tcW w:w="31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ascii="Times New Roman" w:hAnsi="Times New Roman" w:eastAsia="仿宋_GB2312"/>
                <w:bCs/>
                <w:color w:val="auto"/>
                <w:sz w:val="18"/>
                <w:szCs w:val="18"/>
                <w:lang w:eastAsia="zh-CN"/>
              </w:rPr>
            </w:pPr>
            <w:r>
              <w:rPr>
                <w:rFonts w:hint="eastAsia" w:ascii="Times New Roman" w:hAnsi="Times New Roman" w:eastAsia="仿宋_GB2312"/>
                <w:bCs/>
                <w:color w:val="auto"/>
                <w:sz w:val="18"/>
                <w:szCs w:val="18"/>
                <w:lang w:eastAsia="zh-CN"/>
              </w:rPr>
              <w:t>概率论与数理统计A</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Probability and Statistics Theory</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3.5</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56</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56</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56</w:t>
            </w: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理信学院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40"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4050145</w:t>
            </w:r>
          </w:p>
        </w:tc>
        <w:tc>
          <w:tcPr>
            <w:tcW w:w="31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lang w:eastAsia="zh-CN"/>
              </w:rPr>
              <w:t>有机化学C</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Organic Chemistry</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3.0</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48</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48</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48</w:t>
            </w: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40"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4050402</w:t>
            </w:r>
          </w:p>
        </w:tc>
        <w:tc>
          <w:tcPr>
            <w:tcW w:w="31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基础化学实验</w:t>
            </w:r>
            <w:r>
              <w:rPr>
                <w:rFonts w:hint="eastAsia" w:ascii="宋体" w:hAnsi="宋体" w:cs="宋体"/>
                <w:bCs/>
                <w:color w:val="auto"/>
                <w:sz w:val="18"/>
                <w:szCs w:val="18"/>
              </w:rPr>
              <w:t>Ⅱ</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Basic Chemical Experiment</w:t>
            </w:r>
            <w:r>
              <w:rPr>
                <w:rFonts w:hint="eastAsia" w:ascii="宋体" w:hAnsi="宋体" w:cs="宋体"/>
                <w:bCs/>
                <w:color w:val="auto"/>
                <w:sz w:val="18"/>
                <w:szCs w:val="18"/>
              </w:rPr>
              <w:t>Ⅱ</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40"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4050183</w:t>
            </w:r>
          </w:p>
        </w:tc>
        <w:tc>
          <w:tcPr>
            <w:tcW w:w="31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ascii="Times New Roman" w:hAnsi="Times New Roman" w:eastAsia="仿宋_GB2312"/>
                <w:bCs/>
                <w:color w:val="auto"/>
                <w:sz w:val="18"/>
                <w:szCs w:val="18"/>
                <w:lang w:eastAsia="zh-CN"/>
              </w:rPr>
            </w:pPr>
            <w:r>
              <w:rPr>
                <w:rFonts w:hint="eastAsia" w:ascii="Times New Roman" w:hAnsi="Times New Roman" w:eastAsia="仿宋_GB2312"/>
                <w:bCs/>
                <w:color w:val="auto"/>
                <w:sz w:val="18"/>
                <w:szCs w:val="18"/>
                <w:lang w:eastAsia="zh-CN"/>
              </w:rPr>
              <w:t>基础生物化学A</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Fundamentals of Biochemistry </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3.0</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48</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48</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48</w:t>
            </w: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生科学院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40"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4050579</w:t>
            </w:r>
          </w:p>
        </w:tc>
        <w:tc>
          <w:tcPr>
            <w:tcW w:w="31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lang w:eastAsia="zh-CN"/>
              </w:rPr>
              <w:t>基础生物化学A</w:t>
            </w:r>
            <w:r>
              <w:rPr>
                <w:rFonts w:hint="eastAsia" w:ascii="Times New Roman" w:hAnsi="Times New Roman" w:eastAsia="仿宋_GB2312"/>
                <w:bCs/>
                <w:color w:val="auto"/>
                <w:sz w:val="18"/>
                <w:szCs w:val="18"/>
              </w:rPr>
              <w:t>实验</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Fundamentals of Biochemistry Lab </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1.5</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24</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24</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24</w:t>
            </w: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生科学院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40"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4050331</w:t>
            </w:r>
          </w:p>
        </w:tc>
        <w:tc>
          <w:tcPr>
            <w:tcW w:w="31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草地生态学</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Grassland Ecology</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40"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4050131</w:t>
            </w:r>
          </w:p>
        </w:tc>
        <w:tc>
          <w:tcPr>
            <w:tcW w:w="31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仪器分析</w:t>
            </w:r>
            <w:r>
              <w:rPr>
                <w:rFonts w:hint="eastAsia" w:ascii="宋体" w:hAnsi="宋体" w:cs="宋体"/>
                <w:bCs/>
                <w:color w:val="auto"/>
                <w:sz w:val="18"/>
                <w:szCs w:val="18"/>
              </w:rPr>
              <w:t>B</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Instrumental Analysis</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1.5</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24</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24</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24</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40"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4050132</w:t>
            </w:r>
          </w:p>
        </w:tc>
        <w:tc>
          <w:tcPr>
            <w:tcW w:w="31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仪器分析B实验</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Experiments in Instrumental Analysis</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1.5</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24</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24</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24</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化药学院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trPr>
        <w:tc>
          <w:tcPr>
            <w:tcW w:w="59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40"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4050335</w:t>
            </w:r>
          </w:p>
        </w:tc>
        <w:tc>
          <w:tcPr>
            <w:tcW w:w="31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ascii="Times New Roman" w:hAnsi="Times New Roman" w:eastAsia="仿宋_GB2312"/>
                <w:bCs/>
                <w:color w:val="auto"/>
                <w:sz w:val="18"/>
                <w:szCs w:val="18"/>
                <w:lang w:eastAsia="zh-CN"/>
              </w:rPr>
            </w:pPr>
            <w:r>
              <w:rPr>
                <w:rFonts w:hint="eastAsia" w:ascii="Times New Roman" w:hAnsi="Times New Roman" w:eastAsia="仿宋_GB2312"/>
                <w:bCs/>
                <w:color w:val="auto"/>
                <w:sz w:val="18"/>
                <w:szCs w:val="18"/>
                <w:lang w:eastAsia="zh-CN"/>
              </w:rPr>
              <w:t>普通遗传学F</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General Genetics</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3.0</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48</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48</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48</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40"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4050336</w:t>
            </w:r>
          </w:p>
        </w:tc>
        <w:tc>
          <w:tcPr>
            <w:tcW w:w="31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lang w:eastAsia="zh-CN"/>
              </w:rPr>
              <w:t>普通遗传学F</w:t>
            </w:r>
            <w:r>
              <w:rPr>
                <w:rFonts w:hint="eastAsia" w:ascii="Times New Roman" w:hAnsi="Times New Roman" w:eastAsia="仿宋_GB2312"/>
                <w:bCs/>
                <w:color w:val="auto"/>
                <w:sz w:val="18"/>
                <w:szCs w:val="18"/>
              </w:rPr>
              <w:t>实验</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Experiments in General Genetics</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1.0</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16</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16</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16</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40"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4050577</w:t>
            </w:r>
          </w:p>
        </w:tc>
        <w:tc>
          <w:tcPr>
            <w:tcW w:w="31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ascii="Times New Roman" w:hAnsi="Times New Roman" w:eastAsia="仿宋_GB2312"/>
                <w:bCs/>
                <w:color w:val="auto"/>
                <w:sz w:val="18"/>
                <w:szCs w:val="18"/>
                <w:lang w:eastAsia="zh-CN"/>
              </w:rPr>
            </w:pPr>
            <w:r>
              <w:rPr>
                <w:rFonts w:hint="eastAsia" w:ascii="Times New Roman" w:hAnsi="Times New Roman" w:eastAsia="仿宋_GB2312"/>
                <w:bCs/>
                <w:color w:val="auto"/>
                <w:sz w:val="18"/>
                <w:szCs w:val="18"/>
                <w:lang w:eastAsia="zh-CN"/>
              </w:rPr>
              <w:t>植物生理学A</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Plant Physiology</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3.0</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48</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48</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48</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生科学院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40"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4050578</w:t>
            </w:r>
          </w:p>
        </w:tc>
        <w:tc>
          <w:tcPr>
            <w:tcW w:w="31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lang w:eastAsia="zh-CN"/>
              </w:rPr>
              <w:t>植物生理学A实验技术</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Experiments in Plant Physiology</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生科学院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40"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4050337</w:t>
            </w:r>
          </w:p>
        </w:tc>
        <w:tc>
          <w:tcPr>
            <w:tcW w:w="31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lang w:eastAsia="zh-CN"/>
              </w:rPr>
              <w:t>试验设计与统计方法C</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Experimental Design and Statistical Methods</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hint="eastAsia" w:ascii="Times New Roman" w:hAnsi="Times New Roman" w:eastAsia="仿宋_GB2312"/>
                <w:bCs/>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40"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4050338</w:t>
            </w:r>
          </w:p>
        </w:tc>
        <w:tc>
          <w:tcPr>
            <w:tcW w:w="31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lang w:eastAsia="zh-CN"/>
              </w:rPr>
              <w:t>试验设计与统计方法C</w:t>
            </w:r>
            <w:r>
              <w:rPr>
                <w:rFonts w:hint="eastAsia" w:ascii="Times New Roman" w:hAnsi="Times New Roman" w:eastAsia="仿宋_GB2312"/>
                <w:bCs/>
                <w:color w:val="auto"/>
                <w:sz w:val="18"/>
                <w:szCs w:val="18"/>
              </w:rPr>
              <w:t>实验</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Experiments in the Experimental Design and Statistical Methods</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1.5</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24</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24</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24</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hint="eastAsia" w:ascii="Times New Roman" w:hAnsi="Times New Roman" w:eastAsia="仿宋_GB2312"/>
                <w:bCs/>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40"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4050339</w:t>
            </w:r>
          </w:p>
        </w:tc>
        <w:tc>
          <w:tcPr>
            <w:tcW w:w="31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土壤与肥料学</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Pedology and Fertilizer Science</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ascii="Times New Roman" w:hAnsi="Times New Roman" w:eastAsia="仿宋_GB2312"/>
                <w:bCs/>
                <w:color w:val="auto"/>
                <w:sz w:val="18"/>
                <w:szCs w:val="18"/>
              </w:rPr>
            </w:pP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hint="eastAsia" w:ascii="Times New Roman" w:hAnsi="Times New Roman" w:eastAsia="仿宋_GB2312"/>
                <w:bCs/>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top w:val="single" w:color="auto" w:sz="6" w:space="0"/>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4248" w:type="dxa"/>
            <w:gridSpan w:val="4"/>
            <w:tcBorders>
              <w:top w:val="single" w:color="auto" w:sz="6" w:space="0"/>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小计</w:t>
            </w:r>
          </w:p>
        </w:tc>
        <w:tc>
          <w:tcPr>
            <w:tcW w:w="872"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47.5</w:t>
            </w:r>
          </w:p>
        </w:tc>
        <w:tc>
          <w:tcPr>
            <w:tcW w:w="858"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760</w:t>
            </w:r>
          </w:p>
        </w:tc>
        <w:tc>
          <w:tcPr>
            <w:tcW w:w="601"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552</w:t>
            </w:r>
          </w:p>
        </w:tc>
        <w:tc>
          <w:tcPr>
            <w:tcW w:w="601"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208</w:t>
            </w:r>
          </w:p>
        </w:tc>
        <w:tc>
          <w:tcPr>
            <w:tcW w:w="612" w:type="dxa"/>
            <w:tcBorders>
              <w:top w:val="single" w:color="auto" w:sz="6" w:space="0"/>
              <w:left w:val="single" w:color="auto" w:sz="6" w:space="0"/>
              <w:bottom w:val="single" w:color="auto" w:sz="8"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0</w:t>
            </w:r>
          </w:p>
        </w:tc>
        <w:tc>
          <w:tcPr>
            <w:tcW w:w="516" w:type="dxa"/>
            <w:tcBorders>
              <w:top w:val="single" w:color="auto" w:sz="6" w:space="0"/>
              <w:bottom w:val="single" w:color="auto" w:sz="8"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120</w:t>
            </w:r>
          </w:p>
        </w:tc>
        <w:tc>
          <w:tcPr>
            <w:tcW w:w="669" w:type="dxa"/>
            <w:tcBorders>
              <w:top w:val="single" w:color="auto" w:sz="6" w:space="0"/>
              <w:bottom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120</w:t>
            </w:r>
          </w:p>
        </w:tc>
        <w:tc>
          <w:tcPr>
            <w:tcW w:w="567"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240</w:t>
            </w:r>
          </w:p>
        </w:tc>
        <w:tc>
          <w:tcPr>
            <w:tcW w:w="567"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248</w:t>
            </w:r>
          </w:p>
        </w:tc>
        <w:tc>
          <w:tcPr>
            <w:tcW w:w="601"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32</w:t>
            </w:r>
          </w:p>
        </w:tc>
        <w:tc>
          <w:tcPr>
            <w:tcW w:w="581"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0</w:t>
            </w:r>
          </w:p>
        </w:tc>
        <w:tc>
          <w:tcPr>
            <w:tcW w:w="513"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0</w:t>
            </w:r>
          </w:p>
        </w:tc>
        <w:tc>
          <w:tcPr>
            <w:tcW w:w="536" w:type="dxa"/>
            <w:tcBorders>
              <w:top w:val="single" w:color="auto" w:sz="6" w:space="0"/>
              <w:left w:val="single" w:color="auto" w:sz="6" w:space="0"/>
              <w:bottom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0</w:t>
            </w:r>
          </w:p>
        </w:tc>
        <w:tc>
          <w:tcPr>
            <w:tcW w:w="1168" w:type="dxa"/>
            <w:tcBorders>
              <w:top w:val="single" w:color="auto" w:sz="6" w:space="0"/>
              <w:left w:val="single" w:color="auto" w:sz="6" w:space="0"/>
              <w:bottom w:val="single" w:color="auto" w:sz="8" w:space="0"/>
              <w:right w:val="single" w:color="auto" w:sz="8" w:space="0"/>
            </w:tcBorders>
            <w:vAlign w:val="center"/>
          </w:tcPr>
          <w:p>
            <w:pPr>
              <w:spacing w:line="240" w:lineRule="exact"/>
              <w:jc w:val="center"/>
              <w:textAlignment w:val="center"/>
              <w:rPr>
                <w:rFonts w:ascii="Times New Roman" w:hAnsi="Times New Roman"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restart"/>
            <w:tcBorders>
              <w:left w:val="single" w:color="auto" w:sz="8" w:space="0"/>
              <w:right w:val="single" w:color="auto" w:sz="6" w:space="0"/>
            </w:tcBorders>
            <w:vAlign w:val="center"/>
          </w:tcPr>
          <w:p>
            <w:pPr>
              <w:spacing w:line="240" w:lineRule="exact"/>
              <w:jc w:val="center"/>
              <w:rPr>
                <w:rFonts w:ascii="Times New Roman" w:hAnsi="Times New Roman" w:eastAsia="仿宋_GB2312"/>
                <w:b/>
                <w:color w:val="auto"/>
                <w:spacing w:val="40"/>
                <w:sz w:val="18"/>
                <w:szCs w:val="18"/>
              </w:rPr>
            </w:pPr>
            <w:r>
              <w:rPr>
                <w:rFonts w:hint="eastAsia" w:ascii="Times New Roman" w:hAnsi="Times New Roman" w:eastAsia="仿宋_GB2312"/>
                <w:b/>
                <w:color w:val="auto"/>
                <w:spacing w:val="40"/>
                <w:sz w:val="18"/>
                <w:szCs w:val="18"/>
              </w:rPr>
              <w:t>专</w:t>
            </w:r>
          </w:p>
          <w:p>
            <w:pPr>
              <w:spacing w:line="240" w:lineRule="exact"/>
              <w:jc w:val="center"/>
              <w:rPr>
                <w:rFonts w:ascii="Times New Roman" w:hAnsi="Times New Roman" w:eastAsia="仿宋_GB2312"/>
                <w:b/>
                <w:color w:val="auto"/>
                <w:spacing w:val="40"/>
                <w:sz w:val="18"/>
                <w:szCs w:val="18"/>
              </w:rPr>
            </w:pPr>
            <w:r>
              <w:rPr>
                <w:rFonts w:hint="eastAsia" w:ascii="Times New Roman" w:hAnsi="Times New Roman" w:eastAsia="仿宋_GB2312"/>
                <w:b/>
                <w:color w:val="auto"/>
                <w:spacing w:val="40"/>
                <w:sz w:val="18"/>
                <w:szCs w:val="18"/>
              </w:rPr>
              <w:t>业</w:t>
            </w:r>
          </w:p>
          <w:p>
            <w:pPr>
              <w:spacing w:line="240" w:lineRule="exact"/>
              <w:jc w:val="center"/>
              <w:rPr>
                <w:rFonts w:ascii="Times New Roman" w:hAnsi="Times New Roman" w:eastAsia="仿宋_GB2312"/>
                <w:b/>
                <w:color w:val="auto"/>
                <w:spacing w:val="40"/>
                <w:sz w:val="18"/>
                <w:szCs w:val="18"/>
              </w:rPr>
            </w:pPr>
            <w:r>
              <w:rPr>
                <w:rFonts w:hint="eastAsia" w:ascii="Times New Roman" w:hAnsi="Times New Roman" w:eastAsia="仿宋_GB2312"/>
                <w:b/>
                <w:color w:val="auto"/>
                <w:spacing w:val="40"/>
                <w:sz w:val="18"/>
                <w:szCs w:val="18"/>
              </w:rPr>
              <w:t>课</w:t>
            </w:r>
          </w:p>
          <w:p>
            <w:pPr>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
                <w:color w:val="auto"/>
                <w:spacing w:val="40"/>
                <w:sz w:val="18"/>
                <w:szCs w:val="18"/>
              </w:rPr>
              <w:t>程</w:t>
            </w:r>
          </w:p>
        </w:tc>
        <w:tc>
          <w:tcPr>
            <w:tcW w:w="1140" w:type="dxa"/>
            <w:gridSpan w:val="3"/>
            <w:tcBorders>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4060117</w:t>
            </w:r>
          </w:p>
        </w:tc>
        <w:tc>
          <w:tcPr>
            <w:tcW w:w="3108" w:type="dxa"/>
            <w:tcBorders>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草地资源调查与规划</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Grassland Resource Survey and Planning</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ascii="Times New Roman" w:hAnsi="Times New Roman" w:eastAsia="仿宋_GB2312"/>
                <w:bCs/>
                <w:color w:val="auto"/>
                <w:sz w:val="18"/>
                <w:szCs w:val="18"/>
              </w:rPr>
            </w:pP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hint="eastAsia" w:ascii="Times New Roman" w:hAnsi="Times New Roman" w:eastAsia="仿宋_GB2312"/>
                <w:bCs/>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40" w:type="dxa"/>
            <w:gridSpan w:val="3"/>
            <w:tcBorders>
              <w:top w:val="single" w:color="auto" w:sz="6" w:space="0"/>
              <w:left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4060116</w:t>
            </w:r>
          </w:p>
        </w:tc>
        <w:tc>
          <w:tcPr>
            <w:tcW w:w="31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草地保护学</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Grassland Protection</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bottom w:val="single" w:color="auto" w:sz="6" w:space="0"/>
            </w:tcBorders>
            <w:vAlign w:val="center"/>
          </w:tcPr>
          <w:p>
            <w:pPr>
              <w:adjustRightInd w:val="0"/>
              <w:snapToGrid w:val="0"/>
              <w:spacing w:line="240" w:lineRule="exact"/>
              <w:rPr>
                <w:rFonts w:ascii="Times New Roman" w:hAnsi="Times New Roman" w:eastAsia="仿宋_GB2312"/>
                <w:bCs/>
                <w:color w:val="auto"/>
                <w:sz w:val="18"/>
                <w:szCs w:val="18"/>
              </w:rPr>
            </w:pP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ascii="Times New Roman" w:hAnsi="Times New Roman" w:eastAsia="仿宋_GB2312"/>
                <w:bCs/>
                <w:color w:val="auto"/>
                <w:sz w:val="18"/>
                <w:szCs w:val="18"/>
              </w:rPr>
            </w:pP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hint="eastAsia" w:ascii="Times New Roman" w:hAnsi="Times New Roman" w:eastAsia="仿宋_GB2312"/>
                <w:bCs/>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40" w:type="dxa"/>
            <w:gridSpan w:val="3"/>
            <w:tcBorders>
              <w:left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4060145</w:t>
            </w:r>
          </w:p>
        </w:tc>
        <w:tc>
          <w:tcPr>
            <w:tcW w:w="3108" w:type="dxa"/>
            <w:tcBorders>
              <w:top w:val="single" w:color="auto" w:sz="8" w:space="0"/>
              <w:left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牧草与草坪草种子学</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Seed Science of Forage and Turf Species</w:t>
            </w:r>
          </w:p>
        </w:tc>
        <w:tc>
          <w:tcPr>
            <w:tcW w:w="872" w:type="dxa"/>
            <w:tcBorders>
              <w:top w:val="single" w:color="auto" w:sz="8" w:space="0"/>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8" w:type="dxa"/>
            <w:tcBorders>
              <w:top w:val="single" w:color="auto" w:sz="8" w:space="0"/>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601" w:type="dxa"/>
            <w:tcBorders>
              <w:top w:val="single" w:color="auto" w:sz="8" w:space="0"/>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601" w:type="dxa"/>
            <w:tcBorders>
              <w:top w:val="single" w:color="auto" w:sz="8" w:space="0"/>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12" w:type="dxa"/>
            <w:tcBorders>
              <w:top w:val="single" w:color="auto" w:sz="8" w:space="0"/>
              <w:lef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8"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69" w:type="dxa"/>
            <w:tcBorders>
              <w:top w:val="single" w:color="auto" w:sz="8"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8" w:space="0"/>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8" w:space="0"/>
              <w:left w:val="single" w:color="auto" w:sz="6" w:space="0"/>
              <w:right w:val="single" w:color="auto" w:sz="6" w:space="0"/>
            </w:tcBorders>
            <w:vAlign w:val="center"/>
          </w:tcPr>
          <w:p>
            <w:pPr>
              <w:adjustRightInd w:val="0"/>
              <w:snapToGrid w:val="0"/>
              <w:spacing w:line="240" w:lineRule="exact"/>
              <w:rPr>
                <w:rFonts w:ascii="Times New Roman" w:hAnsi="Times New Roman" w:eastAsia="仿宋_GB2312"/>
                <w:bCs/>
                <w:color w:val="auto"/>
                <w:sz w:val="18"/>
                <w:szCs w:val="18"/>
              </w:rPr>
            </w:pPr>
          </w:p>
        </w:tc>
        <w:tc>
          <w:tcPr>
            <w:tcW w:w="601" w:type="dxa"/>
            <w:tcBorders>
              <w:top w:val="single" w:color="auto" w:sz="8" w:space="0"/>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581" w:type="dxa"/>
            <w:tcBorders>
              <w:top w:val="single" w:color="auto" w:sz="8" w:space="0"/>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3" w:type="dxa"/>
            <w:tcBorders>
              <w:top w:val="single" w:color="auto" w:sz="8" w:space="0"/>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top w:val="single" w:color="auto" w:sz="8" w:space="0"/>
              <w:left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8" w:space="0"/>
              <w:left w:val="single" w:color="auto" w:sz="6" w:space="0"/>
              <w:right w:val="single" w:color="auto" w:sz="8" w:space="0"/>
            </w:tcBorders>
            <w:vAlign w:val="center"/>
          </w:tcPr>
          <w:p>
            <w:pPr>
              <w:jc w:val="center"/>
              <w:rPr>
                <w:color w:val="auto"/>
              </w:rPr>
            </w:pPr>
            <w:r>
              <w:rPr>
                <w:rFonts w:hint="eastAsia" w:ascii="Times New Roman" w:hAnsi="Times New Roman" w:eastAsia="仿宋_GB2312"/>
                <w:bCs/>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40" w:type="dxa"/>
            <w:gridSpan w:val="3"/>
            <w:tcBorders>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4060148</w:t>
            </w:r>
          </w:p>
        </w:tc>
        <w:tc>
          <w:tcPr>
            <w:tcW w:w="3108" w:type="dxa"/>
            <w:tcBorders>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ascii="Times New Roman" w:hAnsi="Times New Roman" w:eastAsia="仿宋_GB2312"/>
                <w:bCs/>
                <w:color w:val="auto"/>
                <w:sz w:val="18"/>
                <w:szCs w:val="18"/>
                <w:lang w:eastAsia="zh-CN"/>
              </w:rPr>
            </w:pPr>
            <w:r>
              <w:rPr>
                <w:rFonts w:hint="eastAsia" w:ascii="Times New Roman" w:hAnsi="Times New Roman" w:eastAsia="仿宋_GB2312"/>
                <w:bCs/>
                <w:color w:val="auto"/>
                <w:sz w:val="18"/>
                <w:szCs w:val="18"/>
                <w:lang w:eastAsia="zh-CN"/>
              </w:rPr>
              <w:t>饲草生产学A</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Forage Cultivation</w:t>
            </w:r>
          </w:p>
        </w:tc>
        <w:tc>
          <w:tcPr>
            <w:tcW w:w="872" w:type="dxa"/>
            <w:tcBorders>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8" w:type="dxa"/>
            <w:tcBorders>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601" w:type="dxa"/>
            <w:tcBorders>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601" w:type="dxa"/>
            <w:tcBorders>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12" w:type="dxa"/>
            <w:tcBorders>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69" w:type="dxa"/>
            <w:tcBorders>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01" w:type="dxa"/>
            <w:tcBorders>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581" w:type="dxa"/>
            <w:tcBorders>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3" w:type="dxa"/>
            <w:tcBorders>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left w:val="single" w:color="auto" w:sz="6" w:space="0"/>
              <w:bottom w:val="single" w:color="auto" w:sz="6" w:space="0"/>
              <w:right w:val="single" w:color="auto" w:sz="8" w:space="0"/>
            </w:tcBorders>
            <w:vAlign w:val="center"/>
          </w:tcPr>
          <w:p>
            <w:pPr>
              <w:jc w:val="center"/>
              <w:rPr>
                <w:color w:val="auto"/>
              </w:rPr>
            </w:pPr>
            <w:r>
              <w:rPr>
                <w:rFonts w:hint="eastAsia" w:ascii="Times New Roman" w:hAnsi="Times New Roman" w:eastAsia="仿宋_GB2312"/>
                <w:bCs/>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40"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4060115</w:t>
            </w:r>
          </w:p>
        </w:tc>
        <w:tc>
          <w:tcPr>
            <w:tcW w:w="31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color w:val="auto"/>
              </w:rPr>
              <w:fldChar w:fldCharType="begin"/>
            </w:r>
            <w:r>
              <w:rPr>
                <w:color w:val="auto"/>
              </w:rPr>
              <w:instrText xml:space="preserve"> HYPERLINK "https://detail.tmall.com/item.htm?spm=a230r.1.14.35.67fe1cb98KyXd1&amp;id=577756416631&amp;ns=1&amp;abbucket=16" \t "https://s.taobao.com/_blank" </w:instrText>
            </w:r>
            <w:r>
              <w:rPr>
                <w:color w:val="auto"/>
              </w:rPr>
              <w:fldChar w:fldCharType="separate"/>
            </w:r>
            <w:r>
              <w:rPr>
                <w:rStyle w:val="15"/>
                <w:rFonts w:hint="eastAsia" w:eastAsia="仿宋_GB2312"/>
                <w:bCs/>
                <w:color w:val="auto"/>
                <w:sz w:val="18"/>
                <w:szCs w:val="18"/>
                <w:u w:val="none"/>
                <w:shd w:val="clear" w:color="auto" w:fill="FFFFFF"/>
              </w:rPr>
              <w:t>草产品</w:t>
            </w:r>
            <w:r>
              <w:rPr>
                <w:rStyle w:val="15"/>
                <w:rFonts w:hint="eastAsia" w:eastAsia="仿宋_GB2312"/>
                <w:bCs/>
                <w:color w:val="auto"/>
                <w:sz w:val="18"/>
                <w:szCs w:val="18"/>
                <w:u w:val="none"/>
              </w:rPr>
              <w:t>加工与贮藏学</w:t>
            </w:r>
            <w:r>
              <w:rPr>
                <w:rStyle w:val="15"/>
                <w:rFonts w:hint="eastAsia" w:eastAsia="仿宋_GB2312"/>
                <w:bCs/>
                <w:color w:val="auto"/>
                <w:sz w:val="18"/>
                <w:szCs w:val="18"/>
                <w:u w:val="none"/>
              </w:rPr>
              <w:fldChar w:fldCharType="end"/>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Grass Products Processing and Storage</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ascii="Times New Roman" w:hAnsi="Times New Roman" w:eastAsia="仿宋_GB2312"/>
                <w:bCs/>
                <w:color w:val="auto"/>
                <w:sz w:val="18"/>
                <w:szCs w:val="18"/>
              </w:rPr>
            </w:pP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hint="eastAsia" w:ascii="Times New Roman" w:hAnsi="Times New Roman" w:eastAsia="仿宋_GB2312"/>
                <w:bCs/>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40"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4060156</w:t>
            </w:r>
          </w:p>
        </w:tc>
        <w:tc>
          <w:tcPr>
            <w:tcW w:w="31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智慧牧场管理学</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color w:val="auto"/>
                <w:sz w:val="18"/>
                <w:szCs w:val="18"/>
              </w:rPr>
              <w:t>Smart Pasture Management Science</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ascii="Times New Roman" w:hAnsi="Times New Roman" w:eastAsia="仿宋_GB2312"/>
                <w:bCs/>
                <w:color w:val="auto"/>
                <w:sz w:val="18"/>
                <w:szCs w:val="18"/>
              </w:rPr>
            </w:pP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hint="eastAsia" w:ascii="Times New Roman" w:hAnsi="Times New Roman" w:eastAsia="仿宋_GB2312"/>
                <w:bCs/>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40"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4060118</w:t>
            </w:r>
          </w:p>
        </w:tc>
        <w:tc>
          <w:tcPr>
            <w:tcW w:w="31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ascii="Times New Roman" w:hAnsi="Times New Roman" w:eastAsia="仿宋_GB2312"/>
                <w:bCs/>
                <w:color w:val="auto"/>
                <w:sz w:val="18"/>
                <w:szCs w:val="18"/>
                <w:lang w:val="en-US" w:eastAsia="zh-CN"/>
              </w:rPr>
            </w:pPr>
            <w:r>
              <w:rPr>
                <w:rFonts w:hint="eastAsia" w:ascii="Times New Roman" w:hAnsi="Times New Roman" w:eastAsia="仿宋_GB2312"/>
                <w:bCs/>
                <w:color w:val="auto"/>
                <w:sz w:val="18"/>
                <w:szCs w:val="18"/>
              </w:rPr>
              <w:t>草坪学</w:t>
            </w:r>
            <w:r>
              <w:rPr>
                <w:rFonts w:hint="eastAsia" w:ascii="Times New Roman" w:hAnsi="Times New Roman" w:eastAsia="仿宋_GB2312"/>
                <w:bCs/>
                <w:color w:val="auto"/>
                <w:sz w:val="18"/>
                <w:szCs w:val="18"/>
                <w:lang w:val="en-US" w:eastAsia="zh-CN"/>
              </w:rPr>
              <w:t>A</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Turfgrass Science</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ascii="Times New Roman" w:hAnsi="Times New Roman" w:eastAsia="仿宋_GB2312"/>
                <w:bCs/>
                <w:color w:val="auto"/>
                <w:sz w:val="18"/>
                <w:szCs w:val="18"/>
              </w:rPr>
            </w:pP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hint="eastAsia" w:ascii="Times New Roman" w:hAnsi="Times New Roman" w:eastAsia="仿宋_GB2312"/>
                <w:bCs/>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40"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4060144</w:t>
            </w:r>
          </w:p>
        </w:tc>
        <w:tc>
          <w:tcPr>
            <w:tcW w:w="31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牧草与草坪草育种与生物技术</w:t>
            </w:r>
          </w:p>
          <w:p>
            <w:pPr>
              <w:adjustRightInd w:val="0"/>
              <w:snapToGrid w:val="0"/>
              <w:spacing w:line="240" w:lineRule="exact"/>
              <w:jc w:val="left"/>
              <w:rPr>
                <w:rFonts w:ascii="Times New Roman" w:hAnsi="Times New Roman" w:eastAsia="仿宋_GB2312"/>
                <w:color w:val="auto"/>
                <w:sz w:val="18"/>
                <w:szCs w:val="18"/>
              </w:rPr>
            </w:pPr>
            <w:r>
              <w:rPr>
                <w:rFonts w:ascii="Times New Roman" w:hAnsi="Times New Roman" w:eastAsia="仿宋_GB2312"/>
                <w:bCs/>
                <w:color w:val="auto"/>
                <w:sz w:val="18"/>
                <w:szCs w:val="18"/>
              </w:rPr>
              <w:t>Breeding and Biotechnology of  Forage and Turf Species</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3.0</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48</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48</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ascii="Times New Roman" w:hAnsi="Times New Roman" w:eastAsia="仿宋_GB2312"/>
                <w:bCs/>
                <w:color w:val="auto"/>
                <w:sz w:val="18"/>
                <w:szCs w:val="18"/>
              </w:rPr>
            </w:pP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48</w:t>
            </w: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hint="eastAsia" w:ascii="Times New Roman" w:hAnsi="Times New Roman" w:eastAsia="仿宋_GB2312"/>
                <w:bCs/>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left w:val="single" w:color="auto" w:sz="8" w:space="0"/>
              <w:right w:val="single" w:color="auto" w:sz="6" w:space="0"/>
            </w:tcBorders>
            <w:vAlign w:val="center"/>
          </w:tcPr>
          <w:p>
            <w:pPr>
              <w:spacing w:line="240" w:lineRule="exact"/>
              <w:jc w:val="center"/>
              <w:rPr>
                <w:rFonts w:ascii="Times New Roman" w:hAnsi="Times New Roman" w:eastAsia="仿宋_GB2312"/>
                <w:bCs/>
                <w:color w:val="auto"/>
                <w:sz w:val="18"/>
                <w:szCs w:val="18"/>
              </w:rPr>
            </w:pPr>
          </w:p>
        </w:tc>
        <w:tc>
          <w:tcPr>
            <w:tcW w:w="1140" w:type="dxa"/>
            <w:gridSpan w:val="3"/>
            <w:tcBorders>
              <w:top w:val="single" w:color="auto" w:sz="6" w:space="0"/>
              <w:left w:val="single" w:color="auto" w:sz="6" w:space="0"/>
              <w:bottom w:val="single" w:color="auto" w:sz="6" w:space="0"/>
              <w:right w:val="single" w:color="auto" w:sz="6" w:space="0"/>
            </w:tcBorders>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4060126</w:t>
            </w:r>
          </w:p>
        </w:tc>
        <w:tc>
          <w:tcPr>
            <w:tcW w:w="310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动物营养与饲料学</w:t>
            </w:r>
          </w:p>
          <w:p>
            <w:pPr>
              <w:adjustRightInd w:val="0"/>
              <w:snapToGrid w:val="0"/>
              <w:spacing w:line="240" w:lineRule="exact"/>
              <w:jc w:val="left"/>
              <w:rPr>
                <w:rFonts w:ascii="Times New Roman" w:hAnsi="Times New Roman" w:eastAsia="仿宋_GB2312"/>
                <w:color w:val="auto"/>
                <w:sz w:val="18"/>
                <w:szCs w:val="18"/>
              </w:rPr>
            </w:pPr>
            <w:r>
              <w:rPr>
                <w:rFonts w:ascii="Times New Roman" w:hAnsi="Times New Roman" w:eastAsia="仿宋_GB2312"/>
                <w:color w:val="auto"/>
                <w:sz w:val="18"/>
                <w:szCs w:val="18"/>
              </w:rPr>
              <w:t>Animal Nutrition and Feed Science</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jc w:val="center"/>
              <w:rPr>
                <w:color w:val="auto"/>
              </w:rPr>
            </w:pPr>
            <w:r>
              <w:rPr>
                <w:rFonts w:hint="eastAsia" w:ascii="Times New Roman" w:hAnsi="Times New Roman" w:eastAsia="仿宋_GB2312"/>
                <w:bCs/>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595" w:type="dxa"/>
            <w:vMerge w:val="continue"/>
            <w:tcBorders>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p>
        </w:tc>
        <w:tc>
          <w:tcPr>
            <w:tcW w:w="4248" w:type="dxa"/>
            <w:gridSpan w:val="4"/>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小计</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19</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304</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304</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0</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0</w:t>
            </w: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0</w:t>
            </w: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0</w:t>
            </w: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0</w:t>
            </w: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0</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224</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48</w:t>
            </w: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32</w:t>
            </w: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0</w:t>
            </w:r>
          </w:p>
        </w:tc>
        <w:tc>
          <w:tcPr>
            <w:tcW w:w="1168"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textAlignment w:val="center"/>
              <w:rPr>
                <w:rFonts w:ascii="Times New Roman" w:hAnsi="Times New Roman"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843" w:type="dxa"/>
            <w:gridSpan w:val="5"/>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必修课合计</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98</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1644</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1436</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208</w:t>
            </w: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0</w:t>
            </w:r>
          </w:p>
        </w:tc>
        <w:tc>
          <w:tcPr>
            <w:tcW w:w="516" w:type="dxa"/>
            <w:tcBorders>
              <w:top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280</w:t>
            </w: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324</w:t>
            </w: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316</w:t>
            </w: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388</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256</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48</w:t>
            </w: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32</w:t>
            </w: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0</w:t>
            </w:r>
          </w:p>
        </w:tc>
        <w:tc>
          <w:tcPr>
            <w:tcW w:w="1168" w:type="dxa"/>
            <w:tcBorders>
              <w:top w:val="single" w:color="auto" w:sz="6" w:space="0"/>
              <w:left w:val="single" w:color="auto" w:sz="6" w:space="0"/>
              <w:bottom w:val="single" w:color="auto" w:sz="6" w:space="0"/>
              <w:right w:val="single" w:color="auto" w:sz="8"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266" w:type="dxa"/>
            <w:gridSpan w:val="2"/>
            <w:vMerge w:val="restart"/>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选修课</w:t>
            </w:r>
          </w:p>
        </w:tc>
        <w:tc>
          <w:tcPr>
            <w:tcW w:w="3577" w:type="dxa"/>
            <w:gridSpan w:val="3"/>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专业拓展课</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22</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352</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12" w:type="dxa"/>
            <w:tcBorders>
              <w:top w:val="single" w:color="auto" w:sz="6" w:space="0"/>
              <w:left w:val="single" w:color="auto" w:sz="6" w:space="0"/>
              <w:bottom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69" w:type="dxa"/>
            <w:tcBorders>
              <w:top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96</w:t>
            </w: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16</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64</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112</w:t>
            </w: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64</w:t>
            </w: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266" w:type="dxa"/>
            <w:gridSpan w:val="2"/>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p>
        </w:tc>
        <w:tc>
          <w:tcPr>
            <w:tcW w:w="3577" w:type="dxa"/>
            <w:gridSpan w:val="3"/>
            <w:tcBorders>
              <w:top w:val="single" w:color="auto" w:sz="6" w:space="0"/>
              <w:left w:val="single" w:color="auto" w:sz="6" w:space="0"/>
              <w:bottom w:val="single" w:color="auto" w:sz="6" w:space="0"/>
              <w:right w:val="single" w:color="auto" w:sz="6" w:space="0"/>
            </w:tcBorders>
            <w:vAlign w:val="center"/>
          </w:tcPr>
          <w:p>
            <w:pPr>
              <w:spacing w:line="240" w:lineRule="exact"/>
              <w:ind w:left="-9" w:leftChars="-33" w:hanging="60" w:hangingChars="33"/>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通识课程（选修）</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12</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192</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32</w:t>
            </w: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64</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96</w:t>
            </w: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843" w:type="dxa"/>
            <w:gridSpan w:val="5"/>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课内学时、学分总合计</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132</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2188</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5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280</w:t>
            </w:r>
          </w:p>
        </w:tc>
        <w:tc>
          <w:tcPr>
            <w:tcW w:w="6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356</w:t>
            </w: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412</w:t>
            </w: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404</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384</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256</w:t>
            </w: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96</w:t>
            </w: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0</w:t>
            </w:r>
          </w:p>
        </w:tc>
        <w:tc>
          <w:tcPr>
            <w:tcW w:w="1168"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576" w:type="dxa"/>
            <w:gridSpan w:val="3"/>
            <w:vMerge w:val="restart"/>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实践教学</w:t>
            </w:r>
          </w:p>
        </w:tc>
        <w:tc>
          <w:tcPr>
            <w:tcW w:w="3267" w:type="dxa"/>
            <w:gridSpan w:val="2"/>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学分</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38</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w:t>
            </w:r>
          </w:p>
        </w:tc>
        <w:tc>
          <w:tcPr>
            <w:tcW w:w="6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w:t>
            </w: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6</w:t>
            </w: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10</w:t>
            </w:r>
          </w:p>
        </w:tc>
        <w:tc>
          <w:tcPr>
            <w:tcW w:w="1168"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576" w:type="dxa"/>
            <w:gridSpan w:val="3"/>
            <w:vMerge w:val="continue"/>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p>
        </w:tc>
        <w:tc>
          <w:tcPr>
            <w:tcW w:w="3267" w:type="dxa"/>
            <w:gridSpan w:val="2"/>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周数</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
                <w:bCs/>
                <w:color w:val="auto"/>
                <w:sz w:val="18"/>
                <w:szCs w:val="18"/>
              </w:rPr>
              <w:t>39+</w:t>
            </w:r>
            <w:r>
              <w:rPr>
                <w:rFonts w:hint="eastAsia" w:ascii="Times New Roman" w:hAnsi="Times New Roman" w:eastAsia="仿宋_GB2312"/>
                <w:b/>
                <w:bCs/>
                <w:color w:val="auto"/>
                <w:sz w:val="18"/>
                <w:szCs w:val="18"/>
              </w:rPr>
              <w:t>（</w:t>
            </w:r>
            <w:r>
              <w:rPr>
                <w:rFonts w:ascii="Times New Roman" w:hAnsi="Times New Roman" w:eastAsia="仿宋_GB2312"/>
                <w:b/>
                <w:bCs/>
                <w:color w:val="auto"/>
                <w:sz w:val="18"/>
                <w:szCs w:val="18"/>
              </w:rPr>
              <w:t>17.5</w:t>
            </w:r>
            <w:r>
              <w:rPr>
                <w:rFonts w:hint="eastAsia" w:ascii="Times New Roman" w:hAnsi="Times New Roman" w:eastAsia="仿宋_GB2312"/>
                <w:b/>
                <w:bCs/>
                <w:color w:val="auto"/>
                <w:sz w:val="18"/>
                <w:szCs w:val="18"/>
              </w:rPr>
              <w:t>周</w:t>
            </w:r>
            <w:r>
              <w:rPr>
                <w:rFonts w:ascii="Times New Roman" w:hAnsi="Times New Roman" w:eastAsia="仿宋_GB2312"/>
                <w:b/>
                <w:bCs/>
                <w:color w:val="auto"/>
                <w:sz w:val="18"/>
                <w:szCs w:val="18"/>
              </w:rPr>
              <w:t>+8</w:t>
            </w:r>
            <w:r>
              <w:rPr>
                <w:rFonts w:hint="eastAsia" w:ascii="Times New Roman" w:hAnsi="Times New Roman" w:eastAsia="仿宋_GB2312"/>
                <w:b/>
                <w:bCs/>
                <w:color w:val="auto"/>
                <w:sz w:val="18"/>
                <w:szCs w:val="18"/>
              </w:rPr>
              <w:t>学时）</w:t>
            </w: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601" w:type="dxa"/>
            <w:tcBorders>
              <w:top w:val="single" w:color="auto" w:sz="6" w:space="0"/>
              <w:left w:val="single" w:color="auto" w:sz="6" w:space="0"/>
              <w:bottom w:val="single" w:color="auto" w:sz="6" w:space="0"/>
              <w:right w:val="single" w:color="auto" w:sz="6" w:space="0"/>
            </w:tcBorders>
          </w:tcPr>
          <w:p>
            <w:pPr>
              <w:adjustRightInd w:val="0"/>
              <w:snapToGrid w:val="0"/>
              <w:spacing w:line="240" w:lineRule="exact"/>
              <w:jc w:val="center"/>
              <w:rPr>
                <w:rFonts w:ascii="Times New Roman" w:hAnsi="Times New Roman" w:eastAsia="仿宋_GB2312"/>
                <w:bCs/>
                <w:color w:val="auto"/>
                <w:sz w:val="18"/>
                <w:szCs w:val="18"/>
              </w:rPr>
            </w:pPr>
          </w:p>
        </w:tc>
        <w:tc>
          <w:tcPr>
            <w:tcW w:w="6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w:t>
            </w:r>
          </w:p>
        </w:tc>
        <w:tc>
          <w:tcPr>
            <w:tcW w:w="6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w:t>
            </w: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6</w:t>
            </w: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22</w:t>
            </w:r>
          </w:p>
        </w:tc>
        <w:tc>
          <w:tcPr>
            <w:tcW w:w="1168"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843" w:type="dxa"/>
            <w:gridSpan w:val="5"/>
            <w:tcBorders>
              <w:top w:val="single" w:color="auto" w:sz="6" w:space="0"/>
              <w:left w:val="single" w:color="auto" w:sz="8" w:space="0"/>
              <w:bottom w:val="single" w:color="auto" w:sz="6" w:space="0"/>
              <w:right w:val="single" w:color="auto" w:sz="6" w:space="0"/>
            </w:tcBorders>
            <w:vAlign w:val="center"/>
          </w:tcPr>
          <w:p>
            <w:pPr>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各学期平均周学时</w:t>
            </w:r>
          </w:p>
        </w:tc>
        <w:tc>
          <w:tcPr>
            <w:tcW w:w="87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858"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612"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51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20</w:t>
            </w:r>
          </w:p>
        </w:tc>
        <w:tc>
          <w:tcPr>
            <w:tcW w:w="669"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20.9</w:t>
            </w: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24.2</w:t>
            </w:r>
          </w:p>
        </w:tc>
        <w:tc>
          <w:tcPr>
            <w:tcW w:w="567"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28.8</w:t>
            </w:r>
          </w:p>
        </w:tc>
        <w:tc>
          <w:tcPr>
            <w:tcW w:w="60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27.4</w:t>
            </w:r>
          </w:p>
        </w:tc>
        <w:tc>
          <w:tcPr>
            <w:tcW w:w="58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18.3</w:t>
            </w:r>
          </w:p>
        </w:tc>
        <w:tc>
          <w:tcPr>
            <w:tcW w:w="513"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8.7</w:t>
            </w:r>
          </w:p>
        </w:tc>
        <w:tc>
          <w:tcPr>
            <w:tcW w:w="536"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1168" w:type="dxa"/>
            <w:tcBorders>
              <w:top w:val="single" w:color="auto" w:sz="6" w:space="0"/>
              <w:left w:val="single" w:color="auto" w:sz="6" w:space="0"/>
              <w:bottom w:val="single" w:color="auto" w:sz="6" w:space="0"/>
              <w:right w:val="single" w:color="auto" w:sz="8" w:space="0"/>
            </w:tcBorders>
            <w:vAlign w:val="center"/>
          </w:tcPr>
          <w:p>
            <w:pPr>
              <w:spacing w:line="240" w:lineRule="exact"/>
              <w:jc w:val="center"/>
              <w:rPr>
                <w:rFonts w:ascii="Times New Roman" w:hAnsi="Times New Roman" w:eastAsia="仿宋_GB2312"/>
                <w:b/>
                <w:bCs/>
                <w:color w:val="auto"/>
                <w:sz w:val="18"/>
                <w:szCs w:val="18"/>
              </w:rPr>
            </w:pPr>
          </w:p>
        </w:tc>
      </w:tr>
    </w:tbl>
    <w:p>
      <w:pPr>
        <w:snapToGrid w:val="0"/>
        <w:spacing w:before="120" w:line="360" w:lineRule="auto"/>
        <w:rPr>
          <w:rStyle w:val="28"/>
          <w:rFonts w:ascii="Times New Roman" w:hAnsi="Times New Roman" w:eastAsia="仿宋_GB2312"/>
          <w:bCs/>
          <w:color w:val="auto"/>
          <w:kern w:val="0"/>
          <w:sz w:val="18"/>
          <w:szCs w:val="18"/>
        </w:rPr>
      </w:pPr>
    </w:p>
    <w:p>
      <w:pPr>
        <w:snapToGrid w:val="0"/>
        <w:spacing w:before="120" w:line="360" w:lineRule="auto"/>
        <w:rPr>
          <w:rStyle w:val="28"/>
          <w:rFonts w:ascii="Times New Roman" w:hAnsi="Times New Roman" w:eastAsia="黑体"/>
          <w:bCs/>
          <w:color w:val="auto"/>
          <w:kern w:val="0"/>
          <w:sz w:val="24"/>
        </w:rPr>
      </w:pPr>
      <w:r>
        <w:rPr>
          <w:rStyle w:val="28"/>
          <w:rFonts w:hint="eastAsia" w:ascii="Times New Roman" w:hAnsi="Times New Roman" w:eastAsia="黑体"/>
          <w:bCs/>
          <w:color w:val="auto"/>
          <w:kern w:val="0"/>
          <w:sz w:val="24"/>
        </w:rPr>
        <w:t>表</w:t>
      </w:r>
      <w:r>
        <w:rPr>
          <w:rStyle w:val="28"/>
          <w:rFonts w:hint="eastAsia" w:ascii="宋体" w:hAnsi="宋体" w:cs="宋体"/>
          <w:bCs/>
          <w:color w:val="auto"/>
          <w:kern w:val="0"/>
          <w:sz w:val="24"/>
        </w:rPr>
        <w:t>Ⅱ</w:t>
      </w:r>
      <w:r>
        <w:rPr>
          <w:rStyle w:val="28"/>
          <w:rFonts w:ascii="Times New Roman" w:hAnsi="Times New Roman" w:eastAsia="黑体"/>
          <w:bCs/>
          <w:color w:val="auto"/>
          <w:kern w:val="0"/>
          <w:sz w:val="24"/>
        </w:rPr>
        <w:t xml:space="preserve"> </w:t>
      </w:r>
      <w:r>
        <w:rPr>
          <w:rStyle w:val="28"/>
          <w:rFonts w:hint="eastAsia" w:ascii="Times New Roman" w:hAnsi="Times New Roman" w:eastAsia="黑体"/>
          <w:bCs/>
          <w:color w:val="auto"/>
          <w:kern w:val="0"/>
          <w:sz w:val="24"/>
        </w:rPr>
        <w:t>选修课课程设置一览表                                                             草业科学专业（创新实验班）</w:t>
      </w:r>
    </w:p>
    <w:tbl>
      <w:tblPr>
        <w:tblStyle w:val="11"/>
        <w:tblW w:w="1390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Layout w:type="fixed"/>
        <w:tblCellMar>
          <w:top w:w="0" w:type="dxa"/>
          <w:left w:w="0" w:type="dxa"/>
          <w:bottom w:w="0" w:type="dxa"/>
          <w:right w:w="0" w:type="dxa"/>
        </w:tblCellMar>
      </w:tblPr>
      <w:tblGrid>
        <w:gridCol w:w="1122"/>
        <w:gridCol w:w="1147"/>
        <w:gridCol w:w="3355"/>
        <w:gridCol w:w="623"/>
        <w:gridCol w:w="851"/>
        <w:gridCol w:w="709"/>
        <w:gridCol w:w="709"/>
        <w:gridCol w:w="673"/>
        <w:gridCol w:w="940"/>
        <w:gridCol w:w="1040"/>
        <w:gridCol w:w="701"/>
        <w:gridCol w:w="203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restart"/>
            <w:vAlign w:val="center"/>
          </w:tcPr>
          <w:p>
            <w:pPr>
              <w:spacing w:line="240" w:lineRule="exact"/>
              <w:jc w:val="center"/>
              <w:rPr>
                <w:rStyle w:val="28"/>
                <w:rFonts w:ascii="Times New Roman" w:hAnsi="Times New Roman" w:eastAsia="仿宋_GB2312"/>
                <w:b/>
                <w:color w:val="auto"/>
                <w:sz w:val="18"/>
                <w:szCs w:val="18"/>
              </w:rPr>
            </w:pPr>
            <w:r>
              <w:rPr>
                <w:rStyle w:val="28"/>
                <w:rFonts w:hint="eastAsia" w:ascii="Times New Roman" w:hAnsi="Times New Roman" w:eastAsia="仿宋_GB2312"/>
                <w:b/>
                <w:color w:val="auto"/>
                <w:sz w:val="18"/>
                <w:szCs w:val="18"/>
              </w:rPr>
              <w:t>课程</w:t>
            </w:r>
          </w:p>
          <w:p>
            <w:pPr>
              <w:spacing w:line="240" w:lineRule="exact"/>
              <w:jc w:val="center"/>
              <w:rPr>
                <w:rStyle w:val="28"/>
                <w:rFonts w:ascii="Times New Roman" w:hAnsi="Times New Roman" w:eastAsia="仿宋_GB2312"/>
                <w:b/>
                <w:color w:val="auto"/>
                <w:sz w:val="18"/>
                <w:szCs w:val="18"/>
              </w:rPr>
            </w:pPr>
            <w:r>
              <w:rPr>
                <w:rStyle w:val="28"/>
                <w:rFonts w:hint="eastAsia" w:ascii="Times New Roman" w:hAnsi="Times New Roman" w:eastAsia="仿宋_GB2312"/>
                <w:b/>
                <w:color w:val="auto"/>
                <w:sz w:val="18"/>
                <w:szCs w:val="18"/>
              </w:rPr>
              <w:t>类型</w:t>
            </w:r>
          </w:p>
        </w:tc>
        <w:tc>
          <w:tcPr>
            <w:tcW w:w="1147" w:type="dxa"/>
            <w:vMerge w:val="restart"/>
            <w:vAlign w:val="center"/>
          </w:tcPr>
          <w:p>
            <w:pPr>
              <w:spacing w:line="240" w:lineRule="exact"/>
              <w:jc w:val="center"/>
              <w:rPr>
                <w:rStyle w:val="28"/>
                <w:rFonts w:ascii="Times New Roman" w:hAnsi="Times New Roman" w:eastAsia="仿宋_GB2312"/>
                <w:b/>
                <w:color w:val="auto"/>
                <w:sz w:val="18"/>
                <w:szCs w:val="18"/>
              </w:rPr>
            </w:pPr>
            <w:r>
              <w:rPr>
                <w:rStyle w:val="28"/>
                <w:rFonts w:hint="eastAsia" w:ascii="Times New Roman" w:hAnsi="Times New Roman" w:eastAsia="仿宋_GB2312"/>
                <w:b/>
                <w:color w:val="auto"/>
                <w:sz w:val="18"/>
                <w:szCs w:val="18"/>
              </w:rPr>
              <w:t>课程代码</w:t>
            </w:r>
          </w:p>
        </w:tc>
        <w:tc>
          <w:tcPr>
            <w:tcW w:w="3355" w:type="dxa"/>
            <w:vMerge w:val="restart"/>
            <w:tcMar>
              <w:left w:w="113" w:type="dxa"/>
            </w:tcMar>
            <w:vAlign w:val="center"/>
          </w:tcPr>
          <w:p>
            <w:pPr>
              <w:spacing w:line="240" w:lineRule="exact"/>
              <w:jc w:val="center"/>
              <w:rPr>
                <w:rStyle w:val="28"/>
                <w:rFonts w:ascii="Times New Roman" w:hAnsi="Times New Roman" w:eastAsia="仿宋_GB2312"/>
                <w:b/>
                <w:color w:val="auto"/>
                <w:sz w:val="18"/>
                <w:szCs w:val="18"/>
              </w:rPr>
            </w:pPr>
            <w:r>
              <w:rPr>
                <w:rStyle w:val="28"/>
                <w:rFonts w:hint="eastAsia" w:ascii="Times New Roman" w:hAnsi="Times New Roman" w:eastAsia="仿宋_GB2312"/>
                <w:b/>
                <w:color w:val="auto"/>
                <w:sz w:val="18"/>
                <w:szCs w:val="18"/>
              </w:rPr>
              <w:t>课程名称</w:t>
            </w:r>
          </w:p>
        </w:tc>
        <w:tc>
          <w:tcPr>
            <w:tcW w:w="623" w:type="dxa"/>
            <w:vMerge w:val="restart"/>
            <w:vAlign w:val="center"/>
          </w:tcPr>
          <w:p>
            <w:pPr>
              <w:spacing w:line="240" w:lineRule="exact"/>
              <w:jc w:val="center"/>
              <w:rPr>
                <w:rStyle w:val="28"/>
                <w:rFonts w:ascii="Times New Roman" w:hAnsi="Times New Roman" w:eastAsia="仿宋_GB2312"/>
                <w:b/>
                <w:color w:val="auto"/>
                <w:sz w:val="18"/>
                <w:szCs w:val="18"/>
              </w:rPr>
            </w:pPr>
            <w:r>
              <w:rPr>
                <w:rStyle w:val="28"/>
                <w:rFonts w:hint="eastAsia" w:ascii="Times New Roman" w:hAnsi="Times New Roman" w:eastAsia="仿宋_GB2312"/>
                <w:b/>
                <w:color w:val="auto"/>
                <w:sz w:val="18"/>
                <w:szCs w:val="18"/>
              </w:rPr>
              <w:t>学分</w:t>
            </w:r>
          </w:p>
        </w:tc>
        <w:tc>
          <w:tcPr>
            <w:tcW w:w="2942" w:type="dxa"/>
            <w:gridSpan w:val="4"/>
            <w:vAlign w:val="center"/>
          </w:tcPr>
          <w:p>
            <w:pPr>
              <w:spacing w:line="240" w:lineRule="exact"/>
              <w:jc w:val="center"/>
              <w:rPr>
                <w:rStyle w:val="28"/>
                <w:rFonts w:ascii="Times New Roman" w:hAnsi="Times New Roman" w:eastAsia="仿宋_GB2312"/>
                <w:b/>
                <w:color w:val="auto"/>
                <w:sz w:val="18"/>
                <w:szCs w:val="18"/>
              </w:rPr>
            </w:pPr>
            <w:r>
              <w:rPr>
                <w:rStyle w:val="28"/>
                <w:rFonts w:hint="eastAsia" w:ascii="Times New Roman" w:hAnsi="Times New Roman" w:eastAsia="仿宋_GB2312"/>
                <w:b/>
                <w:color w:val="auto"/>
                <w:sz w:val="18"/>
                <w:szCs w:val="18"/>
              </w:rPr>
              <w:t>学时分配</w:t>
            </w:r>
          </w:p>
        </w:tc>
        <w:tc>
          <w:tcPr>
            <w:tcW w:w="940" w:type="dxa"/>
            <w:vMerge w:val="restart"/>
            <w:vAlign w:val="center"/>
          </w:tcPr>
          <w:p>
            <w:pPr>
              <w:spacing w:line="240" w:lineRule="exact"/>
              <w:jc w:val="center"/>
              <w:rPr>
                <w:rStyle w:val="28"/>
                <w:rFonts w:ascii="Times New Roman" w:hAnsi="Times New Roman" w:eastAsia="仿宋_GB2312"/>
                <w:b/>
                <w:color w:val="auto"/>
                <w:sz w:val="18"/>
                <w:szCs w:val="18"/>
              </w:rPr>
            </w:pPr>
            <w:r>
              <w:rPr>
                <w:rStyle w:val="28"/>
                <w:rFonts w:hint="eastAsia" w:ascii="Times New Roman" w:hAnsi="Times New Roman" w:eastAsia="仿宋_GB2312"/>
                <w:b/>
                <w:color w:val="auto"/>
                <w:sz w:val="18"/>
                <w:szCs w:val="18"/>
              </w:rPr>
              <w:t>开设学期</w:t>
            </w:r>
          </w:p>
        </w:tc>
        <w:tc>
          <w:tcPr>
            <w:tcW w:w="1741" w:type="dxa"/>
            <w:gridSpan w:val="2"/>
            <w:vMerge w:val="restart"/>
            <w:vAlign w:val="center"/>
          </w:tcPr>
          <w:p>
            <w:pPr>
              <w:spacing w:line="240" w:lineRule="exact"/>
              <w:jc w:val="center"/>
              <w:rPr>
                <w:rStyle w:val="28"/>
                <w:rFonts w:ascii="Times New Roman" w:hAnsi="Times New Roman" w:eastAsia="仿宋_GB2312"/>
                <w:b/>
                <w:color w:val="auto"/>
                <w:sz w:val="18"/>
                <w:szCs w:val="18"/>
              </w:rPr>
            </w:pPr>
            <w:r>
              <w:rPr>
                <w:rStyle w:val="28"/>
                <w:rFonts w:hint="eastAsia" w:ascii="Times New Roman" w:hAnsi="Times New Roman" w:eastAsia="仿宋_GB2312"/>
                <w:b/>
                <w:color w:val="auto"/>
                <w:sz w:val="18"/>
                <w:szCs w:val="18"/>
              </w:rPr>
              <w:t>模块最低选修</w:t>
            </w:r>
          </w:p>
          <w:p>
            <w:pPr>
              <w:spacing w:line="240" w:lineRule="exact"/>
              <w:jc w:val="center"/>
              <w:rPr>
                <w:rStyle w:val="28"/>
                <w:rFonts w:ascii="Times New Roman" w:hAnsi="Times New Roman" w:eastAsia="仿宋_GB2312"/>
                <w:b/>
                <w:color w:val="auto"/>
                <w:sz w:val="18"/>
                <w:szCs w:val="18"/>
              </w:rPr>
            </w:pPr>
            <w:r>
              <w:rPr>
                <w:rStyle w:val="28"/>
                <w:rFonts w:hint="eastAsia" w:ascii="Times New Roman" w:hAnsi="Times New Roman" w:eastAsia="仿宋_GB2312"/>
                <w:b/>
                <w:color w:val="auto"/>
                <w:sz w:val="18"/>
                <w:szCs w:val="18"/>
              </w:rPr>
              <w:t>学时学分</w:t>
            </w:r>
          </w:p>
        </w:tc>
        <w:tc>
          <w:tcPr>
            <w:tcW w:w="2039" w:type="dxa"/>
            <w:vMerge w:val="restart"/>
            <w:vAlign w:val="center"/>
          </w:tcPr>
          <w:p>
            <w:pPr>
              <w:spacing w:line="240" w:lineRule="exact"/>
              <w:jc w:val="center"/>
              <w:rPr>
                <w:rStyle w:val="28"/>
                <w:rFonts w:ascii="Times New Roman" w:hAnsi="Times New Roman" w:eastAsia="仿宋_GB2312"/>
                <w:b/>
                <w:color w:val="auto"/>
                <w:sz w:val="18"/>
                <w:szCs w:val="18"/>
              </w:rPr>
            </w:pPr>
            <w:r>
              <w:rPr>
                <w:rStyle w:val="28"/>
                <w:rFonts w:hint="eastAsia" w:ascii="Times New Roman" w:hAnsi="Times New Roman" w:eastAsia="仿宋_GB2312"/>
                <w:b/>
                <w:color w:val="auto"/>
                <w:sz w:val="18"/>
                <w:szCs w:val="18"/>
              </w:rPr>
              <w:t>开课单位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shd w:val="clear" w:color="auto" w:fill="E6E6E6"/>
            <w:vAlign w:val="center"/>
          </w:tcPr>
          <w:p>
            <w:pPr>
              <w:spacing w:line="240" w:lineRule="exact"/>
              <w:jc w:val="center"/>
              <w:rPr>
                <w:rStyle w:val="28"/>
                <w:rFonts w:ascii="Times New Roman" w:hAnsi="Times New Roman" w:eastAsia="仿宋_GB2312"/>
                <w:bCs/>
                <w:color w:val="auto"/>
                <w:sz w:val="18"/>
                <w:szCs w:val="18"/>
              </w:rPr>
            </w:pPr>
          </w:p>
        </w:tc>
        <w:tc>
          <w:tcPr>
            <w:tcW w:w="1147" w:type="dxa"/>
            <w:vMerge w:val="continue"/>
            <w:shd w:val="clear" w:color="auto" w:fill="E6E6E6"/>
            <w:vAlign w:val="center"/>
          </w:tcPr>
          <w:p>
            <w:pPr>
              <w:spacing w:line="240" w:lineRule="exact"/>
              <w:jc w:val="center"/>
              <w:rPr>
                <w:rStyle w:val="28"/>
                <w:rFonts w:ascii="Times New Roman" w:hAnsi="Times New Roman" w:eastAsia="仿宋_GB2312"/>
                <w:bCs/>
                <w:color w:val="auto"/>
                <w:sz w:val="18"/>
                <w:szCs w:val="18"/>
              </w:rPr>
            </w:pPr>
          </w:p>
        </w:tc>
        <w:tc>
          <w:tcPr>
            <w:tcW w:w="3355" w:type="dxa"/>
            <w:vMerge w:val="continue"/>
            <w:shd w:val="clear" w:color="auto" w:fill="E6E6E6"/>
            <w:tcMar>
              <w:left w:w="113" w:type="dxa"/>
            </w:tcMar>
            <w:vAlign w:val="center"/>
          </w:tcPr>
          <w:p>
            <w:pPr>
              <w:spacing w:line="240" w:lineRule="exact"/>
              <w:jc w:val="center"/>
              <w:rPr>
                <w:rStyle w:val="28"/>
                <w:rFonts w:ascii="Times New Roman" w:hAnsi="Times New Roman" w:eastAsia="仿宋_GB2312"/>
                <w:bCs/>
                <w:color w:val="auto"/>
                <w:sz w:val="18"/>
                <w:szCs w:val="18"/>
              </w:rPr>
            </w:pPr>
          </w:p>
        </w:tc>
        <w:tc>
          <w:tcPr>
            <w:tcW w:w="623" w:type="dxa"/>
            <w:vMerge w:val="continue"/>
            <w:shd w:val="clear" w:color="auto" w:fill="E6E6E6"/>
            <w:vAlign w:val="center"/>
          </w:tcPr>
          <w:p>
            <w:pPr>
              <w:spacing w:line="240" w:lineRule="exact"/>
              <w:jc w:val="center"/>
              <w:rPr>
                <w:rStyle w:val="28"/>
                <w:rFonts w:ascii="Times New Roman" w:hAnsi="Times New Roman" w:eastAsia="仿宋_GB2312"/>
                <w:bCs/>
                <w:color w:val="auto"/>
                <w:sz w:val="18"/>
                <w:szCs w:val="18"/>
              </w:rPr>
            </w:pPr>
          </w:p>
        </w:tc>
        <w:tc>
          <w:tcPr>
            <w:tcW w:w="851" w:type="dxa"/>
            <w:vAlign w:val="center"/>
          </w:tcPr>
          <w:p>
            <w:pPr>
              <w:spacing w:line="240" w:lineRule="exact"/>
              <w:jc w:val="center"/>
              <w:rPr>
                <w:rStyle w:val="28"/>
                <w:rFonts w:ascii="Times New Roman" w:hAnsi="Times New Roman" w:eastAsia="仿宋_GB2312"/>
                <w:b/>
                <w:color w:val="auto"/>
                <w:sz w:val="18"/>
                <w:szCs w:val="18"/>
              </w:rPr>
            </w:pPr>
            <w:r>
              <w:rPr>
                <w:rStyle w:val="28"/>
                <w:rFonts w:hint="eastAsia" w:ascii="Times New Roman" w:hAnsi="Times New Roman" w:eastAsia="仿宋_GB2312"/>
                <w:b/>
                <w:color w:val="auto"/>
                <w:sz w:val="18"/>
                <w:szCs w:val="18"/>
              </w:rPr>
              <w:t>总学时</w:t>
            </w:r>
          </w:p>
        </w:tc>
        <w:tc>
          <w:tcPr>
            <w:tcW w:w="709" w:type="dxa"/>
            <w:vAlign w:val="center"/>
          </w:tcPr>
          <w:p>
            <w:pPr>
              <w:spacing w:line="240" w:lineRule="exact"/>
              <w:jc w:val="center"/>
              <w:rPr>
                <w:rStyle w:val="28"/>
                <w:rFonts w:ascii="Times New Roman" w:hAnsi="Times New Roman" w:eastAsia="仿宋_GB2312"/>
                <w:b/>
                <w:color w:val="auto"/>
                <w:sz w:val="18"/>
                <w:szCs w:val="18"/>
              </w:rPr>
            </w:pPr>
            <w:r>
              <w:rPr>
                <w:rStyle w:val="28"/>
                <w:rFonts w:hint="eastAsia" w:ascii="Times New Roman" w:hAnsi="Times New Roman" w:eastAsia="仿宋_GB2312"/>
                <w:b/>
                <w:color w:val="auto"/>
                <w:sz w:val="18"/>
                <w:szCs w:val="18"/>
              </w:rPr>
              <w:t>理论</w:t>
            </w:r>
          </w:p>
        </w:tc>
        <w:tc>
          <w:tcPr>
            <w:tcW w:w="709" w:type="dxa"/>
            <w:vAlign w:val="center"/>
          </w:tcPr>
          <w:p>
            <w:pPr>
              <w:spacing w:line="240" w:lineRule="exact"/>
              <w:jc w:val="center"/>
              <w:rPr>
                <w:rStyle w:val="28"/>
                <w:rFonts w:ascii="Times New Roman" w:hAnsi="Times New Roman" w:eastAsia="仿宋_GB2312"/>
                <w:b/>
                <w:color w:val="auto"/>
                <w:sz w:val="18"/>
                <w:szCs w:val="18"/>
              </w:rPr>
            </w:pPr>
            <w:r>
              <w:rPr>
                <w:rStyle w:val="28"/>
                <w:rFonts w:hint="eastAsia" w:ascii="Times New Roman" w:hAnsi="Times New Roman" w:eastAsia="仿宋_GB2312"/>
                <w:b/>
                <w:color w:val="auto"/>
                <w:sz w:val="18"/>
                <w:szCs w:val="18"/>
              </w:rPr>
              <w:t>实验</w:t>
            </w:r>
          </w:p>
        </w:tc>
        <w:tc>
          <w:tcPr>
            <w:tcW w:w="673" w:type="dxa"/>
            <w:vAlign w:val="center"/>
          </w:tcPr>
          <w:p>
            <w:pPr>
              <w:spacing w:line="240" w:lineRule="exact"/>
              <w:jc w:val="center"/>
              <w:rPr>
                <w:rStyle w:val="28"/>
                <w:rFonts w:ascii="Times New Roman" w:hAnsi="Times New Roman" w:eastAsia="仿宋_GB2312"/>
                <w:b/>
                <w:color w:val="auto"/>
                <w:sz w:val="18"/>
                <w:szCs w:val="18"/>
              </w:rPr>
            </w:pPr>
            <w:r>
              <w:rPr>
                <w:rStyle w:val="28"/>
                <w:rFonts w:hint="eastAsia" w:ascii="Times New Roman" w:hAnsi="Times New Roman" w:eastAsia="仿宋_GB2312"/>
                <w:b/>
                <w:color w:val="auto"/>
                <w:sz w:val="18"/>
                <w:szCs w:val="18"/>
              </w:rPr>
              <w:t>线上</w:t>
            </w:r>
          </w:p>
        </w:tc>
        <w:tc>
          <w:tcPr>
            <w:tcW w:w="940" w:type="dxa"/>
            <w:vMerge w:val="continue"/>
            <w:shd w:val="clear" w:color="auto" w:fill="E6E6E6"/>
            <w:vAlign w:val="center"/>
          </w:tcPr>
          <w:p>
            <w:pPr>
              <w:spacing w:line="240" w:lineRule="exact"/>
              <w:jc w:val="center"/>
              <w:rPr>
                <w:rStyle w:val="28"/>
                <w:rFonts w:ascii="Times New Roman" w:hAnsi="Times New Roman" w:eastAsia="仿宋_GB2312"/>
                <w:bCs/>
                <w:color w:val="auto"/>
                <w:sz w:val="18"/>
                <w:szCs w:val="18"/>
              </w:rPr>
            </w:pPr>
          </w:p>
        </w:tc>
        <w:tc>
          <w:tcPr>
            <w:tcW w:w="1741" w:type="dxa"/>
            <w:gridSpan w:val="2"/>
            <w:vMerge w:val="continue"/>
            <w:shd w:val="clear" w:color="auto" w:fill="E6E6E6"/>
            <w:vAlign w:val="center"/>
          </w:tcPr>
          <w:p>
            <w:pPr>
              <w:spacing w:line="240" w:lineRule="exact"/>
              <w:jc w:val="center"/>
              <w:rPr>
                <w:rStyle w:val="28"/>
                <w:rFonts w:ascii="Times New Roman" w:hAnsi="Times New Roman" w:eastAsia="仿宋_GB2312"/>
                <w:bCs/>
                <w:color w:val="auto"/>
                <w:sz w:val="18"/>
                <w:szCs w:val="18"/>
              </w:rPr>
            </w:pPr>
          </w:p>
        </w:tc>
        <w:tc>
          <w:tcPr>
            <w:tcW w:w="2039" w:type="dxa"/>
            <w:vMerge w:val="continue"/>
            <w:shd w:val="clear" w:color="auto" w:fill="E6E6E6"/>
            <w:vAlign w:val="center"/>
          </w:tcPr>
          <w:p>
            <w:pPr>
              <w:spacing w:line="240" w:lineRule="exact"/>
              <w:jc w:val="center"/>
              <w:rPr>
                <w:rStyle w:val="28"/>
                <w:rFonts w:ascii="Times New Roman" w:hAnsi="Times New Roman" w:eastAsia="仿宋_GB2312"/>
                <w:bCs/>
                <w:color w:val="auto"/>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restart"/>
            <w:vAlign w:val="center"/>
          </w:tcPr>
          <w:p>
            <w:pPr>
              <w:spacing w:line="240" w:lineRule="exact"/>
              <w:jc w:val="center"/>
              <w:rPr>
                <w:rStyle w:val="28"/>
                <w:rFonts w:ascii="Times New Roman" w:hAnsi="Times New Roman" w:eastAsia="仿宋_GB2312"/>
                <w:b/>
                <w:color w:val="auto"/>
                <w:sz w:val="18"/>
                <w:szCs w:val="18"/>
              </w:rPr>
            </w:pPr>
            <w:r>
              <w:rPr>
                <w:rStyle w:val="28"/>
                <w:rFonts w:hint="eastAsia" w:ascii="Times New Roman" w:hAnsi="Times New Roman" w:eastAsia="仿宋_GB2312"/>
                <w:b/>
                <w:color w:val="auto"/>
                <w:sz w:val="18"/>
                <w:szCs w:val="18"/>
              </w:rPr>
              <w:t>专业拓展课程（选修）</w:t>
            </w:r>
          </w:p>
        </w:tc>
        <w:tc>
          <w:tcPr>
            <w:tcW w:w="1147"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4071332</w:t>
            </w:r>
          </w:p>
        </w:tc>
        <w:tc>
          <w:tcPr>
            <w:tcW w:w="3355" w:type="dxa"/>
            <w:tcMar>
              <w:left w:w="113" w:type="dxa"/>
            </w:tcMar>
            <w:vAlign w:val="center"/>
          </w:tcPr>
          <w:p>
            <w:pPr>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植物分类学</w:t>
            </w:r>
          </w:p>
          <w:p>
            <w:pPr>
              <w:spacing w:line="240" w:lineRule="exact"/>
              <w:jc w:val="left"/>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Plant Taxonomy</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26</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6</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w:t>
            </w:r>
          </w:p>
        </w:tc>
        <w:tc>
          <w:tcPr>
            <w:tcW w:w="1741" w:type="dxa"/>
            <w:gridSpan w:val="2"/>
            <w:vMerge w:val="restart"/>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学术创新模块</w:t>
            </w:r>
          </w:p>
          <w:p>
            <w:pPr>
              <w:spacing w:line="240" w:lineRule="exact"/>
              <w:jc w:val="center"/>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（该模块和草原生态保护与利用</w:t>
            </w:r>
            <w:r>
              <w:rPr>
                <w:rStyle w:val="28"/>
                <w:rFonts w:ascii="Times New Roman" w:hAnsi="Times New Roman" w:eastAsia="仿宋_GB2312"/>
                <w:bCs/>
                <w:color w:val="auto"/>
                <w:sz w:val="18"/>
                <w:szCs w:val="18"/>
              </w:rPr>
              <w:t>/</w:t>
            </w:r>
            <w:r>
              <w:rPr>
                <w:rStyle w:val="28"/>
                <w:rFonts w:hint="eastAsia" w:ascii="Times New Roman" w:hAnsi="Times New Roman" w:eastAsia="仿宋_GB2312"/>
                <w:bCs/>
                <w:color w:val="auto"/>
                <w:sz w:val="18"/>
                <w:szCs w:val="18"/>
              </w:rPr>
              <w:t>草畜安全生产与风险评估</w:t>
            </w:r>
            <w:r>
              <w:rPr>
                <w:rStyle w:val="28"/>
                <w:rFonts w:ascii="Times New Roman" w:hAnsi="Times New Roman" w:eastAsia="仿宋_GB2312"/>
                <w:bCs/>
                <w:color w:val="auto"/>
                <w:sz w:val="18"/>
                <w:szCs w:val="18"/>
              </w:rPr>
              <w:t>/</w:t>
            </w:r>
            <w:r>
              <w:rPr>
                <w:rStyle w:val="28"/>
                <w:rFonts w:hint="eastAsia" w:ascii="Times New Roman" w:hAnsi="Times New Roman" w:eastAsia="仿宋_GB2312"/>
                <w:bCs/>
                <w:color w:val="auto"/>
                <w:sz w:val="18"/>
                <w:szCs w:val="18"/>
              </w:rPr>
              <w:t>草坪建植与管理</w:t>
            </w:r>
            <w:r>
              <w:rPr>
                <w:rStyle w:val="28"/>
                <w:rFonts w:ascii="Times New Roman" w:hAnsi="Times New Roman" w:eastAsia="仿宋_GB2312"/>
                <w:bCs/>
                <w:color w:val="auto"/>
                <w:sz w:val="18"/>
                <w:szCs w:val="18"/>
              </w:rPr>
              <w:t>3</w:t>
            </w:r>
            <w:r>
              <w:rPr>
                <w:rStyle w:val="28"/>
                <w:rFonts w:hint="eastAsia" w:ascii="Times New Roman" w:hAnsi="Times New Roman" w:eastAsia="仿宋_GB2312"/>
                <w:bCs/>
                <w:color w:val="auto"/>
                <w:sz w:val="18"/>
                <w:szCs w:val="18"/>
              </w:rPr>
              <w:t>个模块，可根据自己发展需要，任选或共选，总学分不低于</w:t>
            </w:r>
            <w:r>
              <w:rPr>
                <w:rStyle w:val="28"/>
                <w:rFonts w:ascii="Times New Roman" w:hAnsi="Times New Roman" w:eastAsia="仿宋_GB2312"/>
                <w:bCs/>
                <w:color w:val="auto"/>
                <w:sz w:val="18"/>
                <w:szCs w:val="18"/>
              </w:rPr>
              <w:t>15</w:t>
            </w:r>
            <w:r>
              <w:rPr>
                <w:rStyle w:val="28"/>
                <w:rFonts w:hint="eastAsia" w:ascii="Times New Roman" w:hAnsi="Times New Roman" w:eastAsia="仿宋_GB2312"/>
                <w:bCs/>
                <w:color w:val="auto"/>
                <w:sz w:val="18"/>
                <w:szCs w:val="18"/>
              </w:rPr>
              <w:t>分，其中植物分类学为必选课程）</w:t>
            </w:r>
          </w:p>
        </w:tc>
        <w:tc>
          <w:tcPr>
            <w:tcW w:w="2039" w:type="dxa"/>
            <w:vAlign w:val="center"/>
          </w:tcPr>
          <w:p>
            <w:pPr>
              <w:spacing w:line="240" w:lineRule="exact"/>
              <w:jc w:val="center"/>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生科学院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
                <w:color w:val="auto"/>
                <w:sz w:val="18"/>
                <w:szCs w:val="18"/>
              </w:rPr>
            </w:pPr>
          </w:p>
        </w:tc>
        <w:tc>
          <w:tcPr>
            <w:tcW w:w="1147"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4071343</w:t>
            </w:r>
          </w:p>
        </w:tc>
        <w:tc>
          <w:tcPr>
            <w:tcW w:w="3355" w:type="dxa"/>
            <w:tcMar>
              <w:left w:w="113" w:type="dxa"/>
            </w:tcMar>
            <w:vAlign w:val="center"/>
          </w:tcPr>
          <w:p>
            <w:pPr>
              <w:spacing w:line="240" w:lineRule="exact"/>
              <w:jc w:val="left"/>
              <w:rPr>
                <w:rStyle w:val="28"/>
                <w:rFonts w:hint="eastAsia" w:ascii="Times New Roman" w:hAnsi="Times New Roman" w:eastAsia="仿宋_GB2312"/>
                <w:bCs/>
                <w:color w:val="auto"/>
                <w:sz w:val="18"/>
                <w:szCs w:val="18"/>
                <w:lang w:eastAsia="zh-CN"/>
              </w:rPr>
            </w:pPr>
            <w:r>
              <w:rPr>
                <w:rStyle w:val="28"/>
                <w:rFonts w:hint="eastAsia" w:ascii="Times New Roman" w:hAnsi="Times New Roman" w:eastAsia="仿宋_GB2312"/>
                <w:bCs/>
                <w:color w:val="auto"/>
                <w:sz w:val="18"/>
                <w:szCs w:val="18"/>
                <w:lang w:eastAsia="zh-CN"/>
              </w:rPr>
              <w:t>普通微生物学B</w:t>
            </w:r>
          </w:p>
          <w:p>
            <w:pPr>
              <w:spacing w:line="240" w:lineRule="exact"/>
              <w:jc w:val="left"/>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General Microbiology</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w:t>
            </w:r>
          </w:p>
        </w:tc>
        <w:tc>
          <w:tcPr>
            <w:tcW w:w="1741" w:type="dxa"/>
            <w:gridSpan w:val="2"/>
            <w:vMerge w:val="continue"/>
            <w:vAlign w:val="center"/>
          </w:tcPr>
          <w:p>
            <w:pPr>
              <w:snapToGrid w:val="0"/>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bCs/>
                <w:color w:val="auto"/>
                <w:sz w:val="18"/>
                <w:szCs w:val="18"/>
              </w:rPr>
              <w:t>生科学院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
                <w:color w:val="auto"/>
                <w:sz w:val="18"/>
                <w:szCs w:val="18"/>
              </w:rPr>
            </w:pPr>
          </w:p>
        </w:tc>
        <w:tc>
          <w:tcPr>
            <w:tcW w:w="1147"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4071344</w:t>
            </w:r>
          </w:p>
        </w:tc>
        <w:tc>
          <w:tcPr>
            <w:tcW w:w="3355" w:type="dxa"/>
            <w:tcMar>
              <w:left w:w="113" w:type="dxa"/>
            </w:tcMar>
            <w:vAlign w:val="center"/>
          </w:tcPr>
          <w:p>
            <w:pPr>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lang w:eastAsia="zh-CN"/>
              </w:rPr>
              <w:t>普通微生物学B</w:t>
            </w:r>
            <w:r>
              <w:rPr>
                <w:rStyle w:val="28"/>
                <w:rFonts w:hint="eastAsia" w:ascii="Times New Roman" w:hAnsi="Times New Roman" w:eastAsia="仿宋_GB2312"/>
                <w:bCs/>
                <w:color w:val="auto"/>
                <w:sz w:val="18"/>
                <w:szCs w:val="18"/>
              </w:rPr>
              <w:t>实验</w:t>
            </w:r>
          </w:p>
          <w:p>
            <w:pPr>
              <w:spacing w:line="240" w:lineRule="exact"/>
              <w:jc w:val="left"/>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 xml:space="preserve">General Microbiology </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1.0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16</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16</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w:t>
            </w:r>
          </w:p>
        </w:tc>
        <w:tc>
          <w:tcPr>
            <w:tcW w:w="1741" w:type="dxa"/>
            <w:gridSpan w:val="2"/>
            <w:vMerge w:val="continue"/>
            <w:vAlign w:val="center"/>
          </w:tcPr>
          <w:p>
            <w:pPr>
              <w:snapToGrid w:val="0"/>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bCs/>
                <w:color w:val="auto"/>
                <w:sz w:val="18"/>
                <w:szCs w:val="18"/>
              </w:rPr>
              <w:t>生科学院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
                <w:color w:val="auto"/>
                <w:sz w:val="18"/>
                <w:szCs w:val="18"/>
              </w:rPr>
            </w:pPr>
          </w:p>
        </w:tc>
        <w:tc>
          <w:tcPr>
            <w:tcW w:w="1147"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4071333</w:t>
            </w:r>
          </w:p>
        </w:tc>
        <w:tc>
          <w:tcPr>
            <w:tcW w:w="3355" w:type="dxa"/>
            <w:tcMar>
              <w:left w:w="113" w:type="dxa"/>
            </w:tcMar>
            <w:vAlign w:val="center"/>
          </w:tcPr>
          <w:p>
            <w:pPr>
              <w:spacing w:line="240" w:lineRule="exact"/>
              <w:jc w:val="left"/>
              <w:rPr>
                <w:rStyle w:val="28"/>
                <w:rFonts w:hint="eastAsia" w:ascii="Times New Roman" w:hAnsi="Times New Roman" w:eastAsia="仿宋_GB2312"/>
                <w:bCs/>
                <w:color w:val="auto"/>
                <w:sz w:val="18"/>
                <w:szCs w:val="18"/>
                <w:lang w:eastAsia="zh-CN"/>
              </w:rPr>
            </w:pPr>
            <w:r>
              <w:rPr>
                <w:rStyle w:val="28"/>
                <w:rFonts w:hint="eastAsia" w:ascii="Times New Roman" w:hAnsi="Times New Roman" w:eastAsia="仿宋_GB2312"/>
                <w:bCs/>
                <w:color w:val="auto"/>
                <w:sz w:val="18"/>
                <w:szCs w:val="18"/>
                <w:lang w:eastAsia="zh-CN"/>
              </w:rPr>
              <w:t>植物分子生物学A</w:t>
            </w:r>
          </w:p>
          <w:p>
            <w:pPr>
              <w:spacing w:line="240" w:lineRule="exact"/>
              <w:jc w:val="left"/>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 xml:space="preserve">Plant Molecular Biology </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4</w:t>
            </w:r>
          </w:p>
        </w:tc>
        <w:tc>
          <w:tcPr>
            <w:tcW w:w="1741" w:type="dxa"/>
            <w:gridSpan w:val="2"/>
            <w:vMerge w:val="continue"/>
            <w:vAlign w:val="center"/>
          </w:tcPr>
          <w:p>
            <w:pPr>
              <w:snapToGrid w:val="0"/>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bCs/>
                <w:color w:val="auto"/>
                <w:sz w:val="18"/>
                <w:szCs w:val="18"/>
              </w:rPr>
              <w:t>生科学院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
                <w:color w:val="auto"/>
                <w:sz w:val="18"/>
                <w:szCs w:val="18"/>
              </w:rPr>
            </w:pPr>
          </w:p>
        </w:tc>
        <w:tc>
          <w:tcPr>
            <w:tcW w:w="1147"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4071298</w:t>
            </w:r>
          </w:p>
        </w:tc>
        <w:tc>
          <w:tcPr>
            <w:tcW w:w="3355" w:type="dxa"/>
            <w:tcMar>
              <w:left w:w="113" w:type="dxa"/>
            </w:tcMar>
            <w:vAlign w:val="center"/>
          </w:tcPr>
          <w:p>
            <w:pPr>
              <w:snapToGrid w:val="0"/>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lang w:eastAsia="zh-CN"/>
              </w:rPr>
              <w:t>分子生物学大实验B</w:t>
            </w:r>
          </w:p>
          <w:p>
            <w:pPr>
              <w:snapToGrid w:val="0"/>
              <w:spacing w:line="240" w:lineRule="exact"/>
              <w:jc w:val="left"/>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Experiments in Molecular Biology</w:t>
            </w:r>
          </w:p>
        </w:tc>
        <w:tc>
          <w:tcPr>
            <w:tcW w:w="623"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2.5</w:t>
            </w:r>
          </w:p>
        </w:tc>
        <w:tc>
          <w:tcPr>
            <w:tcW w:w="851"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40</w:t>
            </w:r>
          </w:p>
        </w:tc>
        <w:tc>
          <w:tcPr>
            <w:tcW w:w="709"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709"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40</w:t>
            </w:r>
          </w:p>
        </w:tc>
        <w:tc>
          <w:tcPr>
            <w:tcW w:w="673" w:type="dxa"/>
            <w:vAlign w:val="center"/>
          </w:tcPr>
          <w:p>
            <w:pPr>
              <w:snapToGrid w:val="0"/>
              <w:spacing w:line="240" w:lineRule="exact"/>
              <w:jc w:val="center"/>
              <w:rPr>
                <w:rStyle w:val="28"/>
                <w:rFonts w:ascii="Times New Roman" w:hAnsi="Times New Roman" w:eastAsia="仿宋_GB2312"/>
                <w:bCs/>
                <w:color w:val="auto"/>
                <w:sz w:val="18"/>
                <w:szCs w:val="18"/>
              </w:rPr>
            </w:pPr>
          </w:p>
        </w:tc>
        <w:tc>
          <w:tcPr>
            <w:tcW w:w="940"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4</w:t>
            </w:r>
          </w:p>
        </w:tc>
        <w:tc>
          <w:tcPr>
            <w:tcW w:w="1741" w:type="dxa"/>
            <w:gridSpan w:val="2"/>
            <w:vMerge w:val="continue"/>
            <w:vAlign w:val="center"/>
          </w:tcPr>
          <w:p>
            <w:pPr>
              <w:snapToGrid w:val="0"/>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bCs/>
                <w:color w:val="auto"/>
                <w:sz w:val="18"/>
                <w:szCs w:val="18"/>
              </w:rPr>
              <w:t>生科学院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
                <w:color w:val="auto"/>
                <w:sz w:val="18"/>
                <w:szCs w:val="18"/>
              </w:rPr>
            </w:pPr>
          </w:p>
        </w:tc>
        <w:tc>
          <w:tcPr>
            <w:tcW w:w="1147"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4071335</w:t>
            </w:r>
          </w:p>
        </w:tc>
        <w:tc>
          <w:tcPr>
            <w:tcW w:w="3355" w:type="dxa"/>
            <w:tcMar>
              <w:left w:w="113" w:type="dxa"/>
            </w:tcMar>
            <w:vAlign w:val="center"/>
          </w:tcPr>
          <w:p>
            <w:pPr>
              <w:snapToGrid w:val="0"/>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植物基因工程</w:t>
            </w:r>
          </w:p>
          <w:p>
            <w:pPr>
              <w:snapToGrid w:val="0"/>
              <w:spacing w:line="240" w:lineRule="exact"/>
              <w:jc w:val="left"/>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 xml:space="preserve">Plant Genetic Engineering </w:t>
            </w:r>
          </w:p>
        </w:tc>
        <w:tc>
          <w:tcPr>
            <w:tcW w:w="623"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napToGrid w:val="0"/>
              <w:spacing w:line="240" w:lineRule="exact"/>
              <w:jc w:val="center"/>
              <w:rPr>
                <w:rStyle w:val="28"/>
                <w:rFonts w:ascii="Times New Roman" w:hAnsi="Times New Roman" w:eastAsia="仿宋_GB2312"/>
                <w:bCs/>
                <w:color w:val="auto"/>
                <w:sz w:val="18"/>
                <w:szCs w:val="18"/>
              </w:rPr>
            </w:pPr>
          </w:p>
        </w:tc>
        <w:tc>
          <w:tcPr>
            <w:tcW w:w="940"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5</w:t>
            </w:r>
          </w:p>
        </w:tc>
        <w:tc>
          <w:tcPr>
            <w:tcW w:w="1741" w:type="dxa"/>
            <w:gridSpan w:val="2"/>
            <w:vMerge w:val="continue"/>
            <w:vAlign w:val="center"/>
          </w:tcPr>
          <w:p>
            <w:pPr>
              <w:snapToGrid w:val="0"/>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bCs/>
                <w:color w:val="auto"/>
                <w:sz w:val="18"/>
                <w:szCs w:val="18"/>
              </w:rPr>
              <w:t>生科学院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
                <w:color w:val="auto"/>
                <w:sz w:val="18"/>
                <w:szCs w:val="18"/>
              </w:rPr>
            </w:pPr>
          </w:p>
        </w:tc>
        <w:tc>
          <w:tcPr>
            <w:tcW w:w="1147"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4071325</w:t>
            </w:r>
          </w:p>
        </w:tc>
        <w:tc>
          <w:tcPr>
            <w:tcW w:w="3355" w:type="dxa"/>
            <w:tcMar>
              <w:left w:w="113" w:type="dxa"/>
            </w:tcMar>
            <w:vAlign w:val="center"/>
          </w:tcPr>
          <w:p>
            <w:pPr>
              <w:snapToGrid w:val="0"/>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细胞工程（植物）</w:t>
            </w:r>
          </w:p>
          <w:p>
            <w:pPr>
              <w:snapToGrid w:val="0"/>
              <w:spacing w:line="240" w:lineRule="exact"/>
              <w:jc w:val="left"/>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Cell Engineering (Plant)</w:t>
            </w:r>
          </w:p>
        </w:tc>
        <w:tc>
          <w:tcPr>
            <w:tcW w:w="623"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napToGrid w:val="0"/>
              <w:spacing w:line="240" w:lineRule="exact"/>
              <w:jc w:val="center"/>
              <w:rPr>
                <w:rStyle w:val="28"/>
                <w:rFonts w:ascii="Times New Roman" w:hAnsi="Times New Roman" w:eastAsia="仿宋_GB2312"/>
                <w:bCs/>
                <w:color w:val="auto"/>
                <w:sz w:val="18"/>
                <w:szCs w:val="18"/>
              </w:rPr>
            </w:pPr>
          </w:p>
        </w:tc>
        <w:tc>
          <w:tcPr>
            <w:tcW w:w="940"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5</w:t>
            </w:r>
          </w:p>
        </w:tc>
        <w:tc>
          <w:tcPr>
            <w:tcW w:w="1741" w:type="dxa"/>
            <w:gridSpan w:val="2"/>
            <w:vMerge w:val="continue"/>
            <w:vAlign w:val="center"/>
          </w:tcPr>
          <w:p>
            <w:pPr>
              <w:snapToGrid w:val="0"/>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bCs/>
                <w:color w:val="auto"/>
                <w:sz w:val="18"/>
                <w:szCs w:val="18"/>
              </w:rPr>
              <w:t>生科学院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
                <w:color w:val="auto"/>
                <w:sz w:val="18"/>
                <w:szCs w:val="18"/>
              </w:rPr>
            </w:pPr>
          </w:p>
        </w:tc>
        <w:tc>
          <w:tcPr>
            <w:tcW w:w="1147"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4071327</w:t>
            </w:r>
          </w:p>
        </w:tc>
        <w:tc>
          <w:tcPr>
            <w:tcW w:w="3355" w:type="dxa"/>
            <w:tcMar>
              <w:left w:w="113" w:type="dxa"/>
            </w:tcMar>
            <w:vAlign w:val="center"/>
          </w:tcPr>
          <w:p>
            <w:pPr>
              <w:snapToGrid w:val="0"/>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细胞工程实验</w:t>
            </w:r>
          </w:p>
          <w:p>
            <w:pPr>
              <w:snapToGrid w:val="0"/>
              <w:spacing w:line="240" w:lineRule="exact"/>
              <w:jc w:val="left"/>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 xml:space="preserve">Experiments in Cell Engineering </w:t>
            </w:r>
          </w:p>
        </w:tc>
        <w:tc>
          <w:tcPr>
            <w:tcW w:w="623"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709"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673" w:type="dxa"/>
            <w:vAlign w:val="center"/>
          </w:tcPr>
          <w:p>
            <w:pPr>
              <w:snapToGrid w:val="0"/>
              <w:spacing w:line="240" w:lineRule="exact"/>
              <w:jc w:val="center"/>
              <w:rPr>
                <w:rStyle w:val="28"/>
                <w:rFonts w:ascii="Times New Roman" w:hAnsi="Times New Roman" w:eastAsia="仿宋_GB2312"/>
                <w:bCs/>
                <w:color w:val="auto"/>
                <w:sz w:val="18"/>
                <w:szCs w:val="18"/>
              </w:rPr>
            </w:pPr>
          </w:p>
        </w:tc>
        <w:tc>
          <w:tcPr>
            <w:tcW w:w="940"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5</w:t>
            </w:r>
          </w:p>
        </w:tc>
        <w:tc>
          <w:tcPr>
            <w:tcW w:w="1741" w:type="dxa"/>
            <w:gridSpan w:val="2"/>
            <w:vMerge w:val="continue"/>
            <w:vAlign w:val="center"/>
          </w:tcPr>
          <w:p>
            <w:pPr>
              <w:snapToGrid w:val="0"/>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bCs/>
                <w:color w:val="auto"/>
                <w:sz w:val="18"/>
                <w:szCs w:val="18"/>
              </w:rPr>
              <w:t>生科学院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
                <w:color w:val="auto"/>
                <w:sz w:val="18"/>
                <w:szCs w:val="18"/>
              </w:rPr>
            </w:pPr>
          </w:p>
        </w:tc>
        <w:tc>
          <w:tcPr>
            <w:tcW w:w="1147"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4070260</w:t>
            </w:r>
          </w:p>
        </w:tc>
        <w:tc>
          <w:tcPr>
            <w:tcW w:w="3355" w:type="dxa"/>
            <w:tcMar>
              <w:left w:w="113" w:type="dxa"/>
            </w:tcMar>
            <w:vAlign w:val="center"/>
          </w:tcPr>
          <w:p>
            <w:pPr>
              <w:snapToGrid w:val="0"/>
              <w:spacing w:line="240" w:lineRule="exact"/>
              <w:jc w:val="left"/>
              <w:rPr>
                <w:rStyle w:val="28"/>
                <w:rFonts w:ascii="Times New Roman" w:hAnsi="Times New Roman" w:eastAsia="仿宋_GB2312"/>
                <w:color w:val="auto"/>
                <w:sz w:val="18"/>
                <w:szCs w:val="18"/>
              </w:rPr>
            </w:pPr>
            <w:r>
              <w:rPr>
                <w:rStyle w:val="28"/>
                <w:rFonts w:hint="eastAsia" w:ascii="Times New Roman" w:hAnsi="Times New Roman" w:eastAsia="仿宋_GB2312"/>
                <w:color w:val="auto"/>
                <w:sz w:val="18"/>
                <w:szCs w:val="18"/>
              </w:rPr>
              <w:t>草业科学专业英语</w:t>
            </w:r>
          </w:p>
          <w:p>
            <w:pPr>
              <w:snapToGrid w:val="0"/>
              <w:spacing w:line="240" w:lineRule="exact"/>
              <w:jc w:val="left"/>
              <w:rPr>
                <w:rStyle w:val="28"/>
                <w:rFonts w:ascii="Times New Roman" w:hAnsi="Times New Roman" w:eastAsia="仿宋_GB2312"/>
                <w:bCs/>
                <w:color w:val="auto"/>
                <w:sz w:val="18"/>
                <w:szCs w:val="18"/>
              </w:rPr>
            </w:pPr>
            <w:r>
              <w:rPr>
                <w:rStyle w:val="28"/>
                <w:rFonts w:ascii="Times New Roman" w:hAnsi="Times New Roman" w:eastAsia="仿宋_GB2312"/>
                <w:color w:val="auto"/>
                <w:sz w:val="18"/>
                <w:szCs w:val="18"/>
              </w:rPr>
              <w:t xml:space="preserve">Professional English in Grassland Science </w:t>
            </w:r>
          </w:p>
        </w:tc>
        <w:tc>
          <w:tcPr>
            <w:tcW w:w="623"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sz w:val="18"/>
                <w:szCs w:val="18"/>
              </w:rPr>
              <w:t>1.5</w:t>
            </w:r>
          </w:p>
        </w:tc>
        <w:tc>
          <w:tcPr>
            <w:tcW w:w="851"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sz w:val="18"/>
                <w:szCs w:val="18"/>
              </w:rPr>
              <w:t>24</w:t>
            </w:r>
          </w:p>
        </w:tc>
        <w:tc>
          <w:tcPr>
            <w:tcW w:w="709"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sz w:val="18"/>
                <w:szCs w:val="18"/>
              </w:rPr>
              <w:t>24</w:t>
            </w:r>
          </w:p>
        </w:tc>
        <w:tc>
          <w:tcPr>
            <w:tcW w:w="709"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sz w:val="18"/>
                <w:szCs w:val="18"/>
              </w:rPr>
              <w:t>0</w:t>
            </w:r>
          </w:p>
        </w:tc>
        <w:tc>
          <w:tcPr>
            <w:tcW w:w="673" w:type="dxa"/>
            <w:vAlign w:val="center"/>
          </w:tcPr>
          <w:p>
            <w:pPr>
              <w:snapToGrid w:val="0"/>
              <w:spacing w:line="240" w:lineRule="exact"/>
              <w:jc w:val="center"/>
              <w:rPr>
                <w:rStyle w:val="28"/>
                <w:rFonts w:ascii="Times New Roman" w:hAnsi="Times New Roman" w:eastAsia="仿宋_GB2312"/>
                <w:bCs/>
                <w:color w:val="auto"/>
                <w:sz w:val="18"/>
                <w:szCs w:val="18"/>
              </w:rPr>
            </w:pPr>
          </w:p>
        </w:tc>
        <w:tc>
          <w:tcPr>
            <w:tcW w:w="940"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sz w:val="18"/>
                <w:szCs w:val="18"/>
              </w:rPr>
              <w:t>5</w:t>
            </w:r>
          </w:p>
        </w:tc>
        <w:tc>
          <w:tcPr>
            <w:tcW w:w="1741" w:type="dxa"/>
            <w:gridSpan w:val="2"/>
            <w:vMerge w:val="continue"/>
            <w:vAlign w:val="center"/>
          </w:tcPr>
          <w:p>
            <w:pPr>
              <w:snapToGrid w:val="0"/>
              <w:spacing w:line="240" w:lineRule="exact"/>
              <w:jc w:val="center"/>
              <w:rPr>
                <w:rStyle w:val="28"/>
                <w:rFonts w:ascii="Times New Roman" w:hAnsi="Times New Roman" w:eastAsia="仿宋_GB2312"/>
                <w:bCs/>
                <w:color w:val="auto"/>
                <w:sz w:val="18"/>
                <w:szCs w:val="18"/>
              </w:rPr>
            </w:pPr>
          </w:p>
        </w:tc>
        <w:tc>
          <w:tcPr>
            <w:tcW w:w="2039" w:type="dxa"/>
            <w:vAlign w:val="center"/>
          </w:tcPr>
          <w:p>
            <w:pPr>
              <w:spacing w:line="240" w:lineRule="exact"/>
              <w:jc w:val="center"/>
              <w:rPr>
                <w:rStyle w:val="28"/>
                <w:rFonts w:ascii="Times New Roman" w:hAnsi="Times New Roman" w:eastAsia="仿宋_GB2312"/>
                <w:bCs/>
                <w:color w:val="auto"/>
                <w:sz w:val="18"/>
                <w:szCs w:val="18"/>
              </w:rPr>
            </w:pPr>
            <w:r>
              <w:rPr>
                <w:rStyle w:val="28"/>
                <w:rFonts w:hint="eastAsia" w:ascii="Times New Roman" w:hAnsi="Times New Roman" w:eastAsia="仿宋_GB2312"/>
                <w:color w:val="auto"/>
                <w:sz w:val="18"/>
                <w:szCs w:val="18"/>
              </w:rPr>
              <w:t>动科草业学院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
                <w:color w:val="auto"/>
                <w:sz w:val="18"/>
                <w:szCs w:val="18"/>
              </w:rPr>
            </w:pPr>
          </w:p>
        </w:tc>
        <w:tc>
          <w:tcPr>
            <w:tcW w:w="1147"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4070301</w:t>
            </w:r>
          </w:p>
        </w:tc>
        <w:tc>
          <w:tcPr>
            <w:tcW w:w="3355" w:type="dxa"/>
            <w:tcMar>
              <w:left w:w="113" w:type="dxa"/>
            </w:tcMar>
            <w:vAlign w:val="center"/>
          </w:tcPr>
          <w:p>
            <w:pPr>
              <w:snapToGrid w:val="0"/>
              <w:spacing w:line="240" w:lineRule="exact"/>
              <w:jc w:val="left"/>
              <w:rPr>
                <w:rStyle w:val="28"/>
                <w:rFonts w:hint="eastAsia" w:ascii="Times New Roman" w:hAnsi="Times New Roman" w:eastAsia="仿宋_GB2312"/>
                <w:color w:val="auto"/>
                <w:sz w:val="18"/>
                <w:szCs w:val="18"/>
                <w:lang w:eastAsia="zh-CN"/>
              </w:rPr>
            </w:pPr>
            <w:r>
              <w:rPr>
                <w:rStyle w:val="28"/>
                <w:rFonts w:hint="eastAsia" w:ascii="Times New Roman" w:hAnsi="Times New Roman" w:eastAsia="仿宋_GB2312"/>
                <w:color w:val="auto"/>
                <w:sz w:val="18"/>
                <w:szCs w:val="18"/>
                <w:lang w:eastAsia="zh-CN"/>
              </w:rPr>
              <w:t>文献检索与科技论文写作A</w:t>
            </w:r>
          </w:p>
          <w:p>
            <w:pPr>
              <w:snapToGrid w:val="0"/>
              <w:spacing w:line="240" w:lineRule="exact"/>
              <w:jc w:val="left"/>
              <w:rPr>
                <w:rStyle w:val="28"/>
                <w:rFonts w:ascii="Times New Roman" w:hAnsi="Times New Roman" w:eastAsia="仿宋_GB2312"/>
                <w:bCs/>
                <w:color w:val="auto"/>
                <w:sz w:val="18"/>
                <w:szCs w:val="18"/>
              </w:rPr>
            </w:pPr>
            <w:r>
              <w:rPr>
                <w:rStyle w:val="28"/>
                <w:rFonts w:ascii="Times New Roman" w:hAnsi="Times New Roman" w:eastAsia="仿宋_GB2312"/>
                <w:color w:val="auto"/>
                <w:sz w:val="18"/>
                <w:szCs w:val="18"/>
              </w:rPr>
              <w:t xml:space="preserve">Literature Retrieving and Scientific Paper Writing </w:t>
            </w:r>
          </w:p>
        </w:tc>
        <w:tc>
          <w:tcPr>
            <w:tcW w:w="623"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sz w:val="18"/>
                <w:szCs w:val="18"/>
              </w:rPr>
              <w:t>2.0</w:t>
            </w:r>
          </w:p>
        </w:tc>
        <w:tc>
          <w:tcPr>
            <w:tcW w:w="851"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sz w:val="18"/>
                <w:szCs w:val="18"/>
              </w:rPr>
              <w:t>32</w:t>
            </w:r>
          </w:p>
        </w:tc>
        <w:tc>
          <w:tcPr>
            <w:tcW w:w="709"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sz w:val="18"/>
                <w:szCs w:val="18"/>
              </w:rPr>
              <w:t>32</w:t>
            </w:r>
          </w:p>
        </w:tc>
        <w:tc>
          <w:tcPr>
            <w:tcW w:w="709"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sz w:val="18"/>
                <w:szCs w:val="18"/>
              </w:rPr>
              <w:t>0</w:t>
            </w:r>
          </w:p>
        </w:tc>
        <w:tc>
          <w:tcPr>
            <w:tcW w:w="673" w:type="dxa"/>
            <w:vAlign w:val="center"/>
          </w:tcPr>
          <w:p>
            <w:pPr>
              <w:snapToGrid w:val="0"/>
              <w:spacing w:line="240" w:lineRule="exact"/>
              <w:jc w:val="center"/>
              <w:rPr>
                <w:rStyle w:val="28"/>
                <w:rFonts w:ascii="Times New Roman" w:hAnsi="Times New Roman" w:eastAsia="仿宋_GB2312"/>
                <w:bCs/>
                <w:color w:val="auto"/>
                <w:sz w:val="18"/>
                <w:szCs w:val="18"/>
              </w:rPr>
            </w:pPr>
          </w:p>
        </w:tc>
        <w:tc>
          <w:tcPr>
            <w:tcW w:w="940"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sz w:val="18"/>
                <w:szCs w:val="18"/>
              </w:rPr>
              <w:t>5</w:t>
            </w:r>
          </w:p>
        </w:tc>
        <w:tc>
          <w:tcPr>
            <w:tcW w:w="1741" w:type="dxa"/>
            <w:gridSpan w:val="2"/>
            <w:vMerge w:val="continue"/>
            <w:vAlign w:val="center"/>
          </w:tcPr>
          <w:p>
            <w:pPr>
              <w:snapToGrid w:val="0"/>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color w:val="auto"/>
                <w:sz w:val="18"/>
                <w:szCs w:val="18"/>
              </w:rPr>
              <w:t>动科草业学院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
                <w:color w:val="auto"/>
                <w:sz w:val="18"/>
                <w:szCs w:val="18"/>
              </w:rPr>
            </w:pPr>
          </w:p>
        </w:tc>
        <w:tc>
          <w:tcPr>
            <w:tcW w:w="1147"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4070292</w:t>
            </w:r>
          </w:p>
        </w:tc>
        <w:tc>
          <w:tcPr>
            <w:tcW w:w="3355" w:type="dxa"/>
            <w:tcMar>
              <w:left w:w="113" w:type="dxa"/>
            </w:tcMar>
            <w:vAlign w:val="center"/>
          </w:tcPr>
          <w:p>
            <w:pPr>
              <w:snapToGrid w:val="0"/>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生物信息学与功能基因组学</w:t>
            </w:r>
          </w:p>
          <w:p>
            <w:pPr>
              <w:snapToGrid w:val="0"/>
              <w:spacing w:line="240" w:lineRule="exact"/>
              <w:jc w:val="left"/>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 xml:space="preserve">Bioinformatics and Plant Genomics </w:t>
            </w:r>
          </w:p>
        </w:tc>
        <w:tc>
          <w:tcPr>
            <w:tcW w:w="623"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napToGrid w:val="0"/>
              <w:spacing w:line="240" w:lineRule="exact"/>
              <w:jc w:val="center"/>
              <w:rPr>
                <w:rStyle w:val="28"/>
                <w:rFonts w:ascii="Times New Roman" w:hAnsi="Times New Roman" w:eastAsia="仿宋_GB2312"/>
                <w:bCs/>
                <w:color w:val="auto"/>
                <w:sz w:val="18"/>
                <w:szCs w:val="18"/>
              </w:rPr>
            </w:pPr>
          </w:p>
        </w:tc>
        <w:tc>
          <w:tcPr>
            <w:tcW w:w="940"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6</w:t>
            </w:r>
          </w:p>
        </w:tc>
        <w:tc>
          <w:tcPr>
            <w:tcW w:w="1741" w:type="dxa"/>
            <w:gridSpan w:val="2"/>
            <w:vMerge w:val="continue"/>
            <w:vAlign w:val="center"/>
          </w:tcPr>
          <w:p>
            <w:pPr>
              <w:snapToGrid w:val="0"/>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color w:val="auto"/>
                <w:sz w:val="18"/>
                <w:szCs w:val="18"/>
              </w:rPr>
              <w:t>动科草业学院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
                <w:color w:val="auto"/>
                <w:sz w:val="18"/>
                <w:szCs w:val="18"/>
              </w:rPr>
            </w:pPr>
          </w:p>
        </w:tc>
        <w:tc>
          <w:tcPr>
            <w:tcW w:w="1147"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4070259</w:t>
            </w:r>
          </w:p>
        </w:tc>
        <w:tc>
          <w:tcPr>
            <w:tcW w:w="3355" w:type="dxa"/>
            <w:tcMar>
              <w:left w:w="113" w:type="dxa"/>
            </w:tcMar>
            <w:vAlign w:val="center"/>
          </w:tcPr>
          <w:p>
            <w:pPr>
              <w:snapToGrid w:val="0"/>
              <w:spacing w:line="240" w:lineRule="exact"/>
              <w:jc w:val="left"/>
              <w:rPr>
                <w:rStyle w:val="28"/>
                <w:rFonts w:ascii="Times New Roman" w:hAnsi="Times New Roman" w:eastAsia="仿宋_GB2312"/>
                <w:color w:val="auto"/>
                <w:sz w:val="18"/>
                <w:szCs w:val="18"/>
              </w:rPr>
            </w:pPr>
            <w:r>
              <w:rPr>
                <w:rStyle w:val="28"/>
                <w:rFonts w:hint="eastAsia" w:ascii="Times New Roman" w:hAnsi="Times New Roman" w:eastAsia="仿宋_GB2312"/>
                <w:color w:val="auto"/>
                <w:sz w:val="18"/>
                <w:szCs w:val="18"/>
              </w:rPr>
              <w:t>草业科学研究方法</w:t>
            </w:r>
          </w:p>
          <w:p>
            <w:pPr>
              <w:snapToGrid w:val="0"/>
              <w:spacing w:line="240" w:lineRule="exact"/>
              <w:jc w:val="left"/>
              <w:rPr>
                <w:rStyle w:val="28"/>
                <w:rFonts w:ascii="Times New Roman" w:hAnsi="Times New Roman" w:eastAsia="仿宋_GB2312"/>
                <w:bCs/>
                <w:color w:val="auto"/>
                <w:sz w:val="18"/>
                <w:szCs w:val="18"/>
              </w:rPr>
            </w:pPr>
            <w:r>
              <w:rPr>
                <w:rStyle w:val="28"/>
                <w:rFonts w:ascii="Times New Roman" w:hAnsi="Times New Roman" w:eastAsia="仿宋_GB2312"/>
                <w:color w:val="auto"/>
                <w:sz w:val="18"/>
                <w:szCs w:val="18"/>
              </w:rPr>
              <w:t>Research Methods of Grassland Science</w:t>
            </w:r>
          </w:p>
        </w:tc>
        <w:tc>
          <w:tcPr>
            <w:tcW w:w="623"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sz w:val="18"/>
                <w:szCs w:val="18"/>
              </w:rPr>
              <w:t>1.0</w:t>
            </w:r>
          </w:p>
        </w:tc>
        <w:tc>
          <w:tcPr>
            <w:tcW w:w="851"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sz w:val="18"/>
                <w:szCs w:val="18"/>
              </w:rPr>
              <w:t>16</w:t>
            </w:r>
          </w:p>
        </w:tc>
        <w:tc>
          <w:tcPr>
            <w:tcW w:w="709"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sz w:val="18"/>
                <w:szCs w:val="18"/>
              </w:rPr>
              <w:t>16</w:t>
            </w:r>
          </w:p>
        </w:tc>
        <w:tc>
          <w:tcPr>
            <w:tcW w:w="709"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sz w:val="18"/>
                <w:szCs w:val="18"/>
              </w:rPr>
              <w:t>0</w:t>
            </w:r>
          </w:p>
        </w:tc>
        <w:tc>
          <w:tcPr>
            <w:tcW w:w="673" w:type="dxa"/>
            <w:vAlign w:val="center"/>
          </w:tcPr>
          <w:p>
            <w:pPr>
              <w:snapToGrid w:val="0"/>
              <w:spacing w:line="240" w:lineRule="exact"/>
              <w:jc w:val="center"/>
              <w:rPr>
                <w:rStyle w:val="28"/>
                <w:rFonts w:ascii="Times New Roman" w:hAnsi="Times New Roman" w:eastAsia="仿宋_GB2312"/>
                <w:bCs/>
                <w:color w:val="auto"/>
                <w:sz w:val="18"/>
                <w:szCs w:val="18"/>
              </w:rPr>
            </w:pPr>
          </w:p>
        </w:tc>
        <w:tc>
          <w:tcPr>
            <w:tcW w:w="940" w:type="dxa"/>
            <w:tcBorders>
              <w:bottom w:val="single" w:color="000000" w:sz="4" w:space="0"/>
            </w:tcBorders>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color w:val="auto"/>
                <w:sz w:val="18"/>
                <w:szCs w:val="18"/>
              </w:rPr>
              <w:t>6</w:t>
            </w:r>
          </w:p>
        </w:tc>
        <w:tc>
          <w:tcPr>
            <w:tcW w:w="1741" w:type="dxa"/>
            <w:gridSpan w:val="2"/>
            <w:vMerge w:val="continue"/>
            <w:tcBorders>
              <w:bottom w:val="single" w:color="000000" w:sz="4" w:space="0"/>
            </w:tcBorders>
            <w:vAlign w:val="center"/>
          </w:tcPr>
          <w:p>
            <w:pPr>
              <w:snapToGrid w:val="0"/>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color w:val="auto"/>
                <w:sz w:val="18"/>
                <w:szCs w:val="18"/>
              </w:rPr>
              <w:t>动科草业学院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
                <w:color w:val="auto"/>
                <w:sz w:val="18"/>
                <w:szCs w:val="18"/>
              </w:rPr>
            </w:pPr>
          </w:p>
        </w:tc>
        <w:tc>
          <w:tcPr>
            <w:tcW w:w="1147"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4070263</w:t>
            </w:r>
          </w:p>
        </w:tc>
        <w:tc>
          <w:tcPr>
            <w:tcW w:w="3355" w:type="dxa"/>
            <w:tcMar>
              <w:left w:w="113" w:type="dxa"/>
            </w:tcMar>
            <w:vAlign w:val="center"/>
          </w:tcPr>
          <w:p>
            <w:pPr>
              <w:snapToGrid w:val="0"/>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草原与野生动物资源学</w:t>
            </w:r>
          </w:p>
          <w:p>
            <w:pPr>
              <w:snapToGrid w:val="0"/>
              <w:spacing w:line="240" w:lineRule="exact"/>
              <w:jc w:val="left"/>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Grassland and Wildlife Resources</w:t>
            </w:r>
          </w:p>
        </w:tc>
        <w:tc>
          <w:tcPr>
            <w:tcW w:w="623"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napToGrid w:val="0"/>
              <w:spacing w:line="240" w:lineRule="exact"/>
              <w:jc w:val="center"/>
              <w:rPr>
                <w:rStyle w:val="28"/>
                <w:rFonts w:ascii="Times New Roman" w:hAnsi="Times New Roman" w:eastAsia="仿宋_GB2312"/>
                <w:bCs/>
                <w:color w:val="auto"/>
                <w:sz w:val="18"/>
                <w:szCs w:val="18"/>
              </w:rPr>
            </w:pPr>
          </w:p>
        </w:tc>
        <w:tc>
          <w:tcPr>
            <w:tcW w:w="940" w:type="dxa"/>
            <w:tcBorders>
              <w:top w:val="single" w:color="000000" w:sz="4" w:space="0"/>
            </w:tcBorders>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w:t>
            </w:r>
          </w:p>
        </w:tc>
        <w:tc>
          <w:tcPr>
            <w:tcW w:w="1741" w:type="dxa"/>
            <w:gridSpan w:val="2"/>
            <w:vMerge w:val="restart"/>
            <w:tcBorders>
              <w:top w:val="single" w:color="000000" w:sz="4" w:space="0"/>
            </w:tcBorders>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草原生态保护与利用模块</w:t>
            </w:r>
          </w:p>
        </w:tc>
        <w:tc>
          <w:tcPr>
            <w:tcW w:w="2039" w:type="dxa"/>
            <w:vAlign w:val="center"/>
          </w:tcPr>
          <w:p>
            <w:pPr>
              <w:jc w:val="center"/>
              <w:rPr>
                <w:color w:val="auto"/>
              </w:rPr>
            </w:pPr>
            <w:r>
              <w:rPr>
                <w:rStyle w:val="28"/>
                <w:rFonts w:hint="eastAsia" w:ascii="Times New Roman" w:hAnsi="Times New Roman" w:eastAsia="仿宋_GB2312"/>
                <w:color w:val="auto"/>
                <w:sz w:val="18"/>
                <w:szCs w:val="18"/>
              </w:rPr>
              <w:t>动科草业学院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
                <w:color w:val="auto"/>
                <w:sz w:val="18"/>
                <w:szCs w:val="18"/>
              </w:rPr>
            </w:pPr>
          </w:p>
        </w:tc>
        <w:tc>
          <w:tcPr>
            <w:tcW w:w="1147"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4070315</w:t>
            </w:r>
          </w:p>
        </w:tc>
        <w:tc>
          <w:tcPr>
            <w:tcW w:w="3355" w:type="dxa"/>
            <w:tcMar>
              <w:left w:w="113" w:type="dxa"/>
            </w:tcMar>
            <w:vAlign w:val="center"/>
          </w:tcPr>
          <w:p>
            <w:pPr>
              <w:snapToGrid w:val="0"/>
              <w:spacing w:line="240" w:lineRule="exact"/>
              <w:jc w:val="left"/>
              <w:rPr>
                <w:rStyle w:val="28"/>
                <w:rFonts w:hint="eastAsia" w:ascii="Times New Roman" w:hAnsi="Times New Roman" w:eastAsia="仿宋_GB2312"/>
                <w:bCs/>
                <w:color w:val="auto"/>
                <w:sz w:val="18"/>
                <w:szCs w:val="18"/>
                <w:lang w:eastAsia="zh-CN"/>
              </w:rPr>
            </w:pPr>
            <w:r>
              <w:rPr>
                <w:rStyle w:val="28"/>
                <w:rFonts w:hint="eastAsia" w:ascii="Times New Roman" w:hAnsi="Times New Roman" w:eastAsia="仿宋_GB2312"/>
                <w:bCs/>
                <w:color w:val="auto"/>
                <w:sz w:val="18"/>
                <w:szCs w:val="18"/>
                <w:lang w:eastAsia="zh-CN"/>
              </w:rPr>
              <w:t>杂草学C</w:t>
            </w:r>
          </w:p>
          <w:p>
            <w:pPr>
              <w:snapToGrid w:val="0"/>
              <w:spacing w:line="240" w:lineRule="exact"/>
              <w:jc w:val="left"/>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 xml:space="preserve">Weeds Science </w:t>
            </w:r>
          </w:p>
        </w:tc>
        <w:tc>
          <w:tcPr>
            <w:tcW w:w="623"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napToGrid w:val="0"/>
              <w:spacing w:line="240" w:lineRule="exact"/>
              <w:jc w:val="center"/>
              <w:rPr>
                <w:rStyle w:val="28"/>
                <w:rFonts w:ascii="Times New Roman" w:hAnsi="Times New Roman" w:eastAsia="仿宋_GB2312"/>
                <w:bCs/>
                <w:color w:val="auto"/>
                <w:sz w:val="18"/>
                <w:szCs w:val="18"/>
              </w:rPr>
            </w:pPr>
          </w:p>
        </w:tc>
        <w:tc>
          <w:tcPr>
            <w:tcW w:w="940"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5</w:t>
            </w:r>
          </w:p>
        </w:tc>
        <w:tc>
          <w:tcPr>
            <w:tcW w:w="1741" w:type="dxa"/>
            <w:gridSpan w:val="2"/>
            <w:vMerge w:val="continue"/>
            <w:vAlign w:val="center"/>
          </w:tcPr>
          <w:p>
            <w:pPr>
              <w:snapToGrid w:val="0"/>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color w:val="auto"/>
                <w:sz w:val="18"/>
                <w:szCs w:val="18"/>
              </w:rPr>
              <w:t>动科草业学院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
                <w:color w:val="auto"/>
                <w:sz w:val="18"/>
                <w:szCs w:val="18"/>
              </w:rPr>
            </w:pPr>
          </w:p>
        </w:tc>
        <w:tc>
          <w:tcPr>
            <w:tcW w:w="1147"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4070289</w:t>
            </w:r>
          </w:p>
        </w:tc>
        <w:tc>
          <w:tcPr>
            <w:tcW w:w="3355" w:type="dxa"/>
            <w:tcMar>
              <w:left w:w="113" w:type="dxa"/>
            </w:tcMar>
            <w:vAlign w:val="center"/>
          </w:tcPr>
          <w:p>
            <w:pPr>
              <w:snapToGrid w:val="0"/>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农区种草与草田轮作技术</w:t>
            </w:r>
          </w:p>
          <w:p>
            <w:pPr>
              <w:snapToGrid w:val="0"/>
              <w:spacing w:line="240" w:lineRule="exact"/>
              <w:jc w:val="left"/>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 xml:space="preserve">Theory and Technology of Forage and Crop Rotation  </w:t>
            </w:r>
          </w:p>
        </w:tc>
        <w:tc>
          <w:tcPr>
            <w:tcW w:w="623"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1.5</w:t>
            </w:r>
          </w:p>
        </w:tc>
        <w:tc>
          <w:tcPr>
            <w:tcW w:w="851"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24</w:t>
            </w:r>
          </w:p>
        </w:tc>
        <w:tc>
          <w:tcPr>
            <w:tcW w:w="709"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24</w:t>
            </w:r>
          </w:p>
        </w:tc>
        <w:tc>
          <w:tcPr>
            <w:tcW w:w="709"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napToGrid w:val="0"/>
              <w:spacing w:line="240" w:lineRule="exact"/>
              <w:jc w:val="center"/>
              <w:rPr>
                <w:rStyle w:val="28"/>
                <w:rFonts w:ascii="Times New Roman" w:hAnsi="Times New Roman" w:eastAsia="仿宋_GB2312"/>
                <w:bCs/>
                <w:color w:val="auto"/>
                <w:sz w:val="18"/>
                <w:szCs w:val="18"/>
              </w:rPr>
            </w:pPr>
          </w:p>
        </w:tc>
        <w:tc>
          <w:tcPr>
            <w:tcW w:w="940"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5</w:t>
            </w:r>
          </w:p>
        </w:tc>
        <w:tc>
          <w:tcPr>
            <w:tcW w:w="1741" w:type="dxa"/>
            <w:gridSpan w:val="2"/>
            <w:vMerge w:val="continue"/>
            <w:vAlign w:val="center"/>
          </w:tcPr>
          <w:p>
            <w:pPr>
              <w:snapToGrid w:val="0"/>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color w:val="auto"/>
                <w:sz w:val="18"/>
                <w:szCs w:val="18"/>
              </w:rPr>
              <w:t>动科草业学院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
                <w:color w:val="auto"/>
                <w:sz w:val="18"/>
                <w:szCs w:val="18"/>
              </w:rPr>
            </w:pPr>
          </w:p>
        </w:tc>
        <w:tc>
          <w:tcPr>
            <w:tcW w:w="1147"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4070256</w:t>
            </w:r>
          </w:p>
        </w:tc>
        <w:tc>
          <w:tcPr>
            <w:tcW w:w="3355" w:type="dxa"/>
            <w:tcMar>
              <w:left w:w="113" w:type="dxa"/>
            </w:tcMar>
            <w:vAlign w:val="center"/>
          </w:tcPr>
          <w:p>
            <w:pPr>
              <w:snapToGrid w:val="0"/>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草牧业经济学</w:t>
            </w:r>
          </w:p>
          <w:p>
            <w:pPr>
              <w:snapToGrid w:val="0"/>
              <w:spacing w:line="240" w:lineRule="exact"/>
              <w:jc w:val="left"/>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Economics of Grassland and Animal Husbandry</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1.0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16</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16</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5</w:t>
            </w:r>
          </w:p>
        </w:tc>
        <w:tc>
          <w:tcPr>
            <w:tcW w:w="1741" w:type="dxa"/>
            <w:gridSpan w:val="2"/>
            <w:vMerge w:val="continue"/>
            <w:vAlign w:val="center"/>
          </w:tcPr>
          <w:p>
            <w:pPr>
              <w:snapToGrid w:val="0"/>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color w:val="auto"/>
                <w:sz w:val="18"/>
                <w:szCs w:val="18"/>
              </w:rPr>
              <w:t>动科草业学院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
                <w:color w:val="auto"/>
                <w:sz w:val="18"/>
                <w:szCs w:val="18"/>
              </w:rPr>
            </w:pPr>
          </w:p>
        </w:tc>
        <w:tc>
          <w:tcPr>
            <w:tcW w:w="1147"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4070262</w:t>
            </w:r>
          </w:p>
        </w:tc>
        <w:tc>
          <w:tcPr>
            <w:tcW w:w="3355" w:type="dxa"/>
            <w:tcMar>
              <w:left w:w="113" w:type="dxa"/>
            </w:tcMar>
            <w:vAlign w:val="center"/>
          </w:tcPr>
          <w:p>
            <w:pPr>
              <w:snapToGrid w:val="0"/>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草原文化和生态文明</w:t>
            </w:r>
          </w:p>
          <w:p>
            <w:pPr>
              <w:snapToGrid w:val="0"/>
              <w:spacing w:line="240" w:lineRule="exact"/>
              <w:jc w:val="left"/>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Grassland Culture and Ecological Civilization</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1.0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16</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16</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5</w:t>
            </w:r>
          </w:p>
        </w:tc>
        <w:tc>
          <w:tcPr>
            <w:tcW w:w="1741" w:type="dxa"/>
            <w:gridSpan w:val="2"/>
            <w:vMerge w:val="continue"/>
            <w:vAlign w:val="center"/>
          </w:tcPr>
          <w:p>
            <w:pPr>
              <w:snapToGrid w:val="0"/>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color w:val="auto"/>
                <w:sz w:val="18"/>
                <w:szCs w:val="18"/>
              </w:rPr>
              <w:t>动科草业学院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
                <w:color w:val="auto"/>
                <w:sz w:val="18"/>
                <w:szCs w:val="18"/>
              </w:rPr>
            </w:pPr>
          </w:p>
        </w:tc>
        <w:tc>
          <w:tcPr>
            <w:tcW w:w="1147"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4070276</w:t>
            </w:r>
          </w:p>
        </w:tc>
        <w:tc>
          <w:tcPr>
            <w:tcW w:w="3355" w:type="dxa"/>
            <w:tcMar>
              <w:left w:w="113" w:type="dxa"/>
            </w:tcMar>
            <w:vAlign w:val="center"/>
          </w:tcPr>
          <w:p>
            <w:pPr>
              <w:snapToGrid w:val="0"/>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动物生产学</w:t>
            </w:r>
            <w:r>
              <w:rPr>
                <w:rStyle w:val="28"/>
                <w:rFonts w:hint="eastAsia" w:ascii="宋体" w:hAnsi="宋体" w:cs="宋体"/>
                <w:bCs/>
                <w:color w:val="auto"/>
                <w:sz w:val="18"/>
                <w:szCs w:val="18"/>
              </w:rPr>
              <w:t>Ⅰ</w:t>
            </w:r>
          </w:p>
          <w:p>
            <w:pPr>
              <w:snapToGrid w:val="0"/>
              <w:spacing w:line="240" w:lineRule="exact"/>
              <w:jc w:val="left"/>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Animal Production</w:t>
            </w:r>
            <w:r>
              <w:rPr>
                <w:rStyle w:val="28"/>
                <w:rFonts w:hint="eastAsia" w:ascii="宋体" w:hAnsi="宋体" w:cs="宋体"/>
                <w:bCs/>
                <w:color w:val="auto"/>
                <w:sz w:val="18"/>
                <w:szCs w:val="18"/>
              </w:rPr>
              <w:t>Ⅰ</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2.5</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40</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40</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5</w:t>
            </w:r>
          </w:p>
        </w:tc>
        <w:tc>
          <w:tcPr>
            <w:tcW w:w="1741" w:type="dxa"/>
            <w:gridSpan w:val="2"/>
            <w:vMerge w:val="restart"/>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草畜安全生产与风险评估模块</w:t>
            </w:r>
          </w:p>
        </w:tc>
        <w:tc>
          <w:tcPr>
            <w:tcW w:w="2039" w:type="dxa"/>
            <w:vAlign w:val="center"/>
          </w:tcPr>
          <w:p>
            <w:pPr>
              <w:jc w:val="center"/>
              <w:rPr>
                <w:color w:val="auto"/>
              </w:rPr>
            </w:pPr>
            <w:r>
              <w:rPr>
                <w:rStyle w:val="28"/>
                <w:rFonts w:hint="eastAsia" w:ascii="Times New Roman" w:hAnsi="Times New Roman" w:eastAsia="仿宋_GB2312"/>
                <w:color w:val="auto"/>
                <w:sz w:val="18"/>
                <w:szCs w:val="18"/>
              </w:rPr>
              <w:t>动科草业学院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
                <w:color w:val="auto"/>
                <w:sz w:val="18"/>
                <w:szCs w:val="18"/>
              </w:rPr>
            </w:pPr>
          </w:p>
        </w:tc>
        <w:tc>
          <w:tcPr>
            <w:tcW w:w="1147"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4070277</w:t>
            </w:r>
          </w:p>
        </w:tc>
        <w:tc>
          <w:tcPr>
            <w:tcW w:w="3355" w:type="dxa"/>
            <w:tcMar>
              <w:left w:w="113" w:type="dxa"/>
            </w:tcMar>
            <w:vAlign w:val="center"/>
          </w:tcPr>
          <w:p>
            <w:pPr>
              <w:snapToGrid w:val="0"/>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动物生产学</w:t>
            </w:r>
            <w:r>
              <w:rPr>
                <w:rStyle w:val="28"/>
                <w:rFonts w:hint="eastAsia" w:ascii="宋体" w:hAnsi="宋体" w:cs="宋体"/>
                <w:bCs/>
                <w:color w:val="auto"/>
                <w:sz w:val="18"/>
                <w:szCs w:val="18"/>
              </w:rPr>
              <w:t>Ⅱ</w:t>
            </w:r>
          </w:p>
          <w:p>
            <w:pPr>
              <w:snapToGrid w:val="0"/>
              <w:spacing w:line="240" w:lineRule="exact"/>
              <w:jc w:val="left"/>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Animal Production</w:t>
            </w:r>
            <w:r>
              <w:rPr>
                <w:rStyle w:val="28"/>
                <w:rFonts w:hint="eastAsia" w:ascii="宋体" w:hAnsi="宋体" w:cs="宋体"/>
                <w:bCs/>
                <w:color w:val="auto"/>
                <w:sz w:val="18"/>
                <w:szCs w:val="18"/>
              </w:rPr>
              <w:t>Ⅱ</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2.5</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40</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40</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5</w:t>
            </w:r>
          </w:p>
        </w:tc>
        <w:tc>
          <w:tcPr>
            <w:tcW w:w="1741" w:type="dxa"/>
            <w:gridSpan w:val="2"/>
            <w:vMerge w:val="continue"/>
            <w:vAlign w:val="center"/>
          </w:tcPr>
          <w:p>
            <w:pPr>
              <w:snapToGrid w:val="0"/>
              <w:spacing w:line="240" w:lineRule="exact"/>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color w:val="auto"/>
                <w:sz w:val="18"/>
                <w:szCs w:val="18"/>
              </w:rPr>
              <w:t>动科草业学院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
                <w:color w:val="auto"/>
                <w:sz w:val="18"/>
                <w:szCs w:val="18"/>
              </w:rPr>
            </w:pPr>
          </w:p>
        </w:tc>
        <w:tc>
          <w:tcPr>
            <w:tcW w:w="1147"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4070313</w:t>
            </w:r>
          </w:p>
        </w:tc>
        <w:tc>
          <w:tcPr>
            <w:tcW w:w="3355" w:type="dxa"/>
            <w:tcMar>
              <w:left w:w="113" w:type="dxa"/>
            </w:tcMar>
            <w:vAlign w:val="center"/>
          </w:tcPr>
          <w:p>
            <w:pPr>
              <w:snapToGrid w:val="0"/>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优质畜禽产品管理规范</w:t>
            </w:r>
          </w:p>
          <w:p>
            <w:pPr>
              <w:snapToGrid w:val="0"/>
              <w:spacing w:line="240" w:lineRule="exact"/>
              <w:jc w:val="left"/>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Management Standard for High Quality Livestock and Poultry Products</w:t>
            </w:r>
          </w:p>
        </w:tc>
        <w:tc>
          <w:tcPr>
            <w:tcW w:w="623"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napToGrid w:val="0"/>
              <w:spacing w:line="240" w:lineRule="exact"/>
              <w:jc w:val="center"/>
              <w:rPr>
                <w:rStyle w:val="28"/>
                <w:rFonts w:ascii="Times New Roman" w:hAnsi="Times New Roman" w:eastAsia="仿宋_GB2312"/>
                <w:bCs/>
                <w:color w:val="auto"/>
                <w:sz w:val="18"/>
                <w:szCs w:val="18"/>
              </w:rPr>
            </w:pPr>
          </w:p>
        </w:tc>
        <w:tc>
          <w:tcPr>
            <w:tcW w:w="940"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5</w:t>
            </w:r>
          </w:p>
        </w:tc>
        <w:tc>
          <w:tcPr>
            <w:tcW w:w="1741" w:type="dxa"/>
            <w:gridSpan w:val="2"/>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color w:val="auto"/>
                <w:sz w:val="18"/>
                <w:szCs w:val="18"/>
              </w:rPr>
              <w:t>动科草业学院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
                <w:color w:val="auto"/>
                <w:sz w:val="18"/>
                <w:szCs w:val="18"/>
              </w:rPr>
            </w:pPr>
          </w:p>
        </w:tc>
        <w:tc>
          <w:tcPr>
            <w:tcW w:w="1147"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4070250</w:t>
            </w:r>
          </w:p>
        </w:tc>
        <w:tc>
          <w:tcPr>
            <w:tcW w:w="3355" w:type="dxa"/>
            <w:tcMar>
              <w:left w:w="113" w:type="dxa"/>
            </w:tcMar>
            <w:vAlign w:val="center"/>
          </w:tcPr>
          <w:p>
            <w:pPr>
              <w:snapToGrid w:val="0"/>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草畜产品加工新技术</w:t>
            </w:r>
          </w:p>
          <w:p>
            <w:pPr>
              <w:snapToGrid w:val="0"/>
              <w:spacing w:line="240" w:lineRule="exact"/>
              <w:jc w:val="left"/>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New Processing Technology of Grass and Animal Products</w:t>
            </w:r>
          </w:p>
        </w:tc>
        <w:tc>
          <w:tcPr>
            <w:tcW w:w="623"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napToGrid w:val="0"/>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5</w:t>
            </w:r>
          </w:p>
        </w:tc>
        <w:tc>
          <w:tcPr>
            <w:tcW w:w="1741" w:type="dxa"/>
            <w:gridSpan w:val="2"/>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color w:val="auto"/>
                <w:sz w:val="18"/>
                <w:szCs w:val="18"/>
              </w:rPr>
              <w:t>动科草业学院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
                <w:color w:val="auto"/>
                <w:sz w:val="18"/>
                <w:szCs w:val="18"/>
              </w:rPr>
            </w:pPr>
          </w:p>
        </w:tc>
        <w:tc>
          <w:tcPr>
            <w:tcW w:w="1147"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4070290</w:t>
            </w:r>
          </w:p>
        </w:tc>
        <w:tc>
          <w:tcPr>
            <w:tcW w:w="3355" w:type="dxa"/>
            <w:tcMar>
              <w:left w:w="113" w:type="dxa"/>
            </w:tcMar>
            <w:vAlign w:val="center"/>
          </w:tcPr>
          <w:p>
            <w:pPr>
              <w:snapToGrid w:val="0"/>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配合饲料生产工艺原理与技术</w:t>
            </w:r>
          </w:p>
          <w:p>
            <w:pPr>
              <w:snapToGrid w:val="0"/>
              <w:spacing w:line="240" w:lineRule="exact"/>
              <w:jc w:val="left"/>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Principle and Technology of Compound Feed Production</w:t>
            </w:r>
          </w:p>
        </w:tc>
        <w:tc>
          <w:tcPr>
            <w:tcW w:w="623"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napToGrid w:val="0"/>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5</w:t>
            </w:r>
          </w:p>
        </w:tc>
        <w:tc>
          <w:tcPr>
            <w:tcW w:w="1741" w:type="dxa"/>
            <w:gridSpan w:val="2"/>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color w:val="auto"/>
                <w:sz w:val="18"/>
                <w:szCs w:val="18"/>
              </w:rPr>
              <w:t>动科草业学院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
                <w:color w:val="auto"/>
                <w:sz w:val="18"/>
                <w:szCs w:val="18"/>
              </w:rPr>
            </w:pPr>
          </w:p>
        </w:tc>
        <w:tc>
          <w:tcPr>
            <w:tcW w:w="1147"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4070303</w:t>
            </w:r>
          </w:p>
        </w:tc>
        <w:tc>
          <w:tcPr>
            <w:tcW w:w="3355" w:type="dxa"/>
            <w:tcMar>
              <w:left w:w="113" w:type="dxa"/>
            </w:tcMar>
            <w:vAlign w:val="center"/>
          </w:tcPr>
          <w:p>
            <w:pPr>
              <w:snapToGrid w:val="0"/>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现代养马与马术</w:t>
            </w:r>
          </w:p>
          <w:p>
            <w:pPr>
              <w:snapToGrid w:val="0"/>
              <w:spacing w:line="240" w:lineRule="exact"/>
              <w:jc w:val="left"/>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 xml:space="preserve">Modern Horse Feeding and Horsemanship </w:t>
            </w:r>
          </w:p>
        </w:tc>
        <w:tc>
          <w:tcPr>
            <w:tcW w:w="623"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1.5</w:t>
            </w:r>
          </w:p>
        </w:tc>
        <w:tc>
          <w:tcPr>
            <w:tcW w:w="851"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24</w:t>
            </w:r>
          </w:p>
        </w:tc>
        <w:tc>
          <w:tcPr>
            <w:tcW w:w="709"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24</w:t>
            </w:r>
          </w:p>
        </w:tc>
        <w:tc>
          <w:tcPr>
            <w:tcW w:w="709"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napToGrid w:val="0"/>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5</w:t>
            </w:r>
          </w:p>
        </w:tc>
        <w:tc>
          <w:tcPr>
            <w:tcW w:w="1741" w:type="dxa"/>
            <w:gridSpan w:val="2"/>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color w:val="auto"/>
                <w:sz w:val="18"/>
                <w:szCs w:val="18"/>
              </w:rPr>
              <w:t>动科草业学院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
                <w:color w:val="auto"/>
                <w:sz w:val="18"/>
                <w:szCs w:val="18"/>
              </w:rPr>
            </w:pPr>
          </w:p>
        </w:tc>
        <w:tc>
          <w:tcPr>
            <w:tcW w:w="1147"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4070251</w:t>
            </w:r>
          </w:p>
        </w:tc>
        <w:tc>
          <w:tcPr>
            <w:tcW w:w="3355" w:type="dxa"/>
            <w:tcMar>
              <w:left w:w="113" w:type="dxa"/>
            </w:tcMar>
            <w:vAlign w:val="center"/>
          </w:tcPr>
          <w:p>
            <w:pPr>
              <w:snapToGrid w:val="0"/>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草畜营养品质分析与评价</w:t>
            </w:r>
          </w:p>
          <w:p>
            <w:pPr>
              <w:snapToGrid w:val="0"/>
              <w:spacing w:line="240" w:lineRule="exact"/>
              <w:jc w:val="left"/>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Analysis and Evaluation of Forage Nutrition Quality</w:t>
            </w:r>
          </w:p>
        </w:tc>
        <w:tc>
          <w:tcPr>
            <w:tcW w:w="623"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napToGrid w:val="0"/>
              <w:spacing w:line="240" w:lineRule="exact"/>
              <w:jc w:val="center"/>
              <w:rPr>
                <w:rStyle w:val="28"/>
                <w:rFonts w:ascii="Times New Roman" w:hAnsi="Times New Roman" w:eastAsia="仿宋_GB2312"/>
                <w:bCs/>
                <w:color w:val="auto"/>
                <w:sz w:val="18"/>
                <w:szCs w:val="18"/>
              </w:rPr>
            </w:pPr>
          </w:p>
        </w:tc>
        <w:tc>
          <w:tcPr>
            <w:tcW w:w="940"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6</w:t>
            </w:r>
          </w:p>
        </w:tc>
        <w:tc>
          <w:tcPr>
            <w:tcW w:w="1741" w:type="dxa"/>
            <w:gridSpan w:val="2"/>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color w:val="auto"/>
                <w:sz w:val="18"/>
                <w:szCs w:val="18"/>
              </w:rPr>
              <w:t>动科草业学院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
                <w:color w:val="auto"/>
                <w:sz w:val="18"/>
                <w:szCs w:val="18"/>
              </w:rPr>
            </w:pPr>
          </w:p>
        </w:tc>
        <w:tc>
          <w:tcPr>
            <w:tcW w:w="1147"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4070252</w:t>
            </w:r>
          </w:p>
        </w:tc>
        <w:tc>
          <w:tcPr>
            <w:tcW w:w="3355" w:type="dxa"/>
            <w:tcMar>
              <w:left w:w="113" w:type="dxa"/>
            </w:tcMar>
            <w:vAlign w:val="center"/>
          </w:tcPr>
          <w:p>
            <w:pPr>
              <w:snapToGrid w:val="0"/>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草畜营养品质分析与评价实验</w:t>
            </w:r>
          </w:p>
          <w:p>
            <w:pPr>
              <w:snapToGrid w:val="0"/>
              <w:spacing w:line="240" w:lineRule="exact"/>
              <w:jc w:val="left"/>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 xml:space="preserve">Experiments in Analysis and Evaluation of Forage Nutrition Quality </w:t>
            </w:r>
          </w:p>
        </w:tc>
        <w:tc>
          <w:tcPr>
            <w:tcW w:w="623"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napToGrid w:val="0"/>
              <w:spacing w:line="240" w:lineRule="exact"/>
              <w:jc w:val="center"/>
              <w:rPr>
                <w:rStyle w:val="28"/>
                <w:rFonts w:ascii="Times New Roman" w:hAnsi="Times New Roman" w:eastAsia="仿宋_GB2312"/>
                <w:bCs/>
                <w:color w:val="auto"/>
                <w:sz w:val="18"/>
                <w:szCs w:val="18"/>
              </w:rPr>
            </w:pPr>
          </w:p>
        </w:tc>
        <w:tc>
          <w:tcPr>
            <w:tcW w:w="940"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6</w:t>
            </w:r>
          </w:p>
        </w:tc>
        <w:tc>
          <w:tcPr>
            <w:tcW w:w="1741" w:type="dxa"/>
            <w:gridSpan w:val="2"/>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color w:val="auto"/>
                <w:sz w:val="18"/>
                <w:szCs w:val="18"/>
              </w:rPr>
              <w:t>动科草业学院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
                <w:color w:val="auto"/>
                <w:sz w:val="18"/>
                <w:szCs w:val="18"/>
              </w:rPr>
            </w:pPr>
          </w:p>
        </w:tc>
        <w:tc>
          <w:tcPr>
            <w:tcW w:w="1147"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4070249</w:t>
            </w:r>
          </w:p>
        </w:tc>
        <w:tc>
          <w:tcPr>
            <w:tcW w:w="3355" w:type="dxa"/>
            <w:tcMar>
              <w:left w:w="113" w:type="dxa"/>
            </w:tcMar>
            <w:vAlign w:val="center"/>
          </w:tcPr>
          <w:p>
            <w:pPr>
              <w:snapToGrid w:val="0"/>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草畜产品安全生产与管理学</w:t>
            </w:r>
          </w:p>
          <w:p>
            <w:pPr>
              <w:snapToGrid w:val="0"/>
              <w:spacing w:line="240" w:lineRule="exact"/>
              <w:jc w:val="left"/>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Safety Production and Management of Grass and Livestock Products</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7</w:t>
            </w:r>
          </w:p>
        </w:tc>
        <w:tc>
          <w:tcPr>
            <w:tcW w:w="1741" w:type="dxa"/>
            <w:gridSpan w:val="2"/>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color w:val="auto"/>
                <w:sz w:val="18"/>
                <w:szCs w:val="18"/>
              </w:rPr>
              <w:t>动科草业学院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
                <w:color w:val="auto"/>
                <w:sz w:val="18"/>
                <w:szCs w:val="18"/>
              </w:rPr>
            </w:pPr>
          </w:p>
        </w:tc>
        <w:tc>
          <w:tcPr>
            <w:tcW w:w="1147"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4070264</w:t>
            </w:r>
          </w:p>
        </w:tc>
        <w:tc>
          <w:tcPr>
            <w:tcW w:w="3355" w:type="dxa"/>
            <w:tcMar>
              <w:left w:w="113" w:type="dxa"/>
            </w:tcMar>
            <w:vAlign w:val="center"/>
          </w:tcPr>
          <w:p>
            <w:pPr>
              <w:snapToGrid w:val="0"/>
              <w:spacing w:line="240" w:lineRule="exact"/>
              <w:jc w:val="left"/>
              <w:rPr>
                <w:rStyle w:val="28"/>
                <w:rFonts w:hint="eastAsia"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产地环境与草产品质量管理</w:t>
            </w:r>
          </w:p>
          <w:p>
            <w:pPr>
              <w:snapToGrid w:val="0"/>
              <w:spacing w:line="240" w:lineRule="exact"/>
              <w:jc w:val="left"/>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 xml:space="preserve"> Environment of Producing Areas and Quality Control of Grass Products </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7</w:t>
            </w:r>
          </w:p>
        </w:tc>
        <w:tc>
          <w:tcPr>
            <w:tcW w:w="1741" w:type="dxa"/>
            <w:gridSpan w:val="2"/>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color w:val="auto"/>
                <w:sz w:val="18"/>
                <w:szCs w:val="18"/>
              </w:rPr>
              <w:t>动科草业学院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
                <w:color w:val="auto"/>
                <w:sz w:val="18"/>
                <w:szCs w:val="18"/>
              </w:rPr>
            </w:pPr>
          </w:p>
        </w:tc>
        <w:tc>
          <w:tcPr>
            <w:tcW w:w="1147"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4070288</w:t>
            </w:r>
          </w:p>
        </w:tc>
        <w:tc>
          <w:tcPr>
            <w:tcW w:w="3355" w:type="dxa"/>
            <w:tcMar>
              <w:left w:w="113" w:type="dxa"/>
            </w:tcMar>
            <w:vAlign w:val="center"/>
          </w:tcPr>
          <w:p>
            <w:pPr>
              <w:snapToGrid w:val="0"/>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农产品认证管理</w:t>
            </w:r>
          </w:p>
          <w:p>
            <w:pPr>
              <w:snapToGrid w:val="0"/>
              <w:spacing w:line="240" w:lineRule="exact"/>
              <w:jc w:val="left"/>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 xml:space="preserve">Farm Products Certification Management </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7</w:t>
            </w:r>
          </w:p>
        </w:tc>
        <w:tc>
          <w:tcPr>
            <w:tcW w:w="1741" w:type="dxa"/>
            <w:gridSpan w:val="2"/>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color w:val="auto"/>
                <w:sz w:val="18"/>
                <w:szCs w:val="18"/>
              </w:rPr>
              <w:t>动科草业学院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
                <w:color w:val="auto"/>
                <w:sz w:val="18"/>
                <w:szCs w:val="18"/>
              </w:rPr>
            </w:pPr>
          </w:p>
        </w:tc>
        <w:tc>
          <w:tcPr>
            <w:tcW w:w="1147"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4071693</w:t>
            </w:r>
          </w:p>
        </w:tc>
        <w:tc>
          <w:tcPr>
            <w:tcW w:w="3355" w:type="dxa"/>
            <w:tcMar>
              <w:left w:w="113" w:type="dxa"/>
            </w:tcMar>
            <w:vAlign w:val="center"/>
          </w:tcPr>
          <w:p>
            <w:pPr>
              <w:snapToGrid w:val="0"/>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lang w:eastAsia="zh-CN"/>
              </w:rPr>
              <w:t>园林计算机辅助设计C</w:t>
            </w:r>
          </w:p>
          <w:p>
            <w:pPr>
              <w:snapToGrid w:val="0"/>
              <w:spacing w:line="240" w:lineRule="exact"/>
              <w:jc w:val="left"/>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Landscape Computer-Aided Design</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48</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48</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tcBorders>
              <w:top w:val="single" w:color="000000" w:sz="4" w:space="0"/>
            </w:tcBorders>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5</w:t>
            </w:r>
          </w:p>
        </w:tc>
        <w:tc>
          <w:tcPr>
            <w:tcW w:w="1741" w:type="dxa"/>
            <w:gridSpan w:val="2"/>
            <w:vMerge w:val="restart"/>
            <w:tcBorders>
              <w:top w:val="single" w:color="000000" w:sz="4" w:space="0"/>
            </w:tcBorders>
            <w:vAlign w:val="center"/>
          </w:tcPr>
          <w:p>
            <w:pPr>
              <w:spacing w:line="240" w:lineRule="exact"/>
              <w:jc w:val="center"/>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草坪建植与管理</w:t>
            </w:r>
          </w:p>
          <w:p>
            <w:pPr>
              <w:spacing w:line="240" w:lineRule="exact"/>
              <w:jc w:val="center"/>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模块</w:t>
            </w:r>
          </w:p>
        </w:tc>
        <w:tc>
          <w:tcPr>
            <w:tcW w:w="2039" w:type="dxa"/>
            <w:vAlign w:val="center"/>
          </w:tcPr>
          <w:p>
            <w:pPr>
              <w:spacing w:line="240" w:lineRule="exact"/>
              <w:jc w:val="center"/>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园林学院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
                <w:color w:val="auto"/>
                <w:sz w:val="18"/>
                <w:szCs w:val="18"/>
              </w:rPr>
            </w:pPr>
          </w:p>
        </w:tc>
        <w:tc>
          <w:tcPr>
            <w:tcW w:w="1147"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4070258</w:t>
            </w:r>
          </w:p>
        </w:tc>
        <w:tc>
          <w:tcPr>
            <w:tcW w:w="3355" w:type="dxa"/>
            <w:tcMar>
              <w:left w:w="113" w:type="dxa"/>
            </w:tcMar>
            <w:vAlign w:val="center"/>
          </w:tcPr>
          <w:p>
            <w:pPr>
              <w:snapToGrid w:val="0"/>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草坪建植与养护</w:t>
            </w:r>
          </w:p>
          <w:p>
            <w:pPr>
              <w:snapToGrid w:val="0"/>
              <w:spacing w:line="240" w:lineRule="exact"/>
              <w:jc w:val="left"/>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Lawn Construction and Maintenance</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tcBorders>
              <w:top w:val="single" w:color="000000" w:sz="4" w:space="0"/>
            </w:tcBorders>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5</w:t>
            </w:r>
          </w:p>
        </w:tc>
        <w:tc>
          <w:tcPr>
            <w:tcW w:w="1741" w:type="dxa"/>
            <w:gridSpan w:val="2"/>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color w:val="auto"/>
                <w:sz w:val="18"/>
                <w:szCs w:val="18"/>
              </w:rPr>
              <w:t>动科草业学院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
                <w:color w:val="auto"/>
                <w:sz w:val="18"/>
                <w:szCs w:val="18"/>
              </w:rPr>
            </w:pPr>
          </w:p>
        </w:tc>
        <w:tc>
          <w:tcPr>
            <w:tcW w:w="1147"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4070257</w:t>
            </w:r>
          </w:p>
        </w:tc>
        <w:tc>
          <w:tcPr>
            <w:tcW w:w="3355" w:type="dxa"/>
            <w:tcMar>
              <w:left w:w="113" w:type="dxa"/>
            </w:tcMar>
            <w:vAlign w:val="center"/>
          </w:tcPr>
          <w:p>
            <w:pPr>
              <w:snapToGrid w:val="0"/>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草坪灌溉与排水学</w:t>
            </w:r>
          </w:p>
          <w:p>
            <w:pPr>
              <w:snapToGrid w:val="0"/>
              <w:spacing w:line="240" w:lineRule="exact"/>
              <w:jc w:val="left"/>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Turf Irrigation and Drainage</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tcBorders>
              <w:top w:val="single" w:color="000000" w:sz="4" w:space="0"/>
            </w:tcBorders>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6</w:t>
            </w:r>
          </w:p>
        </w:tc>
        <w:tc>
          <w:tcPr>
            <w:tcW w:w="1741" w:type="dxa"/>
            <w:gridSpan w:val="2"/>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color w:val="auto"/>
                <w:sz w:val="18"/>
                <w:szCs w:val="18"/>
              </w:rPr>
              <w:t>动科草业学院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
                <w:color w:val="auto"/>
                <w:sz w:val="18"/>
                <w:szCs w:val="18"/>
              </w:rPr>
            </w:pPr>
          </w:p>
        </w:tc>
        <w:tc>
          <w:tcPr>
            <w:tcW w:w="1147"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4070314</w:t>
            </w:r>
          </w:p>
        </w:tc>
        <w:tc>
          <w:tcPr>
            <w:tcW w:w="3355" w:type="dxa"/>
            <w:tcMar>
              <w:left w:w="113" w:type="dxa"/>
            </w:tcMar>
            <w:vAlign w:val="center"/>
          </w:tcPr>
          <w:p>
            <w:pPr>
              <w:snapToGrid w:val="0"/>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运动场草坪与高尔夫球场</w:t>
            </w:r>
          </w:p>
          <w:p>
            <w:pPr>
              <w:snapToGrid w:val="0"/>
              <w:spacing w:line="240" w:lineRule="exact"/>
              <w:jc w:val="left"/>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Sports Field and Golf Course</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6</w:t>
            </w:r>
          </w:p>
        </w:tc>
        <w:tc>
          <w:tcPr>
            <w:tcW w:w="1741" w:type="dxa"/>
            <w:gridSpan w:val="2"/>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color w:val="auto"/>
                <w:sz w:val="18"/>
                <w:szCs w:val="18"/>
              </w:rPr>
              <w:t>动科草业学院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
                <w:color w:val="auto"/>
                <w:sz w:val="18"/>
                <w:szCs w:val="18"/>
              </w:rPr>
            </w:pPr>
          </w:p>
        </w:tc>
        <w:tc>
          <w:tcPr>
            <w:tcW w:w="1147"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4070253</w:t>
            </w:r>
          </w:p>
        </w:tc>
        <w:tc>
          <w:tcPr>
            <w:tcW w:w="3355" w:type="dxa"/>
            <w:tcMar>
              <w:left w:w="113" w:type="dxa"/>
            </w:tcMar>
            <w:vAlign w:val="center"/>
          </w:tcPr>
          <w:p>
            <w:pPr>
              <w:snapToGrid w:val="0"/>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草地机械与设备</w:t>
            </w:r>
          </w:p>
          <w:p>
            <w:pPr>
              <w:snapToGrid w:val="0"/>
              <w:spacing w:line="240" w:lineRule="exact"/>
              <w:jc w:val="left"/>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Grassland Machinery and Equipment</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6</w:t>
            </w:r>
          </w:p>
        </w:tc>
        <w:tc>
          <w:tcPr>
            <w:tcW w:w="1741" w:type="dxa"/>
            <w:gridSpan w:val="2"/>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color w:val="auto"/>
                <w:sz w:val="18"/>
                <w:szCs w:val="18"/>
              </w:rPr>
              <w:t>动科草业学院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
                <w:color w:val="auto"/>
                <w:sz w:val="18"/>
                <w:szCs w:val="18"/>
              </w:rPr>
            </w:pPr>
          </w:p>
        </w:tc>
        <w:tc>
          <w:tcPr>
            <w:tcW w:w="1147"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4070254</w:t>
            </w:r>
          </w:p>
        </w:tc>
        <w:tc>
          <w:tcPr>
            <w:tcW w:w="3355" w:type="dxa"/>
            <w:tcMar>
              <w:left w:w="113" w:type="dxa"/>
            </w:tcMar>
            <w:vAlign w:val="center"/>
          </w:tcPr>
          <w:p>
            <w:pPr>
              <w:snapToGrid w:val="0"/>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草地节水理论与技术</w:t>
            </w:r>
          </w:p>
          <w:p>
            <w:pPr>
              <w:snapToGrid w:val="0"/>
              <w:spacing w:line="240" w:lineRule="exact"/>
              <w:jc w:val="left"/>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Theory and Technology of Water-Saving Agriculture</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6</w:t>
            </w:r>
          </w:p>
        </w:tc>
        <w:tc>
          <w:tcPr>
            <w:tcW w:w="1741" w:type="dxa"/>
            <w:gridSpan w:val="2"/>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color w:val="auto"/>
                <w:sz w:val="18"/>
                <w:szCs w:val="18"/>
              </w:rPr>
              <w:t>动科草业学院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
                <w:color w:val="auto"/>
                <w:sz w:val="18"/>
                <w:szCs w:val="18"/>
              </w:rPr>
            </w:pPr>
          </w:p>
        </w:tc>
        <w:tc>
          <w:tcPr>
            <w:tcW w:w="1147"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4070265</w:t>
            </w:r>
          </w:p>
        </w:tc>
        <w:tc>
          <w:tcPr>
            <w:tcW w:w="3355" w:type="dxa"/>
            <w:tcMar>
              <w:left w:w="113" w:type="dxa"/>
            </w:tcMar>
            <w:vAlign w:val="center"/>
          </w:tcPr>
          <w:p>
            <w:pPr>
              <w:snapToGrid w:val="0"/>
              <w:spacing w:line="240" w:lineRule="exact"/>
              <w:jc w:val="left"/>
              <w:rPr>
                <w:rStyle w:val="28"/>
                <w:rFonts w:hint="eastAsia" w:ascii="Times New Roman" w:hAnsi="Times New Roman" w:eastAsia="仿宋_GB2312"/>
                <w:bCs/>
                <w:color w:val="auto"/>
                <w:sz w:val="18"/>
                <w:szCs w:val="18"/>
                <w:lang w:eastAsia="zh-CN"/>
              </w:rPr>
            </w:pPr>
            <w:r>
              <w:rPr>
                <w:rStyle w:val="28"/>
                <w:rFonts w:hint="eastAsia" w:ascii="Times New Roman" w:hAnsi="Times New Roman" w:eastAsia="仿宋_GB2312"/>
                <w:bCs/>
                <w:color w:val="auto"/>
                <w:sz w:val="18"/>
                <w:szCs w:val="18"/>
                <w:lang w:eastAsia="zh-CN"/>
              </w:rPr>
              <w:t>城市绿地规划B</w:t>
            </w:r>
          </w:p>
          <w:p>
            <w:pPr>
              <w:snapToGrid w:val="0"/>
              <w:spacing w:line="240" w:lineRule="exact"/>
              <w:jc w:val="left"/>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 xml:space="preserve">Urban Green Space Planning </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6</w:t>
            </w:r>
          </w:p>
        </w:tc>
        <w:tc>
          <w:tcPr>
            <w:tcW w:w="1741" w:type="dxa"/>
            <w:gridSpan w:val="2"/>
            <w:vMerge w:val="continue"/>
            <w:tcBorders>
              <w:bottom w:val="single" w:color="000000" w:sz="4" w:space="0"/>
            </w:tcBorders>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spacing w:line="240" w:lineRule="exact"/>
              <w:jc w:val="center"/>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园林学院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
                <w:color w:val="auto"/>
                <w:sz w:val="18"/>
                <w:szCs w:val="18"/>
              </w:rPr>
            </w:pPr>
          </w:p>
        </w:tc>
        <w:tc>
          <w:tcPr>
            <w:tcW w:w="1147"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4070082</w:t>
            </w:r>
          </w:p>
        </w:tc>
        <w:tc>
          <w:tcPr>
            <w:tcW w:w="3355" w:type="dxa"/>
            <w:tcMar>
              <w:left w:w="113" w:type="dxa"/>
            </w:tcMar>
            <w:vAlign w:val="center"/>
          </w:tcPr>
          <w:p>
            <w:pPr>
              <w:snapToGrid w:val="0"/>
              <w:spacing w:line="240" w:lineRule="exact"/>
              <w:jc w:val="left"/>
              <w:rPr>
                <w:rStyle w:val="28"/>
                <w:rFonts w:hint="eastAsia" w:ascii="Times New Roman" w:hAnsi="Times New Roman" w:eastAsia="仿宋_GB2312"/>
                <w:bCs/>
                <w:color w:val="auto"/>
                <w:sz w:val="18"/>
                <w:szCs w:val="18"/>
                <w:lang w:eastAsia="zh-CN"/>
              </w:rPr>
            </w:pPr>
            <w:r>
              <w:rPr>
                <w:rStyle w:val="28"/>
                <w:rFonts w:hint="eastAsia" w:ascii="Times New Roman" w:hAnsi="Times New Roman" w:eastAsia="仿宋_GB2312"/>
                <w:bCs/>
                <w:color w:val="auto"/>
                <w:sz w:val="18"/>
                <w:szCs w:val="18"/>
                <w:lang w:eastAsia="zh-CN"/>
              </w:rPr>
              <w:t>数据库原理与应用A</w:t>
            </w:r>
          </w:p>
          <w:p>
            <w:pPr>
              <w:snapToGrid w:val="0"/>
              <w:spacing w:line="240" w:lineRule="exact"/>
              <w:jc w:val="left"/>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Principle and Application of Database</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48</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16</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w:t>
            </w:r>
          </w:p>
        </w:tc>
        <w:tc>
          <w:tcPr>
            <w:tcW w:w="1741" w:type="dxa"/>
            <w:gridSpan w:val="2"/>
            <w:vMerge w:val="restart"/>
            <w:tcBorders>
              <w:top w:val="single" w:color="000000" w:sz="4" w:space="0"/>
            </w:tcBorders>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数字草业模块</w:t>
            </w:r>
          </w:p>
          <w:p>
            <w:pPr>
              <w:snapToGrid w:val="0"/>
              <w:spacing w:line="240" w:lineRule="exact"/>
              <w:jc w:val="center"/>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（该模块最低选修</w:t>
            </w:r>
            <w:r>
              <w:rPr>
                <w:rStyle w:val="28"/>
                <w:rFonts w:ascii="Times New Roman" w:hAnsi="Times New Roman" w:eastAsia="仿宋_GB2312"/>
                <w:bCs/>
                <w:color w:val="auto"/>
                <w:sz w:val="18"/>
                <w:szCs w:val="18"/>
              </w:rPr>
              <w:t>7</w:t>
            </w:r>
            <w:r>
              <w:rPr>
                <w:rStyle w:val="28"/>
                <w:rFonts w:hint="eastAsia" w:ascii="Times New Roman" w:hAnsi="Times New Roman" w:eastAsia="仿宋_GB2312"/>
                <w:bCs/>
                <w:color w:val="auto"/>
                <w:sz w:val="18"/>
                <w:szCs w:val="18"/>
              </w:rPr>
              <w:t>学分）</w:t>
            </w:r>
          </w:p>
        </w:tc>
        <w:tc>
          <w:tcPr>
            <w:tcW w:w="2039" w:type="dxa"/>
            <w:vAlign w:val="center"/>
          </w:tcPr>
          <w:p>
            <w:pPr>
              <w:spacing w:line="240" w:lineRule="exact"/>
              <w:jc w:val="center"/>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理信学院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
                <w:color w:val="auto"/>
                <w:sz w:val="18"/>
                <w:szCs w:val="18"/>
              </w:rPr>
            </w:pPr>
          </w:p>
        </w:tc>
        <w:tc>
          <w:tcPr>
            <w:tcW w:w="1147"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4071099</w:t>
            </w:r>
          </w:p>
        </w:tc>
        <w:tc>
          <w:tcPr>
            <w:tcW w:w="3355" w:type="dxa"/>
            <w:tcMar>
              <w:left w:w="113" w:type="dxa"/>
            </w:tcMar>
            <w:vAlign w:val="center"/>
          </w:tcPr>
          <w:p>
            <w:pPr>
              <w:snapToGrid w:val="0"/>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人工智能</w:t>
            </w:r>
          </w:p>
          <w:p>
            <w:pPr>
              <w:snapToGrid w:val="0"/>
              <w:spacing w:line="240" w:lineRule="exact"/>
              <w:jc w:val="left"/>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Introduction to Artificial Intelligence</w:t>
            </w:r>
          </w:p>
        </w:tc>
        <w:tc>
          <w:tcPr>
            <w:tcW w:w="623"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3.0</w:t>
            </w:r>
          </w:p>
        </w:tc>
        <w:tc>
          <w:tcPr>
            <w:tcW w:w="851"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48</w:t>
            </w:r>
          </w:p>
        </w:tc>
        <w:tc>
          <w:tcPr>
            <w:tcW w:w="709"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16</w:t>
            </w:r>
          </w:p>
        </w:tc>
        <w:tc>
          <w:tcPr>
            <w:tcW w:w="673" w:type="dxa"/>
            <w:vAlign w:val="center"/>
          </w:tcPr>
          <w:p>
            <w:pPr>
              <w:snapToGrid w:val="0"/>
              <w:spacing w:line="240" w:lineRule="exact"/>
              <w:jc w:val="center"/>
              <w:rPr>
                <w:rStyle w:val="28"/>
                <w:rFonts w:ascii="Times New Roman" w:hAnsi="Times New Roman" w:eastAsia="仿宋_GB2312"/>
                <w:bCs/>
                <w:color w:val="auto"/>
                <w:sz w:val="18"/>
                <w:szCs w:val="18"/>
              </w:rPr>
            </w:pPr>
          </w:p>
        </w:tc>
        <w:tc>
          <w:tcPr>
            <w:tcW w:w="940"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w:t>
            </w:r>
          </w:p>
        </w:tc>
        <w:tc>
          <w:tcPr>
            <w:tcW w:w="1741" w:type="dxa"/>
            <w:gridSpan w:val="2"/>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bCs/>
                <w:color w:val="auto"/>
                <w:sz w:val="18"/>
                <w:szCs w:val="18"/>
              </w:rPr>
              <w:t>理信学院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
                <w:color w:val="auto"/>
                <w:sz w:val="18"/>
                <w:szCs w:val="18"/>
              </w:rPr>
            </w:pPr>
          </w:p>
        </w:tc>
        <w:tc>
          <w:tcPr>
            <w:tcW w:w="1147"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4071086</w:t>
            </w:r>
          </w:p>
        </w:tc>
        <w:tc>
          <w:tcPr>
            <w:tcW w:w="3355" w:type="dxa"/>
            <w:tcMar>
              <w:left w:w="113" w:type="dxa"/>
            </w:tcMar>
            <w:vAlign w:val="center"/>
          </w:tcPr>
          <w:p>
            <w:pPr>
              <w:snapToGrid w:val="0"/>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大数据开发与应用B</w:t>
            </w:r>
          </w:p>
          <w:p>
            <w:pPr>
              <w:snapToGrid w:val="0"/>
              <w:spacing w:line="240" w:lineRule="exact"/>
              <w:jc w:val="left"/>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Big Data Technology and Application</w:t>
            </w:r>
          </w:p>
        </w:tc>
        <w:tc>
          <w:tcPr>
            <w:tcW w:w="623"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3.0</w:t>
            </w:r>
          </w:p>
        </w:tc>
        <w:tc>
          <w:tcPr>
            <w:tcW w:w="851"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48</w:t>
            </w:r>
          </w:p>
        </w:tc>
        <w:tc>
          <w:tcPr>
            <w:tcW w:w="709"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24</w:t>
            </w:r>
          </w:p>
        </w:tc>
        <w:tc>
          <w:tcPr>
            <w:tcW w:w="709"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24</w:t>
            </w:r>
          </w:p>
        </w:tc>
        <w:tc>
          <w:tcPr>
            <w:tcW w:w="673" w:type="dxa"/>
            <w:vAlign w:val="center"/>
          </w:tcPr>
          <w:p>
            <w:pPr>
              <w:snapToGrid w:val="0"/>
              <w:spacing w:line="240" w:lineRule="exact"/>
              <w:jc w:val="center"/>
              <w:rPr>
                <w:rStyle w:val="28"/>
                <w:rFonts w:ascii="Times New Roman" w:hAnsi="Times New Roman" w:eastAsia="仿宋_GB2312"/>
                <w:bCs/>
                <w:color w:val="auto"/>
                <w:sz w:val="18"/>
                <w:szCs w:val="18"/>
              </w:rPr>
            </w:pPr>
          </w:p>
        </w:tc>
        <w:tc>
          <w:tcPr>
            <w:tcW w:w="940"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4</w:t>
            </w:r>
          </w:p>
        </w:tc>
        <w:tc>
          <w:tcPr>
            <w:tcW w:w="1741" w:type="dxa"/>
            <w:gridSpan w:val="2"/>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bCs/>
                <w:color w:val="auto"/>
                <w:sz w:val="18"/>
                <w:szCs w:val="18"/>
              </w:rPr>
              <w:t>理信学院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
                <w:color w:val="auto"/>
                <w:sz w:val="18"/>
                <w:szCs w:val="18"/>
              </w:rPr>
            </w:pPr>
          </w:p>
        </w:tc>
        <w:tc>
          <w:tcPr>
            <w:tcW w:w="1147"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4070291</w:t>
            </w:r>
          </w:p>
        </w:tc>
        <w:tc>
          <w:tcPr>
            <w:tcW w:w="3355" w:type="dxa"/>
            <w:tcMar>
              <w:left w:w="113" w:type="dxa"/>
            </w:tcMar>
            <w:vAlign w:val="center"/>
          </w:tcPr>
          <w:p>
            <w:pPr>
              <w:snapToGrid w:val="0"/>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生物系统感测与智能装备</w:t>
            </w:r>
          </w:p>
          <w:p>
            <w:pPr>
              <w:snapToGrid w:val="0"/>
              <w:spacing w:line="240" w:lineRule="exact"/>
              <w:jc w:val="left"/>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Biosensor and Intelligent Equipment</w:t>
            </w:r>
          </w:p>
        </w:tc>
        <w:tc>
          <w:tcPr>
            <w:tcW w:w="623"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napToGrid w:val="0"/>
              <w:spacing w:line="240" w:lineRule="exact"/>
              <w:jc w:val="center"/>
              <w:rPr>
                <w:rStyle w:val="28"/>
                <w:rFonts w:ascii="Times New Roman" w:hAnsi="Times New Roman" w:eastAsia="仿宋_GB2312"/>
                <w:bCs/>
                <w:color w:val="auto"/>
                <w:sz w:val="18"/>
                <w:szCs w:val="18"/>
              </w:rPr>
            </w:pPr>
          </w:p>
        </w:tc>
        <w:tc>
          <w:tcPr>
            <w:tcW w:w="940"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4</w:t>
            </w:r>
          </w:p>
        </w:tc>
        <w:tc>
          <w:tcPr>
            <w:tcW w:w="1741" w:type="dxa"/>
            <w:gridSpan w:val="2"/>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spacing w:line="240" w:lineRule="exact"/>
              <w:jc w:val="center"/>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动物草业学院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
                <w:color w:val="auto"/>
                <w:sz w:val="18"/>
                <w:szCs w:val="18"/>
              </w:rPr>
            </w:pPr>
          </w:p>
        </w:tc>
        <w:tc>
          <w:tcPr>
            <w:tcW w:w="1147"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4071001</w:t>
            </w:r>
          </w:p>
        </w:tc>
        <w:tc>
          <w:tcPr>
            <w:tcW w:w="3355" w:type="dxa"/>
            <w:tcMar>
              <w:left w:w="113" w:type="dxa"/>
            </w:tcMar>
            <w:vAlign w:val="center"/>
          </w:tcPr>
          <w:p>
            <w:pPr>
              <w:snapToGrid w:val="0"/>
              <w:spacing w:line="240" w:lineRule="exact"/>
              <w:jc w:val="left"/>
              <w:rPr>
                <w:rStyle w:val="28"/>
                <w:rFonts w:hint="eastAsia" w:ascii="Times New Roman" w:hAnsi="Times New Roman" w:eastAsia="仿宋_GB2312"/>
                <w:bCs/>
                <w:color w:val="auto"/>
                <w:sz w:val="18"/>
                <w:szCs w:val="18"/>
                <w:lang w:val="en-US" w:eastAsia="zh-CN"/>
              </w:rPr>
            </w:pPr>
            <w:r>
              <w:rPr>
                <w:rStyle w:val="28"/>
                <w:rFonts w:hint="eastAsia" w:ascii="Times New Roman" w:hAnsi="Times New Roman" w:eastAsia="仿宋_GB2312"/>
                <w:bCs/>
                <w:color w:val="auto"/>
                <w:sz w:val="18"/>
                <w:szCs w:val="18"/>
              </w:rPr>
              <w:t>传感器原理与应用</w:t>
            </w:r>
            <w:r>
              <w:rPr>
                <w:rStyle w:val="28"/>
                <w:rFonts w:hint="eastAsia" w:ascii="Times New Roman" w:hAnsi="Times New Roman" w:eastAsia="仿宋_GB2312"/>
                <w:bCs/>
                <w:color w:val="auto"/>
                <w:sz w:val="18"/>
                <w:szCs w:val="18"/>
                <w:lang w:val="en-US" w:eastAsia="zh-CN"/>
              </w:rPr>
              <w:t>C</w:t>
            </w:r>
          </w:p>
          <w:p>
            <w:pPr>
              <w:snapToGrid w:val="0"/>
              <w:spacing w:line="240" w:lineRule="exact"/>
              <w:jc w:val="left"/>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 xml:space="preserve">Theory and Application of Sensors </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3.5</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56</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40</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16</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5</w:t>
            </w:r>
          </w:p>
        </w:tc>
        <w:tc>
          <w:tcPr>
            <w:tcW w:w="1741" w:type="dxa"/>
            <w:gridSpan w:val="2"/>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spacing w:line="240" w:lineRule="exact"/>
              <w:jc w:val="center"/>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理信学院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
                <w:color w:val="auto"/>
                <w:sz w:val="18"/>
                <w:szCs w:val="18"/>
              </w:rPr>
            </w:pPr>
          </w:p>
        </w:tc>
        <w:tc>
          <w:tcPr>
            <w:tcW w:w="1147"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4070271</w:t>
            </w:r>
          </w:p>
        </w:tc>
        <w:tc>
          <w:tcPr>
            <w:tcW w:w="3355" w:type="dxa"/>
            <w:tcMar>
              <w:left w:w="113" w:type="dxa"/>
            </w:tcMar>
            <w:vAlign w:val="center"/>
          </w:tcPr>
          <w:p>
            <w:pPr>
              <w:snapToGrid w:val="0"/>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传感技术与农业物联网</w:t>
            </w:r>
          </w:p>
          <w:p>
            <w:pPr>
              <w:snapToGrid w:val="0"/>
              <w:spacing w:line="240" w:lineRule="exact"/>
              <w:jc w:val="left"/>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Sensor Technology and Agricultural Internet of Things</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5</w:t>
            </w:r>
          </w:p>
        </w:tc>
        <w:tc>
          <w:tcPr>
            <w:tcW w:w="1741" w:type="dxa"/>
            <w:gridSpan w:val="2"/>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bCs/>
                <w:color w:val="auto"/>
                <w:sz w:val="18"/>
                <w:szCs w:val="18"/>
              </w:rPr>
              <w:t>动物草业学院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
                <w:color w:val="auto"/>
                <w:sz w:val="18"/>
                <w:szCs w:val="18"/>
              </w:rPr>
            </w:pPr>
          </w:p>
        </w:tc>
        <w:tc>
          <w:tcPr>
            <w:tcW w:w="1147"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4070304</w:t>
            </w:r>
          </w:p>
        </w:tc>
        <w:tc>
          <w:tcPr>
            <w:tcW w:w="3355" w:type="dxa"/>
            <w:tcMar>
              <w:left w:w="113" w:type="dxa"/>
            </w:tcMar>
            <w:vAlign w:val="center"/>
          </w:tcPr>
          <w:p>
            <w:pPr>
              <w:snapToGrid w:val="0"/>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信息处理与智慧草业</w:t>
            </w:r>
          </w:p>
          <w:p>
            <w:pPr>
              <w:snapToGrid w:val="0"/>
              <w:spacing w:line="240" w:lineRule="exact"/>
              <w:jc w:val="left"/>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Information Processing and Smart Grass Industry</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5</w:t>
            </w:r>
          </w:p>
        </w:tc>
        <w:tc>
          <w:tcPr>
            <w:tcW w:w="1741" w:type="dxa"/>
            <w:gridSpan w:val="2"/>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bCs/>
                <w:color w:val="auto"/>
                <w:sz w:val="18"/>
                <w:szCs w:val="18"/>
              </w:rPr>
              <w:t>动物草业学院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
                <w:color w:val="auto"/>
                <w:sz w:val="18"/>
                <w:szCs w:val="18"/>
              </w:rPr>
            </w:pPr>
          </w:p>
        </w:tc>
        <w:tc>
          <w:tcPr>
            <w:tcW w:w="1147"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4071056</w:t>
            </w:r>
          </w:p>
        </w:tc>
        <w:tc>
          <w:tcPr>
            <w:tcW w:w="3355" w:type="dxa"/>
            <w:tcMar>
              <w:left w:w="113" w:type="dxa"/>
            </w:tcMar>
            <w:vAlign w:val="center"/>
          </w:tcPr>
          <w:p>
            <w:pPr>
              <w:snapToGrid w:val="0"/>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物联网工程导论</w:t>
            </w:r>
          </w:p>
          <w:p>
            <w:pPr>
              <w:snapToGrid w:val="0"/>
              <w:spacing w:line="240" w:lineRule="exact"/>
              <w:jc w:val="left"/>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Introduction to the Internet of Things Engineering</w:t>
            </w:r>
          </w:p>
        </w:tc>
        <w:tc>
          <w:tcPr>
            <w:tcW w:w="623"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1.5</w:t>
            </w:r>
          </w:p>
        </w:tc>
        <w:tc>
          <w:tcPr>
            <w:tcW w:w="851"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24</w:t>
            </w:r>
          </w:p>
        </w:tc>
        <w:tc>
          <w:tcPr>
            <w:tcW w:w="709"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709"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24</w:t>
            </w:r>
          </w:p>
        </w:tc>
        <w:tc>
          <w:tcPr>
            <w:tcW w:w="673" w:type="dxa"/>
            <w:vAlign w:val="center"/>
          </w:tcPr>
          <w:p>
            <w:pPr>
              <w:snapToGrid w:val="0"/>
              <w:spacing w:line="240" w:lineRule="exact"/>
              <w:jc w:val="center"/>
              <w:rPr>
                <w:rStyle w:val="28"/>
                <w:rFonts w:ascii="Times New Roman" w:hAnsi="Times New Roman" w:eastAsia="仿宋_GB2312"/>
                <w:bCs/>
                <w:color w:val="auto"/>
                <w:sz w:val="18"/>
                <w:szCs w:val="18"/>
              </w:rPr>
            </w:pPr>
          </w:p>
        </w:tc>
        <w:tc>
          <w:tcPr>
            <w:tcW w:w="940" w:type="dxa"/>
            <w:vAlign w:val="center"/>
          </w:tcPr>
          <w:p>
            <w:pPr>
              <w:snapToGrid w:val="0"/>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6</w:t>
            </w:r>
          </w:p>
        </w:tc>
        <w:tc>
          <w:tcPr>
            <w:tcW w:w="1741" w:type="dxa"/>
            <w:gridSpan w:val="2"/>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spacing w:line="240" w:lineRule="exact"/>
              <w:jc w:val="center"/>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动物草业学院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
                <w:color w:val="auto"/>
                <w:sz w:val="18"/>
                <w:szCs w:val="18"/>
              </w:rPr>
            </w:pPr>
          </w:p>
        </w:tc>
        <w:tc>
          <w:tcPr>
            <w:tcW w:w="1147"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4070261</w:t>
            </w:r>
          </w:p>
        </w:tc>
        <w:tc>
          <w:tcPr>
            <w:tcW w:w="3355" w:type="dxa"/>
            <w:tcMar>
              <w:left w:w="113" w:type="dxa"/>
            </w:tcMar>
            <w:vAlign w:val="center"/>
          </w:tcPr>
          <w:p>
            <w:pPr>
              <w:snapToGrid w:val="0"/>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草业信息化实用技术</w:t>
            </w:r>
          </w:p>
          <w:p>
            <w:pPr>
              <w:snapToGrid w:val="0"/>
              <w:spacing w:line="240" w:lineRule="exact"/>
              <w:jc w:val="left"/>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 xml:space="preserve">Grassland Information Technology </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7</w:t>
            </w:r>
          </w:p>
        </w:tc>
        <w:tc>
          <w:tcPr>
            <w:tcW w:w="1741" w:type="dxa"/>
            <w:gridSpan w:val="2"/>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bCs/>
                <w:color w:val="auto"/>
                <w:sz w:val="18"/>
                <w:szCs w:val="18"/>
              </w:rPr>
              <w:t>动物草业学院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
                <w:color w:val="auto"/>
                <w:sz w:val="18"/>
                <w:szCs w:val="18"/>
              </w:rPr>
            </w:pPr>
          </w:p>
        </w:tc>
        <w:tc>
          <w:tcPr>
            <w:tcW w:w="1147"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4070311</w:t>
            </w:r>
          </w:p>
        </w:tc>
        <w:tc>
          <w:tcPr>
            <w:tcW w:w="3355" w:type="dxa"/>
            <w:tcMar>
              <w:left w:w="113" w:type="dxa"/>
            </w:tcMar>
            <w:vAlign w:val="center"/>
          </w:tcPr>
          <w:p>
            <w:pPr>
              <w:snapToGrid w:val="0"/>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应用遥感技术</w:t>
            </w:r>
          </w:p>
          <w:p>
            <w:pPr>
              <w:snapToGrid w:val="0"/>
              <w:spacing w:line="240" w:lineRule="exact"/>
              <w:jc w:val="left"/>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Application of Remote Sensing Technology</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7</w:t>
            </w:r>
          </w:p>
        </w:tc>
        <w:tc>
          <w:tcPr>
            <w:tcW w:w="1741" w:type="dxa"/>
            <w:gridSpan w:val="2"/>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bCs/>
                <w:color w:val="auto"/>
                <w:sz w:val="18"/>
                <w:szCs w:val="18"/>
              </w:rPr>
              <w:t>动物草业学院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
                <w:color w:val="auto"/>
                <w:sz w:val="18"/>
                <w:szCs w:val="18"/>
              </w:rPr>
            </w:pPr>
          </w:p>
        </w:tc>
        <w:tc>
          <w:tcPr>
            <w:tcW w:w="1147"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4070312</w:t>
            </w:r>
          </w:p>
        </w:tc>
        <w:tc>
          <w:tcPr>
            <w:tcW w:w="3355" w:type="dxa"/>
            <w:tcMar>
              <w:left w:w="113" w:type="dxa"/>
            </w:tcMar>
            <w:vAlign w:val="center"/>
          </w:tcPr>
          <w:p>
            <w:pPr>
              <w:snapToGrid w:val="0"/>
              <w:spacing w:line="240" w:lineRule="exact"/>
              <w:jc w:val="left"/>
              <w:rPr>
                <w:rStyle w:val="28"/>
                <w:rFonts w:hint="eastAsia"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应用遥感技术实验</w:t>
            </w:r>
          </w:p>
          <w:p>
            <w:pPr>
              <w:snapToGrid w:val="0"/>
              <w:spacing w:line="240" w:lineRule="exact"/>
              <w:jc w:val="left"/>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 xml:space="preserve">Experiment in Application of Remote Sensing Technology </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1.0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16</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16</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7</w:t>
            </w:r>
          </w:p>
        </w:tc>
        <w:tc>
          <w:tcPr>
            <w:tcW w:w="1741" w:type="dxa"/>
            <w:gridSpan w:val="2"/>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bCs/>
                <w:color w:val="auto"/>
                <w:sz w:val="18"/>
                <w:szCs w:val="18"/>
              </w:rPr>
              <w:t>动物草业学院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restart"/>
            <w:vAlign w:val="center"/>
          </w:tcPr>
          <w:p>
            <w:pPr>
              <w:spacing w:line="240" w:lineRule="exact"/>
              <w:jc w:val="center"/>
              <w:rPr>
                <w:rStyle w:val="28"/>
                <w:rFonts w:ascii="Times New Roman" w:hAnsi="Times New Roman" w:eastAsia="仿宋_GB2312"/>
                <w:b/>
                <w:color w:val="auto"/>
                <w:sz w:val="18"/>
                <w:szCs w:val="18"/>
              </w:rPr>
            </w:pPr>
            <w:r>
              <w:rPr>
                <w:rStyle w:val="28"/>
                <w:rFonts w:hint="eastAsia" w:ascii="Times New Roman" w:hAnsi="Times New Roman" w:eastAsia="仿宋_GB2312"/>
                <w:b/>
                <w:color w:val="auto"/>
                <w:sz w:val="18"/>
                <w:szCs w:val="18"/>
              </w:rPr>
              <w:t>通识课程</w:t>
            </w:r>
          </w:p>
          <w:p>
            <w:pPr>
              <w:spacing w:line="240" w:lineRule="exact"/>
              <w:jc w:val="center"/>
              <w:rPr>
                <w:rStyle w:val="28"/>
                <w:rFonts w:ascii="Times New Roman" w:hAnsi="Times New Roman" w:eastAsia="仿宋_GB2312"/>
                <w:b/>
                <w:color w:val="auto"/>
                <w:sz w:val="18"/>
                <w:szCs w:val="18"/>
              </w:rPr>
            </w:pPr>
            <w:r>
              <w:rPr>
                <w:rStyle w:val="28"/>
                <w:rFonts w:hint="eastAsia" w:ascii="Times New Roman" w:hAnsi="Times New Roman" w:eastAsia="仿宋_GB2312"/>
                <w:b/>
                <w:color w:val="auto"/>
                <w:sz w:val="18"/>
                <w:szCs w:val="18"/>
              </w:rPr>
              <w:t>（选修）</w:t>
            </w:r>
          </w:p>
        </w:tc>
        <w:tc>
          <w:tcPr>
            <w:tcW w:w="1147" w:type="dxa"/>
            <w:vAlign w:val="center"/>
          </w:tcPr>
          <w:p>
            <w:pPr>
              <w:spacing w:line="240" w:lineRule="exact"/>
              <w:jc w:val="center"/>
              <w:rPr>
                <w:rStyle w:val="28"/>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4090001</w:t>
            </w:r>
          </w:p>
        </w:tc>
        <w:tc>
          <w:tcPr>
            <w:tcW w:w="3355" w:type="dxa"/>
            <w:tcMar>
              <w:left w:w="113" w:type="dxa"/>
            </w:tcMar>
            <w:vAlign w:val="center"/>
          </w:tcPr>
          <w:p>
            <w:pPr>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实用进阶英语读写</w:t>
            </w:r>
            <w:r>
              <w:rPr>
                <w:rStyle w:val="28"/>
                <w:rFonts w:ascii="Times New Roman" w:hAnsi="Times New Roman" w:eastAsia="仿宋_GB2312"/>
                <w:bCs/>
                <w:color w:val="auto"/>
                <w:sz w:val="18"/>
                <w:szCs w:val="18"/>
              </w:rPr>
              <w:t>1</w:t>
            </w:r>
          </w:p>
          <w:p>
            <w:pPr>
              <w:spacing w:line="240" w:lineRule="exact"/>
              <w:jc w:val="left"/>
              <w:rPr>
                <w:rStyle w:val="28"/>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Practical Progressive English Writing </w:t>
            </w:r>
            <w:r>
              <w:rPr>
                <w:rFonts w:hint="eastAsia" w:ascii="宋体" w:hAnsi="宋体" w:cs="宋体"/>
                <w:bCs/>
                <w:color w:val="auto"/>
                <w:sz w:val="18"/>
                <w:szCs w:val="18"/>
              </w:rPr>
              <w:t>Ⅰ</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5-7</w:t>
            </w:r>
          </w:p>
        </w:tc>
        <w:tc>
          <w:tcPr>
            <w:tcW w:w="1741" w:type="dxa"/>
            <w:gridSpan w:val="2"/>
            <w:vMerge w:val="restart"/>
            <w:vAlign w:val="center"/>
          </w:tcPr>
          <w:p>
            <w:pPr>
              <w:spacing w:line="240" w:lineRule="exact"/>
              <w:jc w:val="center"/>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英语模块</w:t>
            </w:r>
          </w:p>
          <w:p>
            <w:pPr>
              <w:spacing w:line="240" w:lineRule="exact"/>
              <w:jc w:val="center"/>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（最低选修</w:t>
            </w:r>
            <w:r>
              <w:rPr>
                <w:rStyle w:val="28"/>
                <w:rFonts w:ascii="Times New Roman" w:hAnsi="Times New Roman" w:eastAsia="仿宋_GB2312"/>
                <w:bCs/>
                <w:color w:val="auto"/>
                <w:sz w:val="18"/>
                <w:szCs w:val="18"/>
              </w:rPr>
              <w:t>2</w:t>
            </w:r>
            <w:r>
              <w:rPr>
                <w:rStyle w:val="28"/>
                <w:rFonts w:hint="eastAsia" w:ascii="Times New Roman" w:hAnsi="Times New Roman" w:eastAsia="仿宋_GB2312"/>
                <w:bCs/>
                <w:color w:val="auto"/>
                <w:sz w:val="18"/>
                <w:szCs w:val="18"/>
              </w:rPr>
              <w:t>学分）</w:t>
            </w:r>
          </w:p>
        </w:tc>
        <w:tc>
          <w:tcPr>
            <w:tcW w:w="2039" w:type="dxa"/>
            <w:vAlign w:val="center"/>
          </w:tcPr>
          <w:p>
            <w:pPr>
              <w:spacing w:line="240" w:lineRule="exact"/>
              <w:jc w:val="center"/>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外语学院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1147" w:type="dxa"/>
            <w:vAlign w:val="center"/>
          </w:tcPr>
          <w:p>
            <w:pPr>
              <w:spacing w:line="240" w:lineRule="exact"/>
              <w:jc w:val="center"/>
              <w:rPr>
                <w:rStyle w:val="28"/>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4090002</w:t>
            </w:r>
          </w:p>
        </w:tc>
        <w:tc>
          <w:tcPr>
            <w:tcW w:w="3355" w:type="dxa"/>
            <w:tcMar>
              <w:left w:w="113" w:type="dxa"/>
            </w:tcMar>
            <w:vAlign w:val="center"/>
          </w:tcPr>
          <w:p>
            <w:pPr>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实用进阶英语读写</w:t>
            </w:r>
            <w:r>
              <w:rPr>
                <w:rStyle w:val="28"/>
                <w:rFonts w:ascii="Times New Roman" w:hAnsi="Times New Roman" w:eastAsia="仿宋_GB2312"/>
                <w:bCs/>
                <w:color w:val="auto"/>
                <w:sz w:val="18"/>
                <w:szCs w:val="18"/>
              </w:rPr>
              <w:t>2</w:t>
            </w:r>
          </w:p>
          <w:p>
            <w:pPr>
              <w:spacing w:line="240" w:lineRule="exact"/>
              <w:jc w:val="left"/>
              <w:rPr>
                <w:rStyle w:val="28"/>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Practical Progressive English Writing </w:t>
            </w:r>
            <w:r>
              <w:rPr>
                <w:rFonts w:hint="eastAsia" w:ascii="宋体" w:hAnsi="宋体" w:cs="宋体"/>
                <w:bCs/>
                <w:color w:val="auto"/>
                <w:sz w:val="18"/>
                <w:szCs w:val="18"/>
              </w:rPr>
              <w:t>Ⅱ</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5-7</w:t>
            </w:r>
          </w:p>
        </w:tc>
        <w:tc>
          <w:tcPr>
            <w:tcW w:w="1741" w:type="dxa"/>
            <w:gridSpan w:val="2"/>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spacing w:line="240" w:lineRule="exact"/>
              <w:jc w:val="center"/>
              <w:rPr>
                <w:rStyle w:val="28"/>
                <w:rFonts w:ascii="Times New Roman" w:hAnsi="Times New Roman" w:eastAsia="仿宋_GB2312"/>
                <w:color w:val="auto"/>
                <w:sz w:val="18"/>
                <w:szCs w:val="18"/>
              </w:rPr>
            </w:pPr>
            <w:r>
              <w:rPr>
                <w:rStyle w:val="28"/>
                <w:rFonts w:hint="eastAsia" w:ascii="Times New Roman" w:hAnsi="Times New Roman" w:eastAsia="仿宋_GB2312"/>
                <w:bCs/>
                <w:color w:val="auto"/>
                <w:sz w:val="18"/>
                <w:szCs w:val="18"/>
              </w:rPr>
              <w:t>外语学院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1147" w:type="dxa"/>
            <w:vAlign w:val="center"/>
          </w:tcPr>
          <w:p>
            <w:pPr>
              <w:spacing w:line="240" w:lineRule="exact"/>
              <w:jc w:val="center"/>
              <w:rPr>
                <w:rStyle w:val="28"/>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4090003</w:t>
            </w:r>
          </w:p>
        </w:tc>
        <w:tc>
          <w:tcPr>
            <w:tcW w:w="3355" w:type="dxa"/>
            <w:tcMar>
              <w:left w:w="113" w:type="dxa"/>
            </w:tcMar>
            <w:vAlign w:val="center"/>
          </w:tcPr>
          <w:p>
            <w:pPr>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实用进阶英语听说</w:t>
            </w:r>
            <w:r>
              <w:rPr>
                <w:rStyle w:val="28"/>
                <w:rFonts w:ascii="Times New Roman" w:hAnsi="Times New Roman" w:eastAsia="仿宋_GB2312"/>
                <w:bCs/>
                <w:color w:val="auto"/>
                <w:sz w:val="18"/>
                <w:szCs w:val="18"/>
              </w:rPr>
              <w:t>1</w:t>
            </w:r>
          </w:p>
          <w:p>
            <w:pPr>
              <w:spacing w:line="240" w:lineRule="exact"/>
              <w:jc w:val="left"/>
              <w:rPr>
                <w:rStyle w:val="28"/>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Practical Progressive English Listening and Speaking </w:t>
            </w:r>
            <w:r>
              <w:rPr>
                <w:rFonts w:hint="eastAsia" w:ascii="宋体" w:hAnsi="宋体" w:cs="宋体"/>
                <w:bCs/>
                <w:color w:val="auto"/>
                <w:sz w:val="18"/>
                <w:szCs w:val="18"/>
              </w:rPr>
              <w:t>Ⅰ</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5-7</w:t>
            </w:r>
          </w:p>
        </w:tc>
        <w:tc>
          <w:tcPr>
            <w:tcW w:w="1741" w:type="dxa"/>
            <w:gridSpan w:val="2"/>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spacing w:line="240" w:lineRule="exact"/>
              <w:jc w:val="center"/>
              <w:rPr>
                <w:rStyle w:val="28"/>
                <w:rFonts w:ascii="Times New Roman" w:hAnsi="Times New Roman" w:eastAsia="仿宋_GB2312"/>
                <w:color w:val="auto"/>
                <w:sz w:val="18"/>
                <w:szCs w:val="18"/>
              </w:rPr>
            </w:pPr>
            <w:r>
              <w:rPr>
                <w:rStyle w:val="28"/>
                <w:rFonts w:hint="eastAsia" w:ascii="Times New Roman" w:hAnsi="Times New Roman" w:eastAsia="仿宋_GB2312"/>
                <w:bCs/>
                <w:color w:val="auto"/>
                <w:sz w:val="18"/>
                <w:szCs w:val="18"/>
              </w:rPr>
              <w:t>外语学院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1147" w:type="dxa"/>
            <w:vAlign w:val="center"/>
          </w:tcPr>
          <w:p>
            <w:pPr>
              <w:spacing w:line="240" w:lineRule="exact"/>
              <w:jc w:val="center"/>
              <w:rPr>
                <w:rStyle w:val="28"/>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4090004</w:t>
            </w:r>
          </w:p>
        </w:tc>
        <w:tc>
          <w:tcPr>
            <w:tcW w:w="3355" w:type="dxa"/>
            <w:tcMar>
              <w:left w:w="113" w:type="dxa"/>
            </w:tcMar>
            <w:vAlign w:val="center"/>
          </w:tcPr>
          <w:p>
            <w:pPr>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实用进阶英语听说</w:t>
            </w:r>
            <w:r>
              <w:rPr>
                <w:rStyle w:val="28"/>
                <w:rFonts w:ascii="Times New Roman" w:hAnsi="Times New Roman" w:eastAsia="仿宋_GB2312"/>
                <w:bCs/>
                <w:color w:val="auto"/>
                <w:sz w:val="18"/>
                <w:szCs w:val="18"/>
              </w:rPr>
              <w:t>2</w:t>
            </w:r>
          </w:p>
          <w:p>
            <w:pPr>
              <w:spacing w:line="240" w:lineRule="exact"/>
              <w:jc w:val="left"/>
              <w:rPr>
                <w:rStyle w:val="28"/>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Practical Progressive English Listening and Speaking </w:t>
            </w:r>
            <w:r>
              <w:rPr>
                <w:rFonts w:hint="eastAsia" w:ascii="宋体" w:hAnsi="宋体" w:cs="宋体"/>
                <w:bCs/>
                <w:color w:val="auto"/>
                <w:sz w:val="18"/>
                <w:szCs w:val="18"/>
              </w:rPr>
              <w:t>Ⅱ</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5-7</w:t>
            </w:r>
          </w:p>
        </w:tc>
        <w:tc>
          <w:tcPr>
            <w:tcW w:w="1741" w:type="dxa"/>
            <w:gridSpan w:val="2"/>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spacing w:line="240" w:lineRule="exact"/>
              <w:jc w:val="center"/>
              <w:rPr>
                <w:rStyle w:val="28"/>
                <w:rFonts w:ascii="Times New Roman" w:hAnsi="Times New Roman" w:eastAsia="仿宋_GB2312"/>
                <w:color w:val="auto"/>
                <w:sz w:val="18"/>
                <w:szCs w:val="18"/>
              </w:rPr>
            </w:pPr>
            <w:r>
              <w:rPr>
                <w:rStyle w:val="28"/>
                <w:rFonts w:hint="eastAsia" w:ascii="Times New Roman" w:hAnsi="Times New Roman" w:eastAsia="仿宋_GB2312"/>
                <w:bCs/>
                <w:color w:val="auto"/>
                <w:sz w:val="18"/>
                <w:szCs w:val="18"/>
              </w:rPr>
              <w:t>外语学院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1147" w:type="dxa"/>
            <w:vAlign w:val="center"/>
          </w:tcPr>
          <w:p>
            <w:pPr>
              <w:spacing w:line="240" w:lineRule="exact"/>
              <w:jc w:val="center"/>
              <w:rPr>
                <w:rStyle w:val="28"/>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4090005</w:t>
            </w:r>
          </w:p>
        </w:tc>
        <w:tc>
          <w:tcPr>
            <w:tcW w:w="3355" w:type="dxa"/>
            <w:tcMar>
              <w:left w:w="113" w:type="dxa"/>
            </w:tcMar>
            <w:vAlign w:val="center"/>
          </w:tcPr>
          <w:p>
            <w:pPr>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出国留学英语</w:t>
            </w:r>
          </w:p>
          <w:p>
            <w:pPr>
              <w:spacing w:line="240" w:lineRule="exact"/>
              <w:jc w:val="left"/>
              <w:rPr>
                <w:rStyle w:val="28"/>
                <w:rFonts w:ascii="Times New Roman" w:hAnsi="Times New Roman" w:eastAsia="仿宋_GB2312"/>
                <w:bCs/>
                <w:color w:val="auto"/>
                <w:sz w:val="18"/>
                <w:szCs w:val="18"/>
              </w:rPr>
            </w:pPr>
            <w:r>
              <w:rPr>
                <w:rFonts w:ascii="Times New Roman" w:hAnsi="Times New Roman" w:eastAsia="仿宋_GB2312"/>
                <w:bCs/>
                <w:color w:val="auto"/>
                <w:sz w:val="18"/>
                <w:szCs w:val="18"/>
              </w:rPr>
              <w:t>English for Studying Abroad</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5-7</w:t>
            </w:r>
          </w:p>
        </w:tc>
        <w:tc>
          <w:tcPr>
            <w:tcW w:w="1741" w:type="dxa"/>
            <w:gridSpan w:val="2"/>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spacing w:line="240" w:lineRule="exact"/>
              <w:jc w:val="center"/>
              <w:rPr>
                <w:rStyle w:val="28"/>
                <w:rFonts w:ascii="Times New Roman" w:hAnsi="Times New Roman" w:eastAsia="仿宋_GB2312"/>
                <w:color w:val="auto"/>
                <w:sz w:val="18"/>
                <w:szCs w:val="18"/>
              </w:rPr>
            </w:pPr>
            <w:r>
              <w:rPr>
                <w:rStyle w:val="28"/>
                <w:rFonts w:hint="eastAsia" w:ascii="Times New Roman" w:hAnsi="Times New Roman" w:eastAsia="仿宋_GB2312"/>
                <w:bCs/>
                <w:color w:val="auto"/>
                <w:sz w:val="18"/>
                <w:szCs w:val="18"/>
              </w:rPr>
              <w:t>外语学院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1147" w:type="dxa"/>
            <w:vAlign w:val="center"/>
          </w:tcPr>
          <w:p>
            <w:pPr>
              <w:spacing w:line="240" w:lineRule="exact"/>
              <w:jc w:val="center"/>
              <w:rPr>
                <w:rStyle w:val="28"/>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4090006</w:t>
            </w:r>
          </w:p>
        </w:tc>
        <w:tc>
          <w:tcPr>
            <w:tcW w:w="3355" w:type="dxa"/>
            <w:tcMar>
              <w:left w:w="113" w:type="dxa"/>
            </w:tcMar>
            <w:vAlign w:val="center"/>
          </w:tcPr>
          <w:p>
            <w:pPr>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雅思英语</w:t>
            </w:r>
            <w:r>
              <w:rPr>
                <w:rStyle w:val="28"/>
                <w:rFonts w:ascii="Times New Roman" w:hAnsi="Times New Roman" w:eastAsia="仿宋_GB2312"/>
                <w:bCs/>
                <w:color w:val="auto"/>
                <w:sz w:val="18"/>
                <w:szCs w:val="18"/>
              </w:rPr>
              <w:t>1</w:t>
            </w:r>
          </w:p>
          <w:p>
            <w:pPr>
              <w:spacing w:line="240" w:lineRule="exact"/>
              <w:jc w:val="left"/>
              <w:rPr>
                <w:rStyle w:val="28"/>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English for IELTS </w:t>
            </w:r>
            <w:r>
              <w:rPr>
                <w:rFonts w:hint="eastAsia" w:ascii="宋体" w:hAnsi="宋体" w:cs="宋体"/>
                <w:bCs/>
                <w:color w:val="auto"/>
                <w:sz w:val="18"/>
                <w:szCs w:val="18"/>
              </w:rPr>
              <w:t>Ⅰ</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5-7</w:t>
            </w:r>
          </w:p>
        </w:tc>
        <w:tc>
          <w:tcPr>
            <w:tcW w:w="1741" w:type="dxa"/>
            <w:gridSpan w:val="2"/>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spacing w:line="240" w:lineRule="exact"/>
              <w:jc w:val="center"/>
              <w:rPr>
                <w:rStyle w:val="28"/>
                <w:rFonts w:ascii="Times New Roman" w:hAnsi="Times New Roman" w:eastAsia="仿宋_GB2312"/>
                <w:color w:val="auto"/>
                <w:sz w:val="18"/>
                <w:szCs w:val="18"/>
              </w:rPr>
            </w:pPr>
            <w:r>
              <w:rPr>
                <w:rStyle w:val="28"/>
                <w:rFonts w:hint="eastAsia" w:ascii="Times New Roman" w:hAnsi="Times New Roman" w:eastAsia="仿宋_GB2312"/>
                <w:bCs/>
                <w:color w:val="auto"/>
                <w:sz w:val="18"/>
                <w:szCs w:val="18"/>
              </w:rPr>
              <w:t>外语学院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1147" w:type="dxa"/>
            <w:vAlign w:val="center"/>
          </w:tcPr>
          <w:p>
            <w:pPr>
              <w:spacing w:line="240" w:lineRule="exact"/>
              <w:jc w:val="center"/>
              <w:rPr>
                <w:rStyle w:val="28"/>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4090007</w:t>
            </w:r>
          </w:p>
        </w:tc>
        <w:tc>
          <w:tcPr>
            <w:tcW w:w="3355" w:type="dxa"/>
            <w:tcMar>
              <w:left w:w="113" w:type="dxa"/>
            </w:tcMar>
            <w:vAlign w:val="center"/>
          </w:tcPr>
          <w:p>
            <w:pPr>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雅思英语</w:t>
            </w:r>
            <w:r>
              <w:rPr>
                <w:rStyle w:val="28"/>
                <w:rFonts w:ascii="Times New Roman" w:hAnsi="Times New Roman" w:eastAsia="仿宋_GB2312"/>
                <w:bCs/>
                <w:color w:val="auto"/>
                <w:sz w:val="18"/>
                <w:szCs w:val="18"/>
              </w:rPr>
              <w:t>2</w:t>
            </w:r>
          </w:p>
          <w:p>
            <w:pPr>
              <w:spacing w:line="240" w:lineRule="exact"/>
              <w:jc w:val="left"/>
              <w:rPr>
                <w:rStyle w:val="28"/>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English for IELTS </w:t>
            </w:r>
            <w:r>
              <w:rPr>
                <w:rFonts w:hint="eastAsia" w:ascii="宋体" w:hAnsi="宋体" w:cs="宋体"/>
                <w:bCs/>
                <w:color w:val="auto"/>
                <w:sz w:val="18"/>
                <w:szCs w:val="18"/>
              </w:rPr>
              <w:t>Ⅱ</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5-7</w:t>
            </w:r>
          </w:p>
        </w:tc>
        <w:tc>
          <w:tcPr>
            <w:tcW w:w="1741" w:type="dxa"/>
            <w:gridSpan w:val="2"/>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spacing w:line="240" w:lineRule="exact"/>
              <w:jc w:val="center"/>
              <w:rPr>
                <w:rStyle w:val="28"/>
                <w:rFonts w:ascii="Times New Roman" w:hAnsi="Times New Roman" w:eastAsia="仿宋_GB2312"/>
                <w:color w:val="auto"/>
                <w:sz w:val="18"/>
                <w:szCs w:val="18"/>
              </w:rPr>
            </w:pPr>
            <w:r>
              <w:rPr>
                <w:rStyle w:val="28"/>
                <w:rFonts w:hint="eastAsia" w:ascii="Times New Roman" w:hAnsi="Times New Roman" w:eastAsia="仿宋_GB2312"/>
                <w:bCs/>
                <w:color w:val="auto"/>
                <w:sz w:val="18"/>
                <w:szCs w:val="18"/>
              </w:rPr>
              <w:t>外语学院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1147" w:type="dxa"/>
            <w:vAlign w:val="center"/>
          </w:tcPr>
          <w:p>
            <w:pPr>
              <w:spacing w:line="240" w:lineRule="exact"/>
              <w:jc w:val="center"/>
              <w:rPr>
                <w:rStyle w:val="28"/>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4090008</w:t>
            </w:r>
          </w:p>
        </w:tc>
        <w:tc>
          <w:tcPr>
            <w:tcW w:w="3355" w:type="dxa"/>
            <w:tcMar>
              <w:left w:w="113" w:type="dxa"/>
            </w:tcMar>
            <w:vAlign w:val="center"/>
          </w:tcPr>
          <w:p>
            <w:pPr>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托福英语</w:t>
            </w:r>
            <w:r>
              <w:rPr>
                <w:rStyle w:val="28"/>
                <w:rFonts w:ascii="Times New Roman" w:hAnsi="Times New Roman" w:eastAsia="仿宋_GB2312"/>
                <w:bCs/>
                <w:color w:val="auto"/>
                <w:sz w:val="18"/>
                <w:szCs w:val="18"/>
              </w:rPr>
              <w:t>1</w:t>
            </w:r>
          </w:p>
          <w:p>
            <w:pPr>
              <w:spacing w:line="240" w:lineRule="exact"/>
              <w:jc w:val="left"/>
              <w:rPr>
                <w:rStyle w:val="28"/>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English for TOEFL </w:t>
            </w:r>
            <w:r>
              <w:rPr>
                <w:rFonts w:hint="eastAsia" w:ascii="宋体" w:hAnsi="宋体" w:cs="宋体"/>
                <w:bCs/>
                <w:color w:val="auto"/>
                <w:sz w:val="18"/>
                <w:szCs w:val="18"/>
              </w:rPr>
              <w:t>Ⅰ</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5-7</w:t>
            </w:r>
          </w:p>
        </w:tc>
        <w:tc>
          <w:tcPr>
            <w:tcW w:w="1741" w:type="dxa"/>
            <w:gridSpan w:val="2"/>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spacing w:line="240" w:lineRule="exact"/>
              <w:jc w:val="center"/>
              <w:rPr>
                <w:rStyle w:val="28"/>
                <w:rFonts w:ascii="Times New Roman" w:hAnsi="Times New Roman" w:eastAsia="仿宋_GB2312"/>
                <w:color w:val="auto"/>
                <w:sz w:val="18"/>
                <w:szCs w:val="18"/>
              </w:rPr>
            </w:pPr>
            <w:r>
              <w:rPr>
                <w:rStyle w:val="28"/>
                <w:rFonts w:hint="eastAsia" w:ascii="Times New Roman" w:hAnsi="Times New Roman" w:eastAsia="仿宋_GB2312"/>
                <w:bCs/>
                <w:color w:val="auto"/>
                <w:sz w:val="18"/>
                <w:szCs w:val="18"/>
              </w:rPr>
              <w:t>外语学院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1147" w:type="dxa"/>
            <w:vAlign w:val="center"/>
          </w:tcPr>
          <w:p>
            <w:pPr>
              <w:spacing w:line="240" w:lineRule="exact"/>
              <w:jc w:val="center"/>
              <w:rPr>
                <w:rStyle w:val="28"/>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4090009</w:t>
            </w:r>
          </w:p>
        </w:tc>
        <w:tc>
          <w:tcPr>
            <w:tcW w:w="3355" w:type="dxa"/>
            <w:tcMar>
              <w:left w:w="113" w:type="dxa"/>
            </w:tcMar>
            <w:vAlign w:val="center"/>
          </w:tcPr>
          <w:p>
            <w:pPr>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托福英语</w:t>
            </w:r>
            <w:r>
              <w:rPr>
                <w:rStyle w:val="28"/>
                <w:rFonts w:ascii="Times New Roman" w:hAnsi="Times New Roman" w:eastAsia="仿宋_GB2312"/>
                <w:bCs/>
                <w:color w:val="auto"/>
                <w:sz w:val="18"/>
                <w:szCs w:val="18"/>
              </w:rPr>
              <w:t>2</w:t>
            </w:r>
          </w:p>
          <w:p>
            <w:pPr>
              <w:spacing w:line="240" w:lineRule="exact"/>
              <w:jc w:val="left"/>
              <w:rPr>
                <w:rStyle w:val="28"/>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English for TOEFL </w:t>
            </w:r>
            <w:r>
              <w:rPr>
                <w:rFonts w:hint="eastAsia" w:ascii="宋体" w:hAnsi="宋体" w:cs="宋体"/>
                <w:bCs/>
                <w:color w:val="auto"/>
                <w:sz w:val="18"/>
                <w:szCs w:val="18"/>
              </w:rPr>
              <w:t>Ⅱ</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5-7</w:t>
            </w:r>
          </w:p>
        </w:tc>
        <w:tc>
          <w:tcPr>
            <w:tcW w:w="1741" w:type="dxa"/>
            <w:gridSpan w:val="2"/>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spacing w:line="240" w:lineRule="exact"/>
              <w:jc w:val="center"/>
              <w:rPr>
                <w:rStyle w:val="28"/>
                <w:rFonts w:ascii="Times New Roman" w:hAnsi="Times New Roman" w:eastAsia="仿宋_GB2312"/>
                <w:color w:val="auto"/>
                <w:sz w:val="18"/>
                <w:szCs w:val="18"/>
              </w:rPr>
            </w:pPr>
            <w:r>
              <w:rPr>
                <w:rStyle w:val="28"/>
                <w:rFonts w:hint="eastAsia" w:ascii="Times New Roman" w:hAnsi="Times New Roman" w:eastAsia="仿宋_GB2312"/>
                <w:bCs/>
                <w:color w:val="auto"/>
                <w:sz w:val="18"/>
                <w:szCs w:val="18"/>
              </w:rPr>
              <w:t>外语学院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1147" w:type="dxa"/>
            <w:vAlign w:val="center"/>
          </w:tcPr>
          <w:p>
            <w:pPr>
              <w:spacing w:line="240" w:lineRule="exact"/>
              <w:jc w:val="center"/>
              <w:rPr>
                <w:rStyle w:val="28"/>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4090010</w:t>
            </w:r>
          </w:p>
        </w:tc>
        <w:tc>
          <w:tcPr>
            <w:tcW w:w="3355" w:type="dxa"/>
            <w:tcMar>
              <w:left w:w="113" w:type="dxa"/>
            </w:tcMar>
            <w:vAlign w:val="center"/>
          </w:tcPr>
          <w:p>
            <w:pPr>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英美文学</w:t>
            </w:r>
          </w:p>
          <w:p>
            <w:pPr>
              <w:spacing w:line="240" w:lineRule="exact"/>
              <w:jc w:val="left"/>
              <w:rPr>
                <w:rStyle w:val="28"/>
                <w:rFonts w:ascii="Times New Roman" w:hAnsi="Times New Roman" w:eastAsia="仿宋_GB2312"/>
                <w:bCs/>
                <w:color w:val="auto"/>
                <w:sz w:val="18"/>
                <w:szCs w:val="18"/>
              </w:rPr>
            </w:pPr>
            <w:r>
              <w:rPr>
                <w:rFonts w:ascii="Times New Roman" w:hAnsi="Times New Roman" w:eastAsia="仿宋_GB2312"/>
                <w:bCs/>
                <w:color w:val="auto"/>
                <w:sz w:val="18"/>
                <w:szCs w:val="18"/>
              </w:rPr>
              <w:t>British and American Literature</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5-7</w:t>
            </w:r>
          </w:p>
        </w:tc>
        <w:tc>
          <w:tcPr>
            <w:tcW w:w="1741" w:type="dxa"/>
            <w:gridSpan w:val="2"/>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spacing w:line="240" w:lineRule="exact"/>
              <w:jc w:val="center"/>
              <w:rPr>
                <w:rStyle w:val="28"/>
                <w:rFonts w:ascii="Times New Roman" w:hAnsi="Times New Roman" w:eastAsia="仿宋_GB2312"/>
                <w:color w:val="auto"/>
                <w:sz w:val="18"/>
                <w:szCs w:val="18"/>
              </w:rPr>
            </w:pPr>
            <w:r>
              <w:rPr>
                <w:rStyle w:val="28"/>
                <w:rFonts w:hint="eastAsia" w:ascii="Times New Roman" w:hAnsi="Times New Roman" w:eastAsia="仿宋_GB2312"/>
                <w:bCs/>
                <w:color w:val="auto"/>
                <w:sz w:val="18"/>
                <w:szCs w:val="18"/>
              </w:rPr>
              <w:t>外语学院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1147" w:type="dxa"/>
            <w:vAlign w:val="center"/>
          </w:tcPr>
          <w:p>
            <w:pPr>
              <w:spacing w:line="240" w:lineRule="exact"/>
              <w:jc w:val="center"/>
              <w:rPr>
                <w:rStyle w:val="28"/>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4090011</w:t>
            </w:r>
          </w:p>
        </w:tc>
        <w:tc>
          <w:tcPr>
            <w:tcW w:w="3355" w:type="dxa"/>
            <w:tcMar>
              <w:left w:w="113" w:type="dxa"/>
            </w:tcMar>
            <w:vAlign w:val="center"/>
          </w:tcPr>
          <w:p>
            <w:pPr>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英语经典影片评论</w:t>
            </w:r>
          </w:p>
          <w:p>
            <w:pPr>
              <w:spacing w:line="240" w:lineRule="exact"/>
              <w:jc w:val="left"/>
              <w:rPr>
                <w:rStyle w:val="28"/>
                <w:rFonts w:ascii="Times New Roman" w:hAnsi="Times New Roman" w:eastAsia="仿宋_GB2312"/>
                <w:bCs/>
                <w:color w:val="auto"/>
                <w:sz w:val="18"/>
                <w:szCs w:val="18"/>
              </w:rPr>
            </w:pPr>
            <w:r>
              <w:rPr>
                <w:rFonts w:ascii="Times New Roman" w:hAnsi="Times New Roman" w:eastAsia="仿宋_GB2312"/>
                <w:bCs/>
                <w:color w:val="auto"/>
                <w:sz w:val="18"/>
                <w:szCs w:val="18"/>
              </w:rPr>
              <w:t>Review of Classic English Films</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5-7</w:t>
            </w:r>
          </w:p>
        </w:tc>
        <w:tc>
          <w:tcPr>
            <w:tcW w:w="1741" w:type="dxa"/>
            <w:gridSpan w:val="2"/>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spacing w:line="240" w:lineRule="exact"/>
              <w:jc w:val="center"/>
              <w:rPr>
                <w:rStyle w:val="28"/>
                <w:rFonts w:ascii="Times New Roman" w:hAnsi="Times New Roman" w:eastAsia="仿宋_GB2312"/>
                <w:color w:val="auto"/>
                <w:sz w:val="18"/>
                <w:szCs w:val="18"/>
              </w:rPr>
            </w:pPr>
            <w:r>
              <w:rPr>
                <w:rStyle w:val="28"/>
                <w:rFonts w:hint="eastAsia" w:ascii="Times New Roman" w:hAnsi="Times New Roman" w:eastAsia="仿宋_GB2312"/>
                <w:bCs/>
                <w:color w:val="auto"/>
                <w:sz w:val="18"/>
                <w:szCs w:val="18"/>
              </w:rPr>
              <w:t>外语学院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1147" w:type="dxa"/>
            <w:vAlign w:val="center"/>
          </w:tcPr>
          <w:p>
            <w:pPr>
              <w:spacing w:line="240" w:lineRule="exact"/>
              <w:jc w:val="center"/>
              <w:rPr>
                <w:rStyle w:val="28"/>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4090012</w:t>
            </w:r>
          </w:p>
        </w:tc>
        <w:tc>
          <w:tcPr>
            <w:tcW w:w="3355" w:type="dxa"/>
            <w:tcMar>
              <w:left w:w="113" w:type="dxa"/>
            </w:tcMar>
            <w:vAlign w:val="center"/>
          </w:tcPr>
          <w:p>
            <w:pPr>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艺术导论</w:t>
            </w:r>
          </w:p>
          <w:p>
            <w:pPr>
              <w:spacing w:line="240" w:lineRule="exact"/>
              <w:jc w:val="left"/>
              <w:rPr>
                <w:rStyle w:val="28"/>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Introduction of Art </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2-7</w:t>
            </w:r>
          </w:p>
        </w:tc>
        <w:tc>
          <w:tcPr>
            <w:tcW w:w="1741" w:type="dxa"/>
            <w:gridSpan w:val="2"/>
            <w:vMerge w:val="restart"/>
            <w:vAlign w:val="center"/>
          </w:tcPr>
          <w:p>
            <w:pPr>
              <w:spacing w:line="240" w:lineRule="exact"/>
              <w:jc w:val="center"/>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美育模块</w:t>
            </w:r>
          </w:p>
          <w:p>
            <w:pPr>
              <w:spacing w:line="240" w:lineRule="exact"/>
              <w:jc w:val="center"/>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（最低选修</w:t>
            </w:r>
            <w:r>
              <w:rPr>
                <w:rStyle w:val="28"/>
                <w:rFonts w:ascii="Times New Roman" w:hAnsi="Times New Roman" w:eastAsia="仿宋_GB2312"/>
                <w:bCs/>
                <w:color w:val="auto"/>
                <w:sz w:val="18"/>
                <w:szCs w:val="18"/>
              </w:rPr>
              <w:t>2</w:t>
            </w:r>
            <w:r>
              <w:rPr>
                <w:rStyle w:val="28"/>
                <w:rFonts w:hint="eastAsia" w:ascii="Times New Roman" w:hAnsi="Times New Roman" w:eastAsia="仿宋_GB2312"/>
                <w:bCs/>
                <w:color w:val="auto"/>
                <w:sz w:val="18"/>
                <w:szCs w:val="18"/>
              </w:rPr>
              <w:t>学分）</w:t>
            </w:r>
          </w:p>
        </w:tc>
        <w:tc>
          <w:tcPr>
            <w:tcW w:w="2039" w:type="dxa"/>
            <w:vAlign w:val="center"/>
          </w:tcPr>
          <w:p>
            <w:pPr>
              <w:spacing w:line="240" w:lineRule="exact"/>
              <w:jc w:val="center"/>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艺术学院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1147" w:type="dxa"/>
            <w:vAlign w:val="center"/>
          </w:tcPr>
          <w:p>
            <w:pPr>
              <w:spacing w:line="240" w:lineRule="exact"/>
              <w:jc w:val="center"/>
              <w:rPr>
                <w:rStyle w:val="28"/>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4090013</w:t>
            </w:r>
          </w:p>
        </w:tc>
        <w:tc>
          <w:tcPr>
            <w:tcW w:w="3355" w:type="dxa"/>
            <w:tcMar>
              <w:left w:w="113" w:type="dxa"/>
            </w:tcMar>
            <w:vAlign w:val="center"/>
          </w:tcPr>
          <w:p>
            <w:pPr>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音乐鉴赏</w:t>
            </w:r>
          </w:p>
          <w:p>
            <w:pPr>
              <w:spacing w:line="240" w:lineRule="exact"/>
              <w:jc w:val="left"/>
              <w:rPr>
                <w:rStyle w:val="28"/>
                <w:rFonts w:ascii="Times New Roman" w:hAnsi="Times New Roman" w:eastAsia="仿宋_GB2312"/>
                <w:bCs/>
                <w:color w:val="auto"/>
                <w:sz w:val="18"/>
                <w:szCs w:val="18"/>
              </w:rPr>
            </w:pPr>
            <w:r>
              <w:rPr>
                <w:rFonts w:ascii="Times New Roman" w:hAnsi="Times New Roman" w:eastAsia="仿宋_GB2312"/>
                <w:bCs/>
                <w:color w:val="auto"/>
                <w:sz w:val="18"/>
                <w:szCs w:val="18"/>
              </w:rPr>
              <w:t>Appreciation of music</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2-7</w:t>
            </w:r>
          </w:p>
        </w:tc>
        <w:tc>
          <w:tcPr>
            <w:tcW w:w="1741" w:type="dxa"/>
            <w:gridSpan w:val="2"/>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spacing w:line="240" w:lineRule="exact"/>
              <w:jc w:val="center"/>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艺术学院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1147" w:type="dxa"/>
            <w:vAlign w:val="center"/>
          </w:tcPr>
          <w:p>
            <w:pPr>
              <w:spacing w:line="240" w:lineRule="exact"/>
              <w:jc w:val="center"/>
              <w:rPr>
                <w:rStyle w:val="28"/>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4090014</w:t>
            </w:r>
          </w:p>
        </w:tc>
        <w:tc>
          <w:tcPr>
            <w:tcW w:w="3355" w:type="dxa"/>
            <w:tcMar>
              <w:left w:w="113" w:type="dxa"/>
            </w:tcMar>
            <w:vAlign w:val="center"/>
          </w:tcPr>
          <w:p>
            <w:pPr>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美术鉴赏</w:t>
            </w:r>
          </w:p>
          <w:p>
            <w:pPr>
              <w:spacing w:line="240" w:lineRule="exact"/>
              <w:jc w:val="left"/>
              <w:rPr>
                <w:rStyle w:val="28"/>
                <w:rFonts w:ascii="Times New Roman" w:hAnsi="Times New Roman" w:eastAsia="仿宋_GB2312"/>
                <w:bCs/>
                <w:color w:val="auto"/>
                <w:sz w:val="18"/>
                <w:szCs w:val="18"/>
              </w:rPr>
            </w:pPr>
            <w:r>
              <w:rPr>
                <w:rFonts w:ascii="Times New Roman" w:hAnsi="Times New Roman" w:eastAsia="仿宋_GB2312"/>
                <w:bCs/>
                <w:color w:val="auto"/>
                <w:sz w:val="18"/>
                <w:szCs w:val="18"/>
              </w:rPr>
              <w:t>Appreciation of art</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2-7</w:t>
            </w:r>
          </w:p>
        </w:tc>
        <w:tc>
          <w:tcPr>
            <w:tcW w:w="1741" w:type="dxa"/>
            <w:gridSpan w:val="2"/>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spacing w:line="240" w:lineRule="exact"/>
              <w:jc w:val="center"/>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艺术学院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1147" w:type="dxa"/>
            <w:vAlign w:val="center"/>
          </w:tcPr>
          <w:p>
            <w:pPr>
              <w:spacing w:line="240" w:lineRule="exact"/>
              <w:jc w:val="center"/>
              <w:rPr>
                <w:rStyle w:val="28"/>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4090015</w:t>
            </w:r>
          </w:p>
        </w:tc>
        <w:tc>
          <w:tcPr>
            <w:tcW w:w="3355" w:type="dxa"/>
            <w:tcMar>
              <w:left w:w="113" w:type="dxa"/>
            </w:tcMar>
            <w:vAlign w:val="center"/>
          </w:tcPr>
          <w:p>
            <w:pPr>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影视鉴赏</w:t>
            </w:r>
          </w:p>
          <w:p>
            <w:pPr>
              <w:spacing w:line="240" w:lineRule="exact"/>
              <w:jc w:val="left"/>
              <w:rPr>
                <w:rStyle w:val="28"/>
                <w:rFonts w:ascii="Times New Roman" w:hAnsi="Times New Roman" w:eastAsia="仿宋_GB2312"/>
                <w:bCs/>
                <w:color w:val="auto"/>
                <w:sz w:val="18"/>
                <w:szCs w:val="18"/>
              </w:rPr>
            </w:pPr>
            <w:r>
              <w:rPr>
                <w:rFonts w:ascii="Times New Roman" w:hAnsi="Times New Roman" w:eastAsia="仿宋_GB2312"/>
                <w:bCs/>
                <w:color w:val="auto"/>
                <w:sz w:val="18"/>
                <w:szCs w:val="18"/>
              </w:rPr>
              <w:t>Film Appreciation</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2-7</w:t>
            </w:r>
          </w:p>
        </w:tc>
        <w:tc>
          <w:tcPr>
            <w:tcW w:w="1741" w:type="dxa"/>
            <w:gridSpan w:val="2"/>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spacing w:line="240" w:lineRule="exact"/>
              <w:jc w:val="center"/>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传媒学院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1147" w:type="dxa"/>
            <w:vAlign w:val="center"/>
          </w:tcPr>
          <w:p>
            <w:pPr>
              <w:spacing w:line="240" w:lineRule="exact"/>
              <w:jc w:val="center"/>
              <w:rPr>
                <w:rStyle w:val="28"/>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4090016</w:t>
            </w:r>
          </w:p>
        </w:tc>
        <w:tc>
          <w:tcPr>
            <w:tcW w:w="3355" w:type="dxa"/>
            <w:tcMar>
              <w:left w:w="113" w:type="dxa"/>
            </w:tcMar>
            <w:vAlign w:val="center"/>
          </w:tcPr>
          <w:p>
            <w:pPr>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戏剧鉴赏</w:t>
            </w:r>
          </w:p>
          <w:p>
            <w:pPr>
              <w:spacing w:line="240" w:lineRule="exact"/>
              <w:jc w:val="left"/>
              <w:rPr>
                <w:rStyle w:val="28"/>
                <w:rFonts w:ascii="Times New Roman" w:hAnsi="Times New Roman" w:eastAsia="仿宋_GB2312"/>
                <w:bCs/>
                <w:color w:val="auto"/>
                <w:sz w:val="18"/>
                <w:szCs w:val="18"/>
              </w:rPr>
            </w:pPr>
            <w:r>
              <w:rPr>
                <w:rFonts w:ascii="Times New Roman" w:hAnsi="Times New Roman" w:eastAsia="仿宋_GB2312"/>
                <w:bCs/>
                <w:color w:val="auto"/>
                <w:sz w:val="18"/>
                <w:szCs w:val="18"/>
              </w:rPr>
              <w:t>Appreciation of Drama</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2-7</w:t>
            </w:r>
          </w:p>
        </w:tc>
        <w:tc>
          <w:tcPr>
            <w:tcW w:w="1741" w:type="dxa"/>
            <w:gridSpan w:val="2"/>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spacing w:line="240" w:lineRule="exact"/>
              <w:jc w:val="center"/>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人文学院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1147" w:type="dxa"/>
            <w:vAlign w:val="center"/>
          </w:tcPr>
          <w:p>
            <w:pPr>
              <w:spacing w:line="240" w:lineRule="exact"/>
              <w:jc w:val="center"/>
              <w:rPr>
                <w:rStyle w:val="28"/>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4090017</w:t>
            </w:r>
          </w:p>
        </w:tc>
        <w:tc>
          <w:tcPr>
            <w:tcW w:w="3355" w:type="dxa"/>
            <w:tcMar>
              <w:left w:w="113" w:type="dxa"/>
            </w:tcMar>
            <w:vAlign w:val="center"/>
          </w:tcPr>
          <w:p>
            <w:pPr>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舞蹈鉴赏</w:t>
            </w:r>
          </w:p>
          <w:p>
            <w:pPr>
              <w:spacing w:line="240" w:lineRule="exact"/>
              <w:jc w:val="left"/>
              <w:rPr>
                <w:rStyle w:val="28"/>
                <w:rFonts w:ascii="Times New Roman" w:hAnsi="Times New Roman" w:eastAsia="仿宋_GB2312"/>
                <w:bCs/>
                <w:color w:val="auto"/>
                <w:sz w:val="18"/>
                <w:szCs w:val="18"/>
              </w:rPr>
            </w:pPr>
            <w:r>
              <w:rPr>
                <w:rFonts w:ascii="Times New Roman" w:hAnsi="Times New Roman" w:eastAsia="仿宋_GB2312"/>
                <w:bCs/>
                <w:color w:val="auto"/>
                <w:sz w:val="18"/>
                <w:szCs w:val="18"/>
              </w:rPr>
              <w:t>Appreciation of dancing</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2-7</w:t>
            </w:r>
          </w:p>
        </w:tc>
        <w:tc>
          <w:tcPr>
            <w:tcW w:w="1741" w:type="dxa"/>
            <w:gridSpan w:val="2"/>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spacing w:line="240" w:lineRule="exact"/>
              <w:jc w:val="center"/>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艺术学院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1147" w:type="dxa"/>
            <w:vAlign w:val="center"/>
          </w:tcPr>
          <w:p>
            <w:pPr>
              <w:spacing w:line="240" w:lineRule="exact"/>
              <w:jc w:val="center"/>
              <w:rPr>
                <w:rStyle w:val="28"/>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4090018</w:t>
            </w:r>
          </w:p>
        </w:tc>
        <w:tc>
          <w:tcPr>
            <w:tcW w:w="3355" w:type="dxa"/>
            <w:tcMar>
              <w:left w:w="113" w:type="dxa"/>
            </w:tcMar>
            <w:vAlign w:val="center"/>
          </w:tcPr>
          <w:p>
            <w:pPr>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书法鉴赏</w:t>
            </w:r>
          </w:p>
          <w:p>
            <w:pPr>
              <w:spacing w:line="240" w:lineRule="exact"/>
              <w:jc w:val="left"/>
              <w:rPr>
                <w:rStyle w:val="28"/>
                <w:rFonts w:ascii="Times New Roman" w:hAnsi="Times New Roman" w:eastAsia="仿宋_GB2312"/>
                <w:bCs/>
                <w:color w:val="auto"/>
                <w:sz w:val="18"/>
                <w:szCs w:val="18"/>
              </w:rPr>
            </w:pPr>
            <w:r>
              <w:rPr>
                <w:rFonts w:ascii="Times New Roman" w:hAnsi="Times New Roman" w:eastAsia="仿宋_GB2312"/>
                <w:bCs/>
                <w:color w:val="auto"/>
                <w:sz w:val="18"/>
                <w:szCs w:val="18"/>
              </w:rPr>
              <w:t>Appreciation of calligraphy</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2-7</w:t>
            </w:r>
          </w:p>
        </w:tc>
        <w:tc>
          <w:tcPr>
            <w:tcW w:w="1741" w:type="dxa"/>
            <w:gridSpan w:val="2"/>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spacing w:line="240" w:lineRule="exact"/>
              <w:jc w:val="center"/>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艺术学院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1147" w:type="dxa"/>
            <w:vAlign w:val="center"/>
          </w:tcPr>
          <w:p>
            <w:pPr>
              <w:spacing w:line="240" w:lineRule="exact"/>
              <w:jc w:val="center"/>
              <w:rPr>
                <w:rStyle w:val="28"/>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4090019</w:t>
            </w:r>
          </w:p>
        </w:tc>
        <w:tc>
          <w:tcPr>
            <w:tcW w:w="3355" w:type="dxa"/>
            <w:tcMar>
              <w:left w:w="113" w:type="dxa"/>
            </w:tcMar>
            <w:vAlign w:val="center"/>
          </w:tcPr>
          <w:p>
            <w:pPr>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戏曲鉴赏</w:t>
            </w:r>
          </w:p>
          <w:p>
            <w:pPr>
              <w:spacing w:line="240" w:lineRule="exact"/>
              <w:jc w:val="left"/>
              <w:rPr>
                <w:rStyle w:val="28"/>
                <w:rFonts w:ascii="Times New Roman" w:hAnsi="Times New Roman" w:eastAsia="仿宋_GB2312"/>
                <w:bCs/>
                <w:color w:val="auto"/>
                <w:sz w:val="18"/>
                <w:szCs w:val="18"/>
              </w:rPr>
            </w:pPr>
            <w:r>
              <w:rPr>
                <w:rFonts w:ascii="Times New Roman" w:hAnsi="Times New Roman" w:eastAsia="仿宋_GB2312"/>
                <w:bCs/>
                <w:color w:val="auto"/>
                <w:sz w:val="18"/>
                <w:szCs w:val="18"/>
              </w:rPr>
              <w:t>Appreciation on Ancient Chinese Opera</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2-7</w:t>
            </w:r>
          </w:p>
        </w:tc>
        <w:tc>
          <w:tcPr>
            <w:tcW w:w="1741" w:type="dxa"/>
            <w:gridSpan w:val="2"/>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spacing w:line="240" w:lineRule="exact"/>
              <w:jc w:val="center"/>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人文学院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1147" w:type="dxa"/>
            <w:vAlign w:val="center"/>
          </w:tcPr>
          <w:p>
            <w:pPr>
              <w:spacing w:line="240" w:lineRule="exact"/>
              <w:jc w:val="center"/>
              <w:rPr>
                <w:rStyle w:val="28"/>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4090020</w:t>
            </w:r>
          </w:p>
        </w:tc>
        <w:tc>
          <w:tcPr>
            <w:tcW w:w="3355" w:type="dxa"/>
            <w:tcMar>
              <w:left w:w="113" w:type="dxa"/>
            </w:tcMar>
            <w:vAlign w:val="center"/>
          </w:tcPr>
          <w:p>
            <w:pPr>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中国农业古籍概览</w:t>
            </w:r>
          </w:p>
          <w:p>
            <w:pPr>
              <w:spacing w:line="240" w:lineRule="exact"/>
              <w:jc w:val="left"/>
              <w:rPr>
                <w:rStyle w:val="28"/>
                <w:rFonts w:ascii="Times New Roman" w:hAnsi="Times New Roman" w:eastAsia="仿宋_GB2312"/>
                <w:bCs/>
                <w:color w:val="auto"/>
                <w:sz w:val="18"/>
                <w:szCs w:val="18"/>
              </w:rPr>
            </w:pPr>
            <w:r>
              <w:rPr>
                <w:rFonts w:ascii="Times New Roman" w:hAnsi="Times New Roman" w:eastAsia="仿宋_GB2312"/>
                <w:bCs/>
                <w:color w:val="auto"/>
                <w:sz w:val="18"/>
                <w:szCs w:val="18"/>
              </w:rPr>
              <w:t>An Introduction to Ancient Chinese Agricultural Books</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2-7</w:t>
            </w:r>
          </w:p>
        </w:tc>
        <w:tc>
          <w:tcPr>
            <w:tcW w:w="1741" w:type="dxa"/>
            <w:gridSpan w:val="2"/>
            <w:vMerge w:val="restart"/>
            <w:vAlign w:val="center"/>
          </w:tcPr>
          <w:p>
            <w:pPr>
              <w:spacing w:line="240" w:lineRule="exact"/>
              <w:jc w:val="center"/>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思政模块</w:t>
            </w:r>
          </w:p>
          <w:p>
            <w:pPr>
              <w:spacing w:line="240" w:lineRule="exact"/>
              <w:jc w:val="center"/>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（最低选修</w:t>
            </w:r>
            <w:r>
              <w:rPr>
                <w:rStyle w:val="28"/>
                <w:rFonts w:ascii="Times New Roman" w:hAnsi="Times New Roman" w:eastAsia="仿宋_GB2312"/>
                <w:bCs/>
                <w:color w:val="auto"/>
                <w:sz w:val="18"/>
                <w:szCs w:val="18"/>
              </w:rPr>
              <w:t>2</w:t>
            </w:r>
            <w:r>
              <w:rPr>
                <w:rStyle w:val="28"/>
                <w:rFonts w:hint="eastAsia" w:ascii="Times New Roman" w:hAnsi="Times New Roman" w:eastAsia="仿宋_GB2312"/>
                <w:bCs/>
                <w:color w:val="auto"/>
                <w:sz w:val="18"/>
                <w:szCs w:val="18"/>
              </w:rPr>
              <w:t>学分）</w:t>
            </w:r>
          </w:p>
        </w:tc>
        <w:tc>
          <w:tcPr>
            <w:tcW w:w="2039" w:type="dxa"/>
            <w:vAlign w:val="center"/>
          </w:tcPr>
          <w:p>
            <w:pPr>
              <w:spacing w:line="240" w:lineRule="exact"/>
              <w:jc w:val="center"/>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马克思主义学院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1147" w:type="dxa"/>
            <w:vAlign w:val="center"/>
          </w:tcPr>
          <w:p>
            <w:pPr>
              <w:spacing w:line="240" w:lineRule="exact"/>
              <w:jc w:val="center"/>
              <w:rPr>
                <w:rStyle w:val="28"/>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4090021</w:t>
            </w:r>
          </w:p>
        </w:tc>
        <w:tc>
          <w:tcPr>
            <w:tcW w:w="3355" w:type="dxa"/>
            <w:tcMar>
              <w:left w:w="113" w:type="dxa"/>
            </w:tcMar>
            <w:vAlign w:val="center"/>
          </w:tcPr>
          <w:p>
            <w:pPr>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西方哲学思潮</w:t>
            </w:r>
          </w:p>
          <w:p>
            <w:pPr>
              <w:spacing w:line="240" w:lineRule="exact"/>
              <w:jc w:val="left"/>
              <w:rPr>
                <w:rStyle w:val="28"/>
                <w:rFonts w:ascii="Times New Roman" w:hAnsi="Times New Roman" w:eastAsia="仿宋_GB2312"/>
                <w:bCs/>
                <w:color w:val="auto"/>
                <w:sz w:val="18"/>
                <w:szCs w:val="18"/>
              </w:rPr>
            </w:pPr>
            <w:r>
              <w:rPr>
                <w:rFonts w:ascii="Times New Roman" w:hAnsi="Times New Roman" w:eastAsia="仿宋_GB2312"/>
                <w:bCs/>
                <w:color w:val="auto"/>
                <w:sz w:val="18"/>
                <w:szCs w:val="18"/>
              </w:rPr>
              <w:t>Trend of Thoughts in Western Philosophy</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2-7</w:t>
            </w:r>
          </w:p>
        </w:tc>
        <w:tc>
          <w:tcPr>
            <w:tcW w:w="1741" w:type="dxa"/>
            <w:gridSpan w:val="2"/>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spacing w:line="240" w:lineRule="exact"/>
              <w:jc w:val="center"/>
              <w:rPr>
                <w:rStyle w:val="28"/>
                <w:rFonts w:ascii="Times New Roman" w:hAnsi="Times New Roman" w:eastAsia="仿宋_GB2312"/>
                <w:color w:val="auto"/>
                <w:sz w:val="18"/>
                <w:szCs w:val="18"/>
              </w:rPr>
            </w:pPr>
            <w:r>
              <w:rPr>
                <w:rStyle w:val="28"/>
                <w:rFonts w:hint="eastAsia" w:ascii="Times New Roman" w:hAnsi="Times New Roman" w:eastAsia="仿宋_GB2312"/>
                <w:bCs/>
                <w:color w:val="auto"/>
                <w:sz w:val="18"/>
                <w:szCs w:val="18"/>
              </w:rPr>
              <w:t>马克思主义学院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1147" w:type="dxa"/>
            <w:vAlign w:val="center"/>
          </w:tcPr>
          <w:p>
            <w:pPr>
              <w:spacing w:line="240" w:lineRule="exact"/>
              <w:jc w:val="center"/>
              <w:rPr>
                <w:rStyle w:val="28"/>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4090022</w:t>
            </w:r>
          </w:p>
        </w:tc>
        <w:tc>
          <w:tcPr>
            <w:tcW w:w="3355" w:type="dxa"/>
            <w:tcMar>
              <w:left w:w="113" w:type="dxa"/>
            </w:tcMar>
            <w:vAlign w:val="center"/>
          </w:tcPr>
          <w:p>
            <w:pPr>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西方哲学史</w:t>
            </w:r>
          </w:p>
          <w:p>
            <w:pPr>
              <w:spacing w:line="240" w:lineRule="exact"/>
              <w:jc w:val="left"/>
              <w:rPr>
                <w:rStyle w:val="28"/>
                <w:rFonts w:ascii="Times New Roman" w:hAnsi="Times New Roman" w:eastAsia="仿宋_GB2312"/>
                <w:bCs/>
                <w:color w:val="auto"/>
                <w:sz w:val="18"/>
                <w:szCs w:val="18"/>
              </w:rPr>
            </w:pPr>
            <w:r>
              <w:rPr>
                <w:rFonts w:ascii="Times New Roman" w:hAnsi="Times New Roman" w:eastAsia="仿宋_GB2312"/>
                <w:bCs/>
                <w:color w:val="auto"/>
                <w:sz w:val="18"/>
                <w:szCs w:val="18"/>
              </w:rPr>
              <w:t>History of Western Philosophy</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2-7</w:t>
            </w:r>
          </w:p>
        </w:tc>
        <w:tc>
          <w:tcPr>
            <w:tcW w:w="1741" w:type="dxa"/>
            <w:gridSpan w:val="2"/>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spacing w:line="240" w:lineRule="exact"/>
              <w:jc w:val="center"/>
              <w:rPr>
                <w:rStyle w:val="28"/>
                <w:rFonts w:ascii="Times New Roman" w:hAnsi="Times New Roman" w:eastAsia="仿宋_GB2312"/>
                <w:color w:val="auto"/>
                <w:sz w:val="18"/>
                <w:szCs w:val="18"/>
              </w:rPr>
            </w:pPr>
            <w:r>
              <w:rPr>
                <w:rStyle w:val="28"/>
                <w:rFonts w:hint="eastAsia" w:ascii="Times New Roman" w:hAnsi="Times New Roman" w:eastAsia="仿宋_GB2312"/>
                <w:bCs/>
                <w:color w:val="auto"/>
                <w:sz w:val="18"/>
                <w:szCs w:val="18"/>
              </w:rPr>
              <w:t>马克思主义学院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1147" w:type="dxa"/>
            <w:vAlign w:val="center"/>
          </w:tcPr>
          <w:p>
            <w:pPr>
              <w:spacing w:line="240" w:lineRule="exact"/>
              <w:jc w:val="center"/>
              <w:rPr>
                <w:rStyle w:val="28"/>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4090023</w:t>
            </w:r>
          </w:p>
        </w:tc>
        <w:tc>
          <w:tcPr>
            <w:tcW w:w="3355" w:type="dxa"/>
            <w:tcMar>
              <w:left w:w="113" w:type="dxa"/>
            </w:tcMar>
            <w:vAlign w:val="center"/>
          </w:tcPr>
          <w:p>
            <w:pPr>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宗教与中国社会</w:t>
            </w:r>
          </w:p>
          <w:p>
            <w:pPr>
              <w:spacing w:line="240" w:lineRule="exact"/>
              <w:jc w:val="left"/>
              <w:rPr>
                <w:rStyle w:val="28"/>
                <w:rFonts w:ascii="Times New Roman" w:hAnsi="Times New Roman" w:eastAsia="仿宋_GB2312"/>
                <w:bCs/>
                <w:color w:val="auto"/>
                <w:sz w:val="18"/>
                <w:szCs w:val="18"/>
              </w:rPr>
            </w:pPr>
            <w:r>
              <w:rPr>
                <w:rFonts w:ascii="Times New Roman" w:hAnsi="Times New Roman" w:eastAsia="仿宋_GB2312"/>
                <w:bCs/>
                <w:color w:val="auto"/>
                <w:sz w:val="18"/>
                <w:szCs w:val="18"/>
              </w:rPr>
              <w:t>Religion and Chinese Society</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2-7</w:t>
            </w:r>
          </w:p>
        </w:tc>
        <w:tc>
          <w:tcPr>
            <w:tcW w:w="1741" w:type="dxa"/>
            <w:gridSpan w:val="2"/>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spacing w:line="240" w:lineRule="exact"/>
              <w:jc w:val="center"/>
              <w:rPr>
                <w:rStyle w:val="28"/>
                <w:rFonts w:ascii="Times New Roman" w:hAnsi="Times New Roman" w:eastAsia="仿宋_GB2312"/>
                <w:color w:val="auto"/>
                <w:sz w:val="18"/>
                <w:szCs w:val="18"/>
              </w:rPr>
            </w:pPr>
            <w:r>
              <w:rPr>
                <w:rStyle w:val="28"/>
                <w:rFonts w:hint="eastAsia" w:ascii="Times New Roman" w:hAnsi="Times New Roman" w:eastAsia="仿宋_GB2312"/>
                <w:bCs/>
                <w:color w:val="auto"/>
                <w:sz w:val="18"/>
                <w:szCs w:val="18"/>
              </w:rPr>
              <w:t>马克思主义学院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1147" w:type="dxa"/>
            <w:vAlign w:val="center"/>
          </w:tcPr>
          <w:p>
            <w:pPr>
              <w:spacing w:line="240" w:lineRule="exact"/>
              <w:jc w:val="center"/>
              <w:rPr>
                <w:rStyle w:val="28"/>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4090024</w:t>
            </w:r>
          </w:p>
        </w:tc>
        <w:tc>
          <w:tcPr>
            <w:tcW w:w="3355" w:type="dxa"/>
            <w:tcMar>
              <w:left w:w="113" w:type="dxa"/>
            </w:tcMar>
            <w:vAlign w:val="center"/>
          </w:tcPr>
          <w:p>
            <w:pPr>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中国文化史</w:t>
            </w:r>
          </w:p>
          <w:p>
            <w:pPr>
              <w:spacing w:line="240" w:lineRule="exact"/>
              <w:jc w:val="left"/>
              <w:rPr>
                <w:rStyle w:val="28"/>
                <w:rFonts w:ascii="Times New Roman" w:hAnsi="Times New Roman" w:eastAsia="仿宋_GB2312"/>
                <w:bCs/>
                <w:color w:val="auto"/>
                <w:sz w:val="18"/>
                <w:szCs w:val="18"/>
              </w:rPr>
            </w:pPr>
            <w:r>
              <w:rPr>
                <w:rFonts w:ascii="Times New Roman" w:hAnsi="Times New Roman" w:eastAsia="仿宋_GB2312"/>
                <w:bCs/>
                <w:color w:val="auto"/>
                <w:sz w:val="18"/>
                <w:szCs w:val="18"/>
              </w:rPr>
              <w:t>History of Chinese Culture</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2-7</w:t>
            </w:r>
          </w:p>
        </w:tc>
        <w:tc>
          <w:tcPr>
            <w:tcW w:w="1741" w:type="dxa"/>
            <w:gridSpan w:val="2"/>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spacing w:line="240" w:lineRule="exact"/>
              <w:jc w:val="center"/>
              <w:rPr>
                <w:rStyle w:val="28"/>
                <w:rFonts w:ascii="Times New Roman" w:hAnsi="Times New Roman" w:eastAsia="仿宋_GB2312"/>
                <w:color w:val="auto"/>
                <w:sz w:val="18"/>
                <w:szCs w:val="18"/>
              </w:rPr>
            </w:pPr>
            <w:r>
              <w:rPr>
                <w:rStyle w:val="28"/>
                <w:rFonts w:hint="eastAsia" w:ascii="Times New Roman" w:hAnsi="Times New Roman" w:eastAsia="仿宋_GB2312"/>
                <w:bCs/>
                <w:color w:val="auto"/>
                <w:sz w:val="18"/>
                <w:szCs w:val="18"/>
              </w:rPr>
              <w:t>马克思主义学院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1147" w:type="dxa"/>
            <w:vAlign w:val="center"/>
          </w:tcPr>
          <w:p>
            <w:pPr>
              <w:spacing w:line="240" w:lineRule="exact"/>
              <w:jc w:val="center"/>
              <w:rPr>
                <w:rStyle w:val="28"/>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4090025</w:t>
            </w:r>
          </w:p>
        </w:tc>
        <w:tc>
          <w:tcPr>
            <w:tcW w:w="3355" w:type="dxa"/>
            <w:tcMar>
              <w:left w:w="113" w:type="dxa"/>
            </w:tcMar>
            <w:vAlign w:val="center"/>
          </w:tcPr>
          <w:p>
            <w:pPr>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办公自动化</w:t>
            </w:r>
          </w:p>
          <w:p>
            <w:pPr>
              <w:spacing w:line="240" w:lineRule="exact"/>
              <w:jc w:val="left"/>
              <w:rPr>
                <w:rStyle w:val="28"/>
                <w:rFonts w:ascii="Times New Roman" w:hAnsi="Times New Roman" w:eastAsia="仿宋_GB2312"/>
                <w:bCs/>
                <w:color w:val="auto"/>
                <w:sz w:val="18"/>
                <w:szCs w:val="18"/>
              </w:rPr>
            </w:pPr>
            <w:r>
              <w:rPr>
                <w:rFonts w:ascii="Times New Roman" w:hAnsi="Times New Roman" w:eastAsia="仿宋_GB2312"/>
                <w:bCs/>
                <w:color w:val="auto"/>
                <w:sz w:val="18"/>
                <w:szCs w:val="18"/>
              </w:rPr>
              <w:t>Office Automation</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16</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16</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2-7</w:t>
            </w:r>
          </w:p>
        </w:tc>
        <w:tc>
          <w:tcPr>
            <w:tcW w:w="1741" w:type="dxa"/>
            <w:gridSpan w:val="2"/>
            <w:vMerge w:val="restart"/>
            <w:vAlign w:val="center"/>
          </w:tcPr>
          <w:p>
            <w:pPr>
              <w:spacing w:line="240" w:lineRule="exact"/>
              <w:jc w:val="center"/>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计算机模块</w:t>
            </w:r>
          </w:p>
          <w:p>
            <w:pPr>
              <w:spacing w:line="240" w:lineRule="exact"/>
              <w:jc w:val="center"/>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（最低选修</w:t>
            </w:r>
            <w:r>
              <w:rPr>
                <w:rStyle w:val="28"/>
                <w:rFonts w:ascii="Times New Roman" w:hAnsi="Times New Roman" w:eastAsia="仿宋_GB2312"/>
                <w:bCs/>
                <w:color w:val="auto"/>
                <w:sz w:val="18"/>
                <w:szCs w:val="18"/>
              </w:rPr>
              <w:t>2</w:t>
            </w:r>
            <w:r>
              <w:rPr>
                <w:rStyle w:val="28"/>
                <w:rFonts w:hint="eastAsia" w:ascii="Times New Roman" w:hAnsi="Times New Roman" w:eastAsia="仿宋_GB2312"/>
                <w:bCs/>
                <w:color w:val="auto"/>
                <w:sz w:val="18"/>
                <w:szCs w:val="18"/>
              </w:rPr>
              <w:t>学分）</w:t>
            </w:r>
          </w:p>
        </w:tc>
        <w:tc>
          <w:tcPr>
            <w:tcW w:w="2039" w:type="dxa"/>
            <w:vAlign w:val="center"/>
          </w:tcPr>
          <w:p>
            <w:pPr>
              <w:spacing w:line="240" w:lineRule="exact"/>
              <w:jc w:val="center"/>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理信学院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1147" w:type="dxa"/>
            <w:vAlign w:val="center"/>
          </w:tcPr>
          <w:p>
            <w:pPr>
              <w:spacing w:line="240" w:lineRule="exact"/>
              <w:jc w:val="center"/>
              <w:rPr>
                <w:rStyle w:val="28"/>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4090026</w:t>
            </w:r>
          </w:p>
        </w:tc>
        <w:tc>
          <w:tcPr>
            <w:tcW w:w="3355" w:type="dxa"/>
            <w:tcMar>
              <w:left w:w="113" w:type="dxa"/>
            </w:tcMar>
            <w:vAlign w:val="center"/>
          </w:tcPr>
          <w:p>
            <w:pPr>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多媒体技术应用</w:t>
            </w:r>
          </w:p>
          <w:p>
            <w:pPr>
              <w:spacing w:line="240" w:lineRule="exact"/>
              <w:jc w:val="left"/>
              <w:rPr>
                <w:rStyle w:val="28"/>
                <w:rFonts w:ascii="Times New Roman" w:hAnsi="Times New Roman" w:eastAsia="仿宋_GB2312"/>
                <w:bCs/>
                <w:color w:val="auto"/>
                <w:sz w:val="18"/>
                <w:szCs w:val="18"/>
              </w:rPr>
            </w:pPr>
            <w:r>
              <w:rPr>
                <w:rFonts w:ascii="Times New Roman" w:hAnsi="Times New Roman" w:eastAsia="仿宋_GB2312"/>
                <w:bCs/>
                <w:color w:val="auto"/>
                <w:sz w:val="18"/>
                <w:szCs w:val="18"/>
              </w:rPr>
              <w:t>The Application of Multimedia Technology</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16</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16</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2-7</w:t>
            </w:r>
          </w:p>
        </w:tc>
        <w:tc>
          <w:tcPr>
            <w:tcW w:w="1741" w:type="dxa"/>
            <w:gridSpan w:val="2"/>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bCs/>
                <w:color w:val="auto"/>
                <w:sz w:val="18"/>
                <w:szCs w:val="18"/>
              </w:rPr>
              <w:t>理信学院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1147" w:type="dxa"/>
            <w:vAlign w:val="center"/>
          </w:tcPr>
          <w:p>
            <w:pPr>
              <w:spacing w:line="240" w:lineRule="exact"/>
              <w:jc w:val="center"/>
              <w:rPr>
                <w:rStyle w:val="28"/>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4090027</w:t>
            </w:r>
          </w:p>
        </w:tc>
        <w:tc>
          <w:tcPr>
            <w:tcW w:w="3355" w:type="dxa"/>
            <w:tcMar>
              <w:left w:w="113" w:type="dxa"/>
            </w:tcMar>
            <w:vAlign w:val="center"/>
          </w:tcPr>
          <w:p>
            <w:pPr>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网络技术应用</w:t>
            </w:r>
          </w:p>
          <w:p>
            <w:pPr>
              <w:spacing w:line="240" w:lineRule="exact"/>
              <w:jc w:val="left"/>
              <w:rPr>
                <w:rStyle w:val="28"/>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The Application of Network Technology </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16</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16</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2-7</w:t>
            </w:r>
          </w:p>
        </w:tc>
        <w:tc>
          <w:tcPr>
            <w:tcW w:w="1741" w:type="dxa"/>
            <w:gridSpan w:val="2"/>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bCs/>
                <w:color w:val="auto"/>
                <w:sz w:val="18"/>
                <w:szCs w:val="18"/>
              </w:rPr>
              <w:t>理信学院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1147" w:type="dxa"/>
            <w:vAlign w:val="center"/>
          </w:tcPr>
          <w:p>
            <w:pPr>
              <w:spacing w:line="240" w:lineRule="exact"/>
              <w:jc w:val="center"/>
              <w:rPr>
                <w:rStyle w:val="28"/>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4090028</w:t>
            </w:r>
          </w:p>
        </w:tc>
        <w:tc>
          <w:tcPr>
            <w:tcW w:w="3355" w:type="dxa"/>
            <w:tcMar>
              <w:left w:w="113" w:type="dxa"/>
            </w:tcMar>
            <w:vAlign w:val="center"/>
          </w:tcPr>
          <w:p>
            <w:pPr>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中国古代小说名作鉴赏</w:t>
            </w:r>
          </w:p>
          <w:p>
            <w:pPr>
              <w:spacing w:line="240" w:lineRule="exact"/>
              <w:jc w:val="left"/>
              <w:rPr>
                <w:rStyle w:val="28"/>
                <w:rFonts w:ascii="Times New Roman" w:hAnsi="Times New Roman" w:eastAsia="仿宋_GB2312"/>
                <w:bCs/>
                <w:color w:val="auto"/>
                <w:sz w:val="18"/>
                <w:szCs w:val="18"/>
              </w:rPr>
            </w:pPr>
            <w:r>
              <w:rPr>
                <w:rFonts w:ascii="Times New Roman" w:hAnsi="Times New Roman" w:eastAsia="仿宋_GB2312"/>
                <w:bCs/>
                <w:color w:val="auto"/>
                <w:sz w:val="18"/>
                <w:szCs w:val="18"/>
              </w:rPr>
              <w:t>Appreciation of Ancient Chinese Novels</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2-7</w:t>
            </w:r>
          </w:p>
        </w:tc>
        <w:tc>
          <w:tcPr>
            <w:tcW w:w="1040" w:type="dxa"/>
            <w:vMerge w:val="restart"/>
            <w:vAlign w:val="center"/>
          </w:tcPr>
          <w:p>
            <w:pPr>
              <w:spacing w:line="240" w:lineRule="exact"/>
              <w:jc w:val="center"/>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文学与文化类</w:t>
            </w:r>
          </w:p>
        </w:tc>
        <w:tc>
          <w:tcPr>
            <w:tcW w:w="701" w:type="dxa"/>
            <w:vMerge w:val="restart"/>
            <w:vAlign w:val="center"/>
          </w:tcPr>
          <w:p>
            <w:pPr>
              <w:spacing w:line="240" w:lineRule="exact"/>
              <w:jc w:val="center"/>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中国语言文学与优秀传统文化模块（最低选修</w:t>
            </w:r>
            <w:r>
              <w:rPr>
                <w:rStyle w:val="28"/>
                <w:rFonts w:ascii="Times New Roman" w:hAnsi="Times New Roman" w:eastAsia="仿宋_GB2312"/>
                <w:bCs/>
                <w:color w:val="auto"/>
                <w:sz w:val="18"/>
                <w:szCs w:val="18"/>
              </w:rPr>
              <w:t>2</w:t>
            </w:r>
            <w:r>
              <w:rPr>
                <w:rStyle w:val="28"/>
                <w:rFonts w:hint="eastAsia" w:ascii="Times New Roman" w:hAnsi="Times New Roman" w:eastAsia="仿宋_GB2312"/>
                <w:bCs/>
                <w:color w:val="auto"/>
                <w:sz w:val="18"/>
                <w:szCs w:val="18"/>
              </w:rPr>
              <w:t>学分）</w:t>
            </w:r>
          </w:p>
        </w:tc>
        <w:tc>
          <w:tcPr>
            <w:tcW w:w="2039" w:type="dxa"/>
            <w:vAlign w:val="center"/>
          </w:tcPr>
          <w:p>
            <w:pPr>
              <w:spacing w:line="240" w:lineRule="exact"/>
              <w:jc w:val="center"/>
              <w:rPr>
                <w:rStyle w:val="28"/>
                <w:rFonts w:ascii="Times New Roman" w:hAnsi="Times New Roman" w:eastAsia="仿宋_GB2312"/>
                <w:color w:val="auto"/>
                <w:sz w:val="18"/>
                <w:szCs w:val="18"/>
              </w:rPr>
            </w:pPr>
            <w:r>
              <w:rPr>
                <w:rStyle w:val="28"/>
                <w:rFonts w:hint="eastAsia" w:ascii="Times New Roman" w:hAnsi="Times New Roman" w:eastAsia="仿宋_GB2312"/>
                <w:bCs/>
                <w:color w:val="auto"/>
                <w:sz w:val="18"/>
                <w:szCs w:val="18"/>
              </w:rPr>
              <w:t>人文学院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1147" w:type="dxa"/>
            <w:vAlign w:val="center"/>
          </w:tcPr>
          <w:p>
            <w:pPr>
              <w:spacing w:line="240" w:lineRule="exact"/>
              <w:jc w:val="center"/>
              <w:rPr>
                <w:rStyle w:val="28"/>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4090029</w:t>
            </w:r>
          </w:p>
        </w:tc>
        <w:tc>
          <w:tcPr>
            <w:tcW w:w="3355" w:type="dxa"/>
            <w:tcMar>
              <w:left w:w="113" w:type="dxa"/>
            </w:tcMar>
            <w:vAlign w:val="center"/>
          </w:tcPr>
          <w:p>
            <w:pPr>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中国古代诗词名作鉴赏</w:t>
            </w:r>
          </w:p>
          <w:p>
            <w:pPr>
              <w:spacing w:line="240" w:lineRule="exact"/>
              <w:jc w:val="left"/>
              <w:rPr>
                <w:rStyle w:val="28"/>
                <w:rFonts w:ascii="Times New Roman" w:hAnsi="Times New Roman" w:eastAsia="仿宋_GB2312"/>
                <w:bCs/>
                <w:color w:val="auto"/>
                <w:sz w:val="18"/>
                <w:szCs w:val="18"/>
              </w:rPr>
            </w:pPr>
            <w:r>
              <w:rPr>
                <w:rFonts w:ascii="Times New Roman" w:hAnsi="Times New Roman" w:eastAsia="仿宋_GB2312"/>
                <w:bCs/>
                <w:color w:val="auto"/>
                <w:sz w:val="18"/>
                <w:szCs w:val="18"/>
              </w:rPr>
              <w:t>Appreciation of Ancient Chinese Poetry</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2-7</w:t>
            </w:r>
          </w:p>
        </w:tc>
        <w:tc>
          <w:tcPr>
            <w:tcW w:w="1040"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701"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bCs/>
                <w:color w:val="auto"/>
                <w:sz w:val="18"/>
                <w:szCs w:val="18"/>
              </w:rPr>
              <w:t>人文学院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1147" w:type="dxa"/>
            <w:vAlign w:val="center"/>
          </w:tcPr>
          <w:p>
            <w:pPr>
              <w:spacing w:line="240" w:lineRule="exact"/>
              <w:jc w:val="center"/>
              <w:rPr>
                <w:rStyle w:val="28"/>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4090030</w:t>
            </w:r>
          </w:p>
        </w:tc>
        <w:tc>
          <w:tcPr>
            <w:tcW w:w="3355" w:type="dxa"/>
            <w:tcMar>
              <w:left w:w="113" w:type="dxa"/>
            </w:tcMar>
            <w:vAlign w:val="center"/>
          </w:tcPr>
          <w:p>
            <w:pPr>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中国现当代文学名作鉴赏</w:t>
            </w:r>
          </w:p>
          <w:p>
            <w:pPr>
              <w:spacing w:line="240" w:lineRule="exact"/>
              <w:jc w:val="left"/>
              <w:rPr>
                <w:rStyle w:val="28"/>
                <w:rFonts w:ascii="Times New Roman" w:hAnsi="Times New Roman" w:eastAsia="仿宋_GB2312"/>
                <w:bCs/>
                <w:color w:val="auto"/>
                <w:sz w:val="18"/>
                <w:szCs w:val="18"/>
              </w:rPr>
            </w:pPr>
            <w:r>
              <w:rPr>
                <w:rFonts w:ascii="Times New Roman" w:hAnsi="Times New Roman" w:eastAsia="仿宋_GB2312"/>
                <w:bCs/>
                <w:color w:val="auto"/>
                <w:sz w:val="18"/>
                <w:szCs w:val="18"/>
              </w:rPr>
              <w:t>Introduction to Modern and Contemporary Chinese Literary Classics</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2-7</w:t>
            </w:r>
          </w:p>
        </w:tc>
        <w:tc>
          <w:tcPr>
            <w:tcW w:w="1040"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701"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bCs/>
                <w:color w:val="auto"/>
                <w:sz w:val="18"/>
                <w:szCs w:val="18"/>
              </w:rPr>
              <w:t>人文学院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1147" w:type="dxa"/>
            <w:vAlign w:val="center"/>
          </w:tcPr>
          <w:p>
            <w:pPr>
              <w:spacing w:line="240" w:lineRule="exact"/>
              <w:jc w:val="center"/>
              <w:rPr>
                <w:rStyle w:val="28"/>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4090031</w:t>
            </w:r>
          </w:p>
        </w:tc>
        <w:tc>
          <w:tcPr>
            <w:tcW w:w="3355" w:type="dxa"/>
            <w:tcMar>
              <w:left w:w="113" w:type="dxa"/>
            </w:tcMar>
            <w:vAlign w:val="center"/>
          </w:tcPr>
          <w:p>
            <w:pPr>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语言文字与文化</w:t>
            </w:r>
          </w:p>
          <w:p>
            <w:pPr>
              <w:spacing w:line="240" w:lineRule="exact"/>
              <w:jc w:val="left"/>
              <w:rPr>
                <w:rStyle w:val="28"/>
                <w:rFonts w:ascii="Times New Roman" w:hAnsi="Times New Roman" w:eastAsia="仿宋_GB2312"/>
                <w:bCs/>
                <w:color w:val="auto"/>
                <w:sz w:val="18"/>
                <w:szCs w:val="18"/>
              </w:rPr>
            </w:pPr>
            <w:r>
              <w:rPr>
                <w:rFonts w:ascii="Times New Roman" w:hAnsi="Times New Roman" w:eastAsia="仿宋_GB2312"/>
                <w:bCs/>
                <w:color w:val="auto"/>
                <w:sz w:val="18"/>
                <w:szCs w:val="18"/>
              </w:rPr>
              <w:t>Language Characters and Culture</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2-7</w:t>
            </w:r>
          </w:p>
        </w:tc>
        <w:tc>
          <w:tcPr>
            <w:tcW w:w="1040" w:type="dxa"/>
            <w:vMerge w:val="restart"/>
            <w:vAlign w:val="center"/>
          </w:tcPr>
          <w:p>
            <w:pPr>
              <w:spacing w:line="240" w:lineRule="exact"/>
              <w:jc w:val="center"/>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语言与文化类</w:t>
            </w:r>
          </w:p>
        </w:tc>
        <w:tc>
          <w:tcPr>
            <w:tcW w:w="701"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bCs/>
                <w:color w:val="auto"/>
                <w:sz w:val="18"/>
                <w:szCs w:val="18"/>
              </w:rPr>
              <w:t>人文学院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1147" w:type="dxa"/>
            <w:vAlign w:val="center"/>
          </w:tcPr>
          <w:p>
            <w:pPr>
              <w:spacing w:line="240" w:lineRule="exact"/>
              <w:jc w:val="center"/>
              <w:rPr>
                <w:rStyle w:val="28"/>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4090032</w:t>
            </w:r>
          </w:p>
        </w:tc>
        <w:tc>
          <w:tcPr>
            <w:tcW w:w="3355" w:type="dxa"/>
            <w:tcMar>
              <w:left w:w="113" w:type="dxa"/>
            </w:tcMar>
            <w:vAlign w:val="center"/>
          </w:tcPr>
          <w:p>
            <w:pPr>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对外汉语教学与实践</w:t>
            </w:r>
          </w:p>
          <w:p>
            <w:pPr>
              <w:spacing w:line="240" w:lineRule="exact"/>
              <w:jc w:val="left"/>
              <w:rPr>
                <w:rStyle w:val="28"/>
                <w:rFonts w:ascii="Times New Roman" w:hAnsi="Times New Roman" w:eastAsia="仿宋_GB2312"/>
                <w:bCs/>
                <w:color w:val="auto"/>
                <w:sz w:val="18"/>
                <w:szCs w:val="18"/>
              </w:rPr>
            </w:pPr>
            <w:r>
              <w:rPr>
                <w:rFonts w:ascii="Times New Roman" w:hAnsi="Times New Roman" w:eastAsia="仿宋_GB2312"/>
                <w:bCs/>
                <w:color w:val="auto"/>
                <w:sz w:val="18"/>
                <w:szCs w:val="18"/>
              </w:rPr>
              <w:t>Theory and Practice of Teaching Chinese as a Foreign Language</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2-7</w:t>
            </w:r>
          </w:p>
        </w:tc>
        <w:tc>
          <w:tcPr>
            <w:tcW w:w="1040"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701"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bCs/>
                <w:color w:val="auto"/>
                <w:sz w:val="18"/>
                <w:szCs w:val="18"/>
              </w:rPr>
              <w:t>人文学院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1147" w:type="dxa"/>
            <w:vAlign w:val="center"/>
          </w:tcPr>
          <w:p>
            <w:pPr>
              <w:spacing w:line="240" w:lineRule="exact"/>
              <w:jc w:val="center"/>
              <w:rPr>
                <w:rStyle w:val="28"/>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4090033</w:t>
            </w:r>
          </w:p>
        </w:tc>
        <w:tc>
          <w:tcPr>
            <w:tcW w:w="3355" w:type="dxa"/>
            <w:tcMar>
              <w:left w:w="113" w:type="dxa"/>
            </w:tcMar>
            <w:vAlign w:val="center"/>
          </w:tcPr>
          <w:p>
            <w:pPr>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语言修辞与人际交往</w:t>
            </w:r>
          </w:p>
          <w:p>
            <w:pPr>
              <w:spacing w:line="240" w:lineRule="exact"/>
              <w:jc w:val="left"/>
              <w:rPr>
                <w:rStyle w:val="28"/>
                <w:rFonts w:ascii="Times New Roman" w:hAnsi="Times New Roman" w:eastAsia="仿宋_GB2312"/>
                <w:bCs/>
                <w:color w:val="auto"/>
                <w:sz w:val="18"/>
                <w:szCs w:val="18"/>
              </w:rPr>
            </w:pPr>
            <w:r>
              <w:rPr>
                <w:rFonts w:ascii="Times New Roman" w:hAnsi="Times New Roman" w:eastAsia="仿宋_GB2312"/>
                <w:bCs/>
                <w:color w:val="auto"/>
                <w:sz w:val="18"/>
                <w:szCs w:val="18"/>
              </w:rPr>
              <w:t>Language Rhetoric and Interpersonal Communication</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2-7</w:t>
            </w:r>
          </w:p>
        </w:tc>
        <w:tc>
          <w:tcPr>
            <w:tcW w:w="1040"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701"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bCs/>
                <w:color w:val="auto"/>
                <w:sz w:val="18"/>
                <w:szCs w:val="18"/>
              </w:rPr>
              <w:t>人文学院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1147" w:type="dxa"/>
            <w:vAlign w:val="center"/>
          </w:tcPr>
          <w:p>
            <w:pPr>
              <w:spacing w:line="240" w:lineRule="exact"/>
              <w:jc w:val="center"/>
              <w:rPr>
                <w:rStyle w:val="28"/>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4090034</w:t>
            </w:r>
          </w:p>
        </w:tc>
        <w:tc>
          <w:tcPr>
            <w:tcW w:w="3355" w:type="dxa"/>
            <w:tcMar>
              <w:left w:w="113" w:type="dxa"/>
            </w:tcMar>
            <w:vAlign w:val="center"/>
          </w:tcPr>
          <w:p>
            <w:pPr>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社交语言艺术</w:t>
            </w:r>
          </w:p>
          <w:p>
            <w:pPr>
              <w:spacing w:line="240" w:lineRule="exact"/>
              <w:jc w:val="left"/>
              <w:rPr>
                <w:rStyle w:val="28"/>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Art of Social Language   </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2-7</w:t>
            </w:r>
          </w:p>
        </w:tc>
        <w:tc>
          <w:tcPr>
            <w:tcW w:w="1040"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701"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bCs/>
                <w:color w:val="auto"/>
                <w:sz w:val="18"/>
                <w:szCs w:val="18"/>
              </w:rPr>
              <w:t>人文学院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1147" w:type="dxa"/>
            <w:vAlign w:val="center"/>
          </w:tcPr>
          <w:p>
            <w:pPr>
              <w:spacing w:line="240" w:lineRule="exact"/>
              <w:jc w:val="center"/>
              <w:rPr>
                <w:rStyle w:val="28"/>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4090035</w:t>
            </w:r>
          </w:p>
        </w:tc>
        <w:tc>
          <w:tcPr>
            <w:tcW w:w="3355" w:type="dxa"/>
            <w:tcMar>
              <w:left w:w="113" w:type="dxa"/>
            </w:tcMar>
            <w:vAlign w:val="center"/>
          </w:tcPr>
          <w:p>
            <w:pPr>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演讲与口才</w:t>
            </w:r>
          </w:p>
          <w:p>
            <w:pPr>
              <w:spacing w:line="240" w:lineRule="exact"/>
              <w:jc w:val="left"/>
              <w:rPr>
                <w:rStyle w:val="28"/>
                <w:rFonts w:ascii="Times New Roman" w:hAnsi="Times New Roman" w:eastAsia="仿宋_GB2312"/>
                <w:bCs/>
                <w:color w:val="auto"/>
                <w:sz w:val="18"/>
                <w:szCs w:val="18"/>
              </w:rPr>
            </w:pPr>
            <w:r>
              <w:rPr>
                <w:rFonts w:ascii="Times New Roman" w:hAnsi="Times New Roman" w:eastAsia="仿宋_GB2312"/>
                <w:bCs/>
                <w:color w:val="auto"/>
                <w:sz w:val="18"/>
                <w:szCs w:val="18"/>
              </w:rPr>
              <w:t>Speech and Eloquence</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2-7</w:t>
            </w:r>
          </w:p>
        </w:tc>
        <w:tc>
          <w:tcPr>
            <w:tcW w:w="1040"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701"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bCs/>
                <w:color w:val="auto"/>
                <w:sz w:val="18"/>
                <w:szCs w:val="18"/>
              </w:rPr>
              <w:t>人文学院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1147" w:type="dxa"/>
            <w:vAlign w:val="center"/>
          </w:tcPr>
          <w:p>
            <w:pPr>
              <w:spacing w:line="240" w:lineRule="exact"/>
              <w:jc w:val="center"/>
              <w:rPr>
                <w:rStyle w:val="28"/>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4090036</w:t>
            </w:r>
          </w:p>
        </w:tc>
        <w:tc>
          <w:tcPr>
            <w:tcW w:w="3355" w:type="dxa"/>
            <w:tcMar>
              <w:left w:w="113" w:type="dxa"/>
            </w:tcMar>
            <w:vAlign w:val="center"/>
          </w:tcPr>
          <w:p>
            <w:pPr>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普通话训练与测试</w:t>
            </w:r>
          </w:p>
          <w:p>
            <w:pPr>
              <w:spacing w:line="240" w:lineRule="exact"/>
              <w:jc w:val="left"/>
              <w:rPr>
                <w:rStyle w:val="28"/>
                <w:rFonts w:ascii="Times New Roman" w:hAnsi="Times New Roman" w:eastAsia="仿宋_GB2312"/>
                <w:bCs/>
                <w:color w:val="auto"/>
                <w:sz w:val="18"/>
                <w:szCs w:val="18"/>
              </w:rPr>
            </w:pPr>
            <w:r>
              <w:rPr>
                <w:rFonts w:ascii="Times New Roman" w:hAnsi="Times New Roman" w:eastAsia="仿宋_GB2312"/>
                <w:bCs/>
                <w:color w:val="auto"/>
                <w:sz w:val="18"/>
                <w:szCs w:val="18"/>
              </w:rPr>
              <w:t>Mandarine Practice and Testing</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2-7</w:t>
            </w:r>
          </w:p>
        </w:tc>
        <w:tc>
          <w:tcPr>
            <w:tcW w:w="1040"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701"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bCs/>
                <w:color w:val="auto"/>
                <w:sz w:val="18"/>
                <w:szCs w:val="18"/>
              </w:rPr>
              <w:t>人文学院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1147" w:type="dxa"/>
            <w:vAlign w:val="center"/>
          </w:tcPr>
          <w:p>
            <w:pPr>
              <w:spacing w:line="240" w:lineRule="exact"/>
              <w:jc w:val="center"/>
              <w:rPr>
                <w:rStyle w:val="28"/>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4090037</w:t>
            </w:r>
          </w:p>
        </w:tc>
        <w:tc>
          <w:tcPr>
            <w:tcW w:w="3355" w:type="dxa"/>
            <w:tcMar>
              <w:left w:w="113" w:type="dxa"/>
            </w:tcMar>
            <w:vAlign w:val="center"/>
          </w:tcPr>
          <w:p>
            <w:pPr>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创意写作</w:t>
            </w:r>
          </w:p>
          <w:p>
            <w:pPr>
              <w:spacing w:line="240" w:lineRule="exact"/>
              <w:jc w:val="left"/>
              <w:rPr>
                <w:rStyle w:val="28"/>
                <w:rFonts w:ascii="Times New Roman" w:hAnsi="Times New Roman" w:eastAsia="仿宋_GB2312"/>
                <w:bCs/>
                <w:color w:val="auto"/>
                <w:sz w:val="18"/>
                <w:szCs w:val="18"/>
              </w:rPr>
            </w:pPr>
            <w:r>
              <w:rPr>
                <w:rFonts w:ascii="Times New Roman" w:hAnsi="Times New Roman" w:eastAsia="仿宋_GB2312"/>
                <w:bCs/>
                <w:color w:val="auto"/>
                <w:sz w:val="18"/>
                <w:szCs w:val="18"/>
              </w:rPr>
              <w:t>Creative Writing</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2-8</w:t>
            </w:r>
          </w:p>
        </w:tc>
        <w:tc>
          <w:tcPr>
            <w:tcW w:w="1040" w:type="dxa"/>
            <w:vMerge w:val="restart"/>
            <w:vAlign w:val="center"/>
          </w:tcPr>
          <w:p>
            <w:pPr>
              <w:spacing w:line="240" w:lineRule="exact"/>
              <w:jc w:val="center"/>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写作类</w:t>
            </w:r>
          </w:p>
        </w:tc>
        <w:tc>
          <w:tcPr>
            <w:tcW w:w="701"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bCs/>
                <w:color w:val="auto"/>
                <w:sz w:val="18"/>
                <w:szCs w:val="18"/>
              </w:rPr>
              <w:t>人文学院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1147" w:type="dxa"/>
            <w:vAlign w:val="center"/>
          </w:tcPr>
          <w:p>
            <w:pPr>
              <w:spacing w:line="240" w:lineRule="exact"/>
              <w:jc w:val="center"/>
              <w:rPr>
                <w:rStyle w:val="28"/>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4090038</w:t>
            </w:r>
          </w:p>
        </w:tc>
        <w:tc>
          <w:tcPr>
            <w:tcW w:w="3355" w:type="dxa"/>
            <w:tcMar>
              <w:left w:w="113" w:type="dxa"/>
            </w:tcMar>
            <w:vAlign w:val="center"/>
          </w:tcPr>
          <w:p>
            <w:pPr>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应用写作</w:t>
            </w:r>
          </w:p>
          <w:p>
            <w:pPr>
              <w:spacing w:line="240" w:lineRule="exact"/>
              <w:jc w:val="left"/>
              <w:rPr>
                <w:rStyle w:val="28"/>
                <w:rFonts w:ascii="Times New Roman" w:hAnsi="Times New Roman" w:eastAsia="仿宋_GB2312"/>
                <w:bCs/>
                <w:color w:val="auto"/>
                <w:sz w:val="18"/>
                <w:szCs w:val="18"/>
              </w:rPr>
            </w:pPr>
            <w:r>
              <w:rPr>
                <w:rFonts w:ascii="Times New Roman" w:hAnsi="Times New Roman" w:eastAsia="仿宋_GB2312"/>
                <w:bCs/>
                <w:color w:val="auto"/>
                <w:sz w:val="18"/>
                <w:szCs w:val="18"/>
              </w:rPr>
              <w:t>Practical Writing</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2-8</w:t>
            </w:r>
          </w:p>
        </w:tc>
        <w:tc>
          <w:tcPr>
            <w:tcW w:w="1040"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701"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bCs/>
                <w:color w:val="auto"/>
                <w:sz w:val="18"/>
                <w:szCs w:val="18"/>
              </w:rPr>
              <w:t>人文学院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1147" w:type="dxa"/>
            <w:vAlign w:val="center"/>
          </w:tcPr>
          <w:p>
            <w:pPr>
              <w:spacing w:line="240" w:lineRule="exact"/>
              <w:jc w:val="center"/>
              <w:rPr>
                <w:rStyle w:val="28"/>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4090039</w:t>
            </w:r>
          </w:p>
        </w:tc>
        <w:tc>
          <w:tcPr>
            <w:tcW w:w="3355" w:type="dxa"/>
            <w:tcMar>
              <w:left w:w="113" w:type="dxa"/>
            </w:tcMar>
            <w:vAlign w:val="center"/>
          </w:tcPr>
          <w:p>
            <w:pPr>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中国传统文化概论</w:t>
            </w:r>
          </w:p>
          <w:p>
            <w:pPr>
              <w:spacing w:line="240" w:lineRule="exact"/>
              <w:jc w:val="left"/>
              <w:rPr>
                <w:rStyle w:val="28"/>
                <w:rFonts w:ascii="Times New Roman" w:hAnsi="Times New Roman" w:eastAsia="仿宋_GB2312"/>
                <w:bCs/>
                <w:color w:val="auto"/>
                <w:sz w:val="18"/>
                <w:szCs w:val="18"/>
              </w:rPr>
            </w:pPr>
            <w:r>
              <w:rPr>
                <w:rFonts w:ascii="Times New Roman" w:hAnsi="Times New Roman" w:eastAsia="仿宋_GB2312"/>
                <w:bCs/>
                <w:color w:val="auto"/>
                <w:sz w:val="18"/>
                <w:szCs w:val="18"/>
              </w:rPr>
              <w:t>An Introduction to Chinese Classical Culture</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2-8</w:t>
            </w:r>
          </w:p>
        </w:tc>
        <w:tc>
          <w:tcPr>
            <w:tcW w:w="1040" w:type="dxa"/>
            <w:vMerge w:val="restart"/>
            <w:vAlign w:val="center"/>
          </w:tcPr>
          <w:p>
            <w:pPr>
              <w:spacing w:line="240" w:lineRule="exact"/>
              <w:jc w:val="center"/>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传统文化类</w:t>
            </w:r>
          </w:p>
        </w:tc>
        <w:tc>
          <w:tcPr>
            <w:tcW w:w="701"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bCs/>
                <w:color w:val="auto"/>
                <w:sz w:val="18"/>
                <w:szCs w:val="18"/>
              </w:rPr>
              <w:t>人文学院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1147" w:type="dxa"/>
            <w:vAlign w:val="center"/>
          </w:tcPr>
          <w:p>
            <w:pPr>
              <w:spacing w:line="240" w:lineRule="exact"/>
              <w:jc w:val="center"/>
              <w:rPr>
                <w:rStyle w:val="28"/>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4090040</w:t>
            </w:r>
          </w:p>
        </w:tc>
        <w:tc>
          <w:tcPr>
            <w:tcW w:w="3355" w:type="dxa"/>
            <w:tcMar>
              <w:left w:w="113" w:type="dxa"/>
            </w:tcMar>
            <w:vAlign w:val="center"/>
          </w:tcPr>
          <w:p>
            <w:pPr>
              <w:spacing w:line="240" w:lineRule="exact"/>
              <w:jc w:val="lef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中国社会思想史</w:t>
            </w:r>
          </w:p>
          <w:p>
            <w:pPr>
              <w:spacing w:line="240" w:lineRule="exact"/>
              <w:jc w:val="left"/>
              <w:rPr>
                <w:rStyle w:val="28"/>
                <w:rFonts w:ascii="Times New Roman" w:hAnsi="Times New Roman" w:eastAsia="仿宋_GB2312"/>
                <w:bCs/>
                <w:color w:val="auto"/>
                <w:sz w:val="18"/>
                <w:szCs w:val="18"/>
              </w:rPr>
            </w:pPr>
            <w:r>
              <w:rPr>
                <w:rFonts w:ascii="Times New Roman" w:hAnsi="Times New Roman" w:eastAsia="仿宋_GB2312"/>
                <w:bCs/>
                <w:color w:val="auto"/>
                <w:sz w:val="18"/>
                <w:szCs w:val="18"/>
              </w:rPr>
              <w:t>History of Chinese Thought in Sociological Perspective</w:t>
            </w:r>
          </w:p>
        </w:tc>
        <w:tc>
          <w:tcPr>
            <w:tcW w:w="623"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p>
        </w:tc>
        <w:tc>
          <w:tcPr>
            <w:tcW w:w="851"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p>
        </w:tc>
        <w:tc>
          <w:tcPr>
            <w:tcW w:w="709"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0</w:t>
            </w: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2-8</w:t>
            </w:r>
          </w:p>
        </w:tc>
        <w:tc>
          <w:tcPr>
            <w:tcW w:w="1040"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701"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2039" w:type="dxa"/>
            <w:vAlign w:val="center"/>
          </w:tcPr>
          <w:p>
            <w:pPr>
              <w:jc w:val="center"/>
              <w:rPr>
                <w:color w:val="auto"/>
              </w:rPr>
            </w:pPr>
            <w:r>
              <w:rPr>
                <w:rStyle w:val="28"/>
                <w:rFonts w:hint="eastAsia" w:ascii="Times New Roman" w:hAnsi="Times New Roman" w:eastAsia="仿宋_GB2312"/>
                <w:bCs/>
                <w:color w:val="auto"/>
                <w:sz w:val="18"/>
                <w:szCs w:val="18"/>
              </w:rPr>
              <w:t>人文学院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4502" w:type="dxa"/>
            <w:gridSpan w:val="2"/>
            <w:vAlign w:val="center"/>
          </w:tcPr>
          <w:p>
            <w:pPr>
              <w:spacing w:line="240" w:lineRule="exact"/>
              <w:jc w:val="center"/>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其他类通识选修课程</w:t>
            </w:r>
          </w:p>
        </w:tc>
        <w:tc>
          <w:tcPr>
            <w:tcW w:w="623" w:type="dxa"/>
            <w:vAlign w:val="center"/>
          </w:tcPr>
          <w:p>
            <w:pPr>
              <w:spacing w:line="240" w:lineRule="exact"/>
              <w:jc w:val="center"/>
              <w:rPr>
                <w:rStyle w:val="28"/>
                <w:rFonts w:ascii="Times New Roman" w:hAnsi="Times New Roman" w:eastAsia="仿宋_GB2312"/>
                <w:bCs/>
                <w:color w:val="auto"/>
                <w:sz w:val="18"/>
                <w:szCs w:val="18"/>
              </w:rPr>
            </w:pPr>
          </w:p>
        </w:tc>
        <w:tc>
          <w:tcPr>
            <w:tcW w:w="851" w:type="dxa"/>
            <w:vAlign w:val="center"/>
          </w:tcPr>
          <w:p>
            <w:pPr>
              <w:spacing w:line="240" w:lineRule="exact"/>
              <w:jc w:val="center"/>
              <w:rPr>
                <w:rStyle w:val="28"/>
                <w:rFonts w:ascii="Times New Roman" w:hAnsi="Times New Roman" w:eastAsia="仿宋_GB2312"/>
                <w:bCs/>
                <w:color w:val="auto"/>
                <w:sz w:val="18"/>
                <w:szCs w:val="18"/>
              </w:rPr>
            </w:pPr>
          </w:p>
        </w:tc>
        <w:tc>
          <w:tcPr>
            <w:tcW w:w="709" w:type="dxa"/>
            <w:vAlign w:val="center"/>
          </w:tcPr>
          <w:p>
            <w:pPr>
              <w:spacing w:line="240" w:lineRule="exact"/>
              <w:jc w:val="center"/>
              <w:rPr>
                <w:rStyle w:val="28"/>
                <w:rFonts w:ascii="Times New Roman" w:hAnsi="Times New Roman" w:eastAsia="仿宋_GB2312"/>
                <w:bCs/>
                <w:color w:val="auto"/>
                <w:sz w:val="18"/>
                <w:szCs w:val="18"/>
              </w:rPr>
            </w:pPr>
          </w:p>
        </w:tc>
        <w:tc>
          <w:tcPr>
            <w:tcW w:w="709" w:type="dxa"/>
            <w:vAlign w:val="center"/>
          </w:tcPr>
          <w:p>
            <w:pPr>
              <w:spacing w:line="240" w:lineRule="exact"/>
              <w:jc w:val="center"/>
              <w:rPr>
                <w:rStyle w:val="28"/>
                <w:rFonts w:ascii="Times New Roman" w:hAnsi="Times New Roman" w:eastAsia="仿宋_GB2312"/>
                <w:bCs/>
                <w:color w:val="auto"/>
                <w:sz w:val="18"/>
                <w:szCs w:val="18"/>
              </w:rPr>
            </w:pPr>
          </w:p>
        </w:tc>
        <w:tc>
          <w:tcPr>
            <w:tcW w:w="673" w:type="dxa"/>
            <w:vAlign w:val="center"/>
          </w:tcPr>
          <w:p>
            <w:pPr>
              <w:spacing w:line="240" w:lineRule="exact"/>
              <w:jc w:val="center"/>
              <w:rPr>
                <w:rStyle w:val="28"/>
                <w:rFonts w:ascii="Times New Roman" w:hAnsi="Times New Roman" w:eastAsia="仿宋_GB2312"/>
                <w:bCs/>
                <w:color w:val="auto"/>
                <w:sz w:val="18"/>
                <w:szCs w:val="18"/>
              </w:rPr>
            </w:pPr>
          </w:p>
        </w:tc>
        <w:tc>
          <w:tcPr>
            <w:tcW w:w="940" w:type="dxa"/>
            <w:vAlign w:val="center"/>
          </w:tcPr>
          <w:p>
            <w:pPr>
              <w:spacing w:line="240" w:lineRule="exact"/>
              <w:jc w:val="center"/>
              <w:rPr>
                <w:rStyle w:val="28"/>
                <w:rFonts w:ascii="Times New Roman" w:hAnsi="Times New Roman" w:eastAsia="仿宋_GB2312"/>
                <w:bCs/>
                <w:color w:val="auto"/>
                <w:sz w:val="18"/>
                <w:szCs w:val="18"/>
              </w:rPr>
            </w:pPr>
          </w:p>
        </w:tc>
        <w:tc>
          <w:tcPr>
            <w:tcW w:w="1741" w:type="dxa"/>
            <w:gridSpan w:val="2"/>
            <w:vAlign w:val="center"/>
          </w:tcPr>
          <w:p>
            <w:pPr>
              <w:spacing w:line="240" w:lineRule="exact"/>
              <w:jc w:val="center"/>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其他通识选修课程</w:t>
            </w:r>
          </w:p>
        </w:tc>
        <w:tc>
          <w:tcPr>
            <w:tcW w:w="2039" w:type="dxa"/>
            <w:vAlign w:val="center"/>
          </w:tcPr>
          <w:p>
            <w:pPr>
              <w:spacing w:line="240" w:lineRule="exact"/>
              <w:jc w:val="center"/>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各学院</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6" w:space="0"/>
          </w:tblBorders>
          <w:tblCellMar>
            <w:top w:w="0" w:type="dxa"/>
            <w:left w:w="0" w:type="dxa"/>
            <w:bottom w:w="0" w:type="dxa"/>
            <w:right w:w="0" w:type="dxa"/>
          </w:tblCellMar>
        </w:tblPrEx>
        <w:trPr>
          <w:trHeight w:val="454" w:hRule="atLeast"/>
          <w:jc w:val="center"/>
        </w:trPr>
        <w:tc>
          <w:tcPr>
            <w:tcW w:w="1122" w:type="dxa"/>
            <w:vMerge w:val="continue"/>
            <w:vAlign w:val="center"/>
          </w:tcPr>
          <w:p>
            <w:pPr>
              <w:spacing w:line="240" w:lineRule="exact"/>
              <w:jc w:val="center"/>
              <w:rPr>
                <w:rStyle w:val="28"/>
                <w:rFonts w:ascii="Times New Roman" w:hAnsi="Times New Roman" w:eastAsia="仿宋_GB2312"/>
                <w:bCs/>
                <w:color w:val="auto"/>
                <w:sz w:val="18"/>
                <w:szCs w:val="18"/>
              </w:rPr>
            </w:pPr>
          </w:p>
        </w:tc>
        <w:tc>
          <w:tcPr>
            <w:tcW w:w="12787" w:type="dxa"/>
            <w:gridSpan w:val="11"/>
            <w:tcMar>
              <w:left w:w="113" w:type="dxa"/>
            </w:tcMar>
            <w:vAlign w:val="center"/>
          </w:tcPr>
          <w:p>
            <w:pPr>
              <w:spacing w:line="240" w:lineRule="exact"/>
              <w:ind w:firstLine="360" w:firstLineChars="200"/>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学期：一</w:t>
            </w:r>
            <w:r>
              <w:rPr>
                <w:rStyle w:val="28"/>
                <w:rFonts w:ascii="Times New Roman" w:hAnsi="Times New Roman" w:eastAsia="仿宋_GB2312"/>
                <w:bCs/>
                <w:color w:val="auto"/>
                <w:sz w:val="18"/>
                <w:szCs w:val="18"/>
              </w:rPr>
              <w:t xml:space="preserve">    </w:t>
            </w:r>
            <w:r>
              <w:rPr>
                <w:rStyle w:val="28"/>
                <w:rFonts w:hint="eastAsia" w:ascii="Times New Roman" w:hAnsi="Times New Roman" w:eastAsia="仿宋_GB2312"/>
                <w:bCs/>
                <w:color w:val="auto"/>
                <w:sz w:val="18"/>
                <w:szCs w:val="18"/>
              </w:rPr>
              <w:t>二</w:t>
            </w:r>
            <w:r>
              <w:rPr>
                <w:rStyle w:val="28"/>
                <w:rFonts w:ascii="Times New Roman" w:hAnsi="Times New Roman" w:eastAsia="仿宋_GB2312"/>
                <w:bCs/>
                <w:color w:val="auto"/>
                <w:sz w:val="18"/>
                <w:szCs w:val="18"/>
              </w:rPr>
              <w:t xml:space="preserve">   </w:t>
            </w:r>
            <w:r>
              <w:rPr>
                <w:rStyle w:val="28"/>
                <w:rFonts w:hint="eastAsia" w:ascii="Times New Roman" w:hAnsi="Times New Roman" w:eastAsia="仿宋_GB2312"/>
                <w:bCs/>
                <w:color w:val="auto"/>
                <w:sz w:val="18"/>
                <w:szCs w:val="18"/>
              </w:rPr>
              <w:t>三</w:t>
            </w:r>
            <w:r>
              <w:rPr>
                <w:rStyle w:val="28"/>
                <w:rFonts w:ascii="Times New Roman" w:hAnsi="Times New Roman" w:eastAsia="仿宋_GB2312"/>
                <w:bCs/>
                <w:color w:val="auto"/>
                <w:sz w:val="18"/>
                <w:szCs w:val="18"/>
              </w:rPr>
              <w:t xml:space="preserve">   </w:t>
            </w:r>
            <w:r>
              <w:rPr>
                <w:rStyle w:val="28"/>
                <w:rFonts w:hint="eastAsia" w:ascii="Times New Roman" w:hAnsi="Times New Roman" w:eastAsia="仿宋_GB2312"/>
                <w:bCs/>
                <w:color w:val="auto"/>
                <w:sz w:val="18"/>
                <w:szCs w:val="18"/>
              </w:rPr>
              <w:t>四</w:t>
            </w:r>
            <w:r>
              <w:rPr>
                <w:rStyle w:val="28"/>
                <w:rFonts w:ascii="Times New Roman" w:hAnsi="Times New Roman" w:eastAsia="仿宋_GB2312"/>
                <w:bCs/>
                <w:color w:val="auto"/>
                <w:sz w:val="18"/>
                <w:szCs w:val="18"/>
              </w:rPr>
              <w:t xml:space="preserve">   </w:t>
            </w:r>
            <w:r>
              <w:rPr>
                <w:rStyle w:val="28"/>
                <w:rFonts w:hint="eastAsia" w:ascii="Times New Roman" w:hAnsi="Times New Roman" w:eastAsia="仿宋_GB2312"/>
                <w:bCs/>
                <w:color w:val="auto"/>
                <w:sz w:val="18"/>
                <w:szCs w:val="18"/>
              </w:rPr>
              <w:t>五</w:t>
            </w:r>
            <w:r>
              <w:rPr>
                <w:rStyle w:val="28"/>
                <w:rFonts w:ascii="Times New Roman" w:hAnsi="Times New Roman" w:eastAsia="仿宋_GB2312"/>
                <w:bCs/>
                <w:color w:val="auto"/>
                <w:sz w:val="18"/>
                <w:szCs w:val="18"/>
              </w:rPr>
              <w:t xml:space="preserve">   </w:t>
            </w:r>
            <w:r>
              <w:rPr>
                <w:rStyle w:val="28"/>
                <w:rFonts w:hint="eastAsia" w:ascii="Times New Roman" w:hAnsi="Times New Roman" w:eastAsia="仿宋_GB2312"/>
                <w:bCs/>
                <w:color w:val="auto"/>
                <w:sz w:val="18"/>
                <w:szCs w:val="18"/>
              </w:rPr>
              <w:t>六</w:t>
            </w:r>
            <w:r>
              <w:rPr>
                <w:rStyle w:val="28"/>
                <w:rFonts w:ascii="Times New Roman" w:hAnsi="Times New Roman" w:eastAsia="仿宋_GB2312"/>
                <w:bCs/>
                <w:color w:val="auto"/>
                <w:sz w:val="18"/>
                <w:szCs w:val="18"/>
              </w:rPr>
              <w:t xml:space="preserve">    </w:t>
            </w:r>
            <w:r>
              <w:rPr>
                <w:rStyle w:val="28"/>
                <w:rFonts w:hint="eastAsia" w:ascii="Times New Roman" w:hAnsi="Times New Roman" w:eastAsia="仿宋_GB2312"/>
                <w:bCs/>
                <w:color w:val="auto"/>
                <w:sz w:val="18"/>
                <w:szCs w:val="18"/>
              </w:rPr>
              <w:t>七</w:t>
            </w:r>
            <w:r>
              <w:rPr>
                <w:rStyle w:val="28"/>
                <w:rFonts w:ascii="Times New Roman" w:hAnsi="Times New Roman" w:eastAsia="仿宋_GB2312"/>
                <w:bCs/>
                <w:color w:val="auto"/>
                <w:sz w:val="18"/>
                <w:szCs w:val="18"/>
              </w:rPr>
              <w:t xml:space="preserve">   </w:t>
            </w:r>
            <w:r>
              <w:rPr>
                <w:rStyle w:val="28"/>
                <w:rFonts w:hint="eastAsia" w:ascii="Times New Roman" w:hAnsi="Times New Roman" w:eastAsia="仿宋_GB2312"/>
                <w:bCs/>
                <w:color w:val="auto"/>
                <w:sz w:val="18"/>
                <w:szCs w:val="18"/>
              </w:rPr>
              <w:t>合计</w:t>
            </w:r>
          </w:p>
          <w:p>
            <w:pPr>
              <w:spacing w:line="240" w:lineRule="exact"/>
              <w:ind w:firstLine="368" w:firstLineChars="205"/>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学时：</w:t>
            </w:r>
            <w:r>
              <w:rPr>
                <w:rStyle w:val="28"/>
                <w:rFonts w:ascii="Times New Roman" w:hAnsi="Times New Roman" w:eastAsia="仿宋_GB2312"/>
                <w:bCs/>
                <w:color w:val="auto"/>
                <w:sz w:val="18"/>
                <w:szCs w:val="18"/>
              </w:rPr>
              <w:t xml:space="preserve">      32             64   96         192</w:t>
            </w:r>
          </w:p>
          <w:p>
            <w:pPr>
              <w:spacing w:line="240" w:lineRule="exact"/>
              <w:ind w:firstLine="368" w:firstLineChars="205"/>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学分：</w:t>
            </w:r>
            <w:r>
              <w:rPr>
                <w:rStyle w:val="28"/>
                <w:rFonts w:ascii="Times New Roman" w:hAnsi="Times New Roman" w:eastAsia="仿宋_GB2312"/>
                <w:bCs/>
                <w:color w:val="auto"/>
                <w:sz w:val="18"/>
                <w:szCs w:val="18"/>
              </w:rPr>
              <w:t xml:space="preserve">      2              4    6          12</w:t>
            </w:r>
          </w:p>
          <w:p>
            <w:pPr>
              <w:spacing w:line="240" w:lineRule="exact"/>
              <w:ind w:firstLine="368" w:firstLineChars="205"/>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注：至少选修</w:t>
            </w:r>
            <w:r>
              <w:rPr>
                <w:rStyle w:val="28"/>
                <w:rFonts w:ascii="Times New Roman" w:hAnsi="Times New Roman" w:eastAsia="仿宋_GB2312"/>
                <w:bCs/>
                <w:color w:val="auto"/>
                <w:sz w:val="18"/>
                <w:szCs w:val="18"/>
              </w:rPr>
              <w:t>12</w:t>
            </w:r>
            <w:r>
              <w:rPr>
                <w:rStyle w:val="28"/>
                <w:rFonts w:hint="eastAsia" w:ascii="Times New Roman" w:hAnsi="Times New Roman" w:eastAsia="仿宋_GB2312"/>
                <w:bCs/>
                <w:color w:val="auto"/>
                <w:sz w:val="18"/>
                <w:szCs w:val="18"/>
              </w:rPr>
              <w:t>学分；美育模块、中国语言文学与优秀传统文化模块、思政模块及计算机模块：每个模块最低选修</w:t>
            </w:r>
            <w:r>
              <w:rPr>
                <w:rStyle w:val="28"/>
                <w:rFonts w:ascii="Times New Roman" w:hAnsi="Times New Roman" w:eastAsia="仿宋_GB2312"/>
                <w:bCs/>
                <w:color w:val="auto"/>
                <w:sz w:val="18"/>
                <w:szCs w:val="18"/>
              </w:rPr>
              <w:t>2</w:t>
            </w:r>
            <w:r>
              <w:rPr>
                <w:rStyle w:val="28"/>
                <w:rFonts w:hint="eastAsia" w:ascii="Times New Roman" w:hAnsi="Times New Roman" w:eastAsia="仿宋_GB2312"/>
                <w:bCs/>
                <w:color w:val="auto"/>
                <w:sz w:val="18"/>
                <w:szCs w:val="18"/>
              </w:rPr>
              <w:t>学分；创新创业类建议选修不低于</w:t>
            </w:r>
            <w:r>
              <w:rPr>
                <w:rStyle w:val="28"/>
                <w:rFonts w:ascii="Times New Roman" w:hAnsi="Times New Roman" w:eastAsia="仿宋_GB2312"/>
                <w:bCs/>
                <w:color w:val="auto"/>
                <w:sz w:val="18"/>
                <w:szCs w:val="18"/>
              </w:rPr>
              <w:t>2</w:t>
            </w:r>
            <w:r>
              <w:rPr>
                <w:rStyle w:val="28"/>
                <w:rFonts w:hint="eastAsia" w:ascii="Times New Roman" w:hAnsi="Times New Roman" w:eastAsia="仿宋_GB2312"/>
                <w:bCs/>
                <w:color w:val="auto"/>
                <w:sz w:val="18"/>
                <w:szCs w:val="18"/>
              </w:rPr>
              <w:t>学分；文科、艺术等门类建议选修自然类课程不低于</w:t>
            </w:r>
            <w:r>
              <w:rPr>
                <w:rStyle w:val="28"/>
                <w:rFonts w:ascii="Times New Roman" w:hAnsi="Times New Roman" w:eastAsia="仿宋_GB2312"/>
                <w:bCs/>
                <w:color w:val="auto"/>
                <w:sz w:val="18"/>
                <w:szCs w:val="18"/>
              </w:rPr>
              <w:t>2</w:t>
            </w:r>
            <w:r>
              <w:rPr>
                <w:rStyle w:val="28"/>
                <w:rFonts w:hint="eastAsia" w:ascii="Times New Roman" w:hAnsi="Times New Roman" w:eastAsia="仿宋_GB2312"/>
                <w:bCs/>
                <w:color w:val="auto"/>
                <w:sz w:val="18"/>
                <w:szCs w:val="18"/>
              </w:rPr>
              <w:t>学分。</w:t>
            </w:r>
          </w:p>
        </w:tc>
      </w:tr>
    </w:tbl>
    <w:p>
      <w:pPr>
        <w:snapToGrid w:val="0"/>
        <w:spacing w:before="120" w:line="360" w:lineRule="auto"/>
        <w:rPr>
          <w:rStyle w:val="28"/>
          <w:rFonts w:ascii="Times New Roman" w:hAnsi="Times New Roman" w:eastAsia="黑体"/>
          <w:bCs/>
          <w:color w:val="auto"/>
          <w:kern w:val="0"/>
          <w:sz w:val="24"/>
        </w:rPr>
      </w:pPr>
    </w:p>
    <w:p>
      <w:pPr>
        <w:snapToGrid w:val="0"/>
        <w:spacing w:line="320" w:lineRule="exact"/>
        <w:rPr>
          <w:rStyle w:val="28"/>
          <w:rFonts w:ascii="Times New Roman" w:hAnsi="Times New Roman"/>
          <w:color w:val="auto"/>
          <w:kern w:val="0"/>
          <w:sz w:val="18"/>
          <w:szCs w:val="18"/>
        </w:rPr>
        <w:sectPr>
          <w:pgSz w:w="16838" w:h="11906"/>
          <w:pgMar w:top="1531" w:right="1361" w:bottom="1021" w:left="1588" w:header="851" w:footer="992" w:gutter="0"/>
          <w:cols w:space="425" w:num="1"/>
          <w:docGrid w:linePitch="312" w:charSpace="0"/>
        </w:sectPr>
      </w:pPr>
    </w:p>
    <w:p>
      <w:pPr>
        <w:widowControl w:val="0"/>
        <w:adjustRightInd w:val="0"/>
        <w:spacing w:before="120" w:beforeLines="50" w:line="360" w:lineRule="auto"/>
        <w:ind w:firstLine="600" w:firstLineChars="200"/>
        <w:textAlignment w:val="auto"/>
        <w:rPr>
          <w:rFonts w:ascii="Times New Roman" w:hAnsi="Times New Roman" w:eastAsia="楷体_GB2312"/>
          <w:bCs/>
          <w:color w:val="auto"/>
          <w:sz w:val="30"/>
          <w:szCs w:val="30"/>
        </w:rPr>
      </w:pPr>
      <w:r>
        <w:rPr>
          <w:rFonts w:hint="eastAsia" w:ascii="Times New Roman" w:hAnsi="Times New Roman" w:eastAsia="楷体_GB2312"/>
          <w:bCs/>
          <w:color w:val="auto"/>
          <w:sz w:val="30"/>
          <w:szCs w:val="30"/>
        </w:rPr>
        <w:t>（二）实践教学环节</w:t>
      </w:r>
    </w:p>
    <w:tbl>
      <w:tblPr>
        <w:tblStyle w:val="11"/>
        <w:tblW w:w="9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1018"/>
        <w:gridCol w:w="3263"/>
        <w:gridCol w:w="709"/>
        <w:gridCol w:w="708"/>
        <w:gridCol w:w="1233"/>
        <w:gridCol w:w="1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Align w:val="center"/>
          </w:tcPr>
          <w:p>
            <w:pPr>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课程类型</w:t>
            </w:r>
          </w:p>
        </w:tc>
        <w:tc>
          <w:tcPr>
            <w:tcW w:w="1018" w:type="dxa"/>
            <w:vAlign w:val="center"/>
          </w:tcPr>
          <w:p>
            <w:pPr>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课程代码</w:t>
            </w:r>
          </w:p>
        </w:tc>
        <w:tc>
          <w:tcPr>
            <w:tcW w:w="3263" w:type="dxa"/>
            <w:vAlign w:val="center"/>
          </w:tcPr>
          <w:p>
            <w:pPr>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课程名称</w:t>
            </w:r>
          </w:p>
        </w:tc>
        <w:tc>
          <w:tcPr>
            <w:tcW w:w="709" w:type="dxa"/>
            <w:vAlign w:val="center"/>
          </w:tcPr>
          <w:p>
            <w:pPr>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学分</w:t>
            </w:r>
          </w:p>
        </w:tc>
        <w:tc>
          <w:tcPr>
            <w:tcW w:w="708" w:type="dxa"/>
            <w:vAlign w:val="center"/>
          </w:tcPr>
          <w:p>
            <w:pPr>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开设学期</w:t>
            </w:r>
          </w:p>
        </w:tc>
        <w:tc>
          <w:tcPr>
            <w:tcW w:w="1233" w:type="dxa"/>
            <w:vAlign w:val="center"/>
          </w:tcPr>
          <w:p>
            <w:pPr>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时间</w:t>
            </w:r>
          </w:p>
          <w:p>
            <w:pPr>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（周）</w:t>
            </w:r>
          </w:p>
        </w:tc>
        <w:tc>
          <w:tcPr>
            <w:tcW w:w="1141" w:type="dxa"/>
            <w:vAlign w:val="center"/>
          </w:tcPr>
          <w:p>
            <w:pPr>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开课</w:t>
            </w:r>
          </w:p>
          <w:p>
            <w:pPr>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Align w:val="center"/>
          </w:tcPr>
          <w:p>
            <w:pPr>
              <w:adjustRightInd w:val="0"/>
              <w:snapToGrid w:val="0"/>
              <w:spacing w:line="240" w:lineRule="exact"/>
              <w:jc w:val="center"/>
              <w:rPr>
                <w:rFonts w:ascii="Times New Roman" w:hAnsi="Times New Roman" w:eastAsia="仿宋_GB2312"/>
                <w:b/>
                <w:color w:val="auto"/>
                <w:sz w:val="18"/>
                <w:szCs w:val="18"/>
              </w:rPr>
            </w:pPr>
            <w:bookmarkStart w:id="0" w:name="OLE_LINK28" w:colFirst="3" w:colLast="3"/>
            <w:bookmarkStart w:id="1" w:name="OLE_LINK27" w:colFirst="3" w:colLast="3"/>
            <w:bookmarkStart w:id="2" w:name="_Hlk371083064"/>
            <w:bookmarkStart w:id="3" w:name="OLE_LINK10" w:colFirst="3" w:colLast="3"/>
            <w:r>
              <w:rPr>
                <w:rFonts w:hint="eastAsia" w:ascii="Times New Roman" w:hAnsi="Times New Roman" w:eastAsia="仿宋_GB2312"/>
                <w:b/>
                <w:color w:val="auto"/>
                <w:sz w:val="18"/>
                <w:szCs w:val="18"/>
              </w:rPr>
              <w:t>劳动教育</w:t>
            </w:r>
          </w:p>
        </w:tc>
        <w:tc>
          <w:tcPr>
            <w:tcW w:w="1018"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4080021</w:t>
            </w:r>
          </w:p>
        </w:tc>
        <w:tc>
          <w:tcPr>
            <w:tcW w:w="3263" w:type="dxa"/>
            <w:vAlign w:val="center"/>
          </w:tcPr>
          <w:p>
            <w:pPr>
              <w:adjustRightInd w:val="0"/>
              <w:snapToGrid w:val="0"/>
              <w:spacing w:line="240" w:lineRule="exact"/>
              <w:ind w:right="-105" w:rightChars="-50"/>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劳动实践</w:t>
            </w:r>
          </w:p>
          <w:p>
            <w:pPr>
              <w:adjustRightInd w:val="0"/>
              <w:snapToGrid w:val="0"/>
              <w:spacing w:line="240" w:lineRule="exact"/>
              <w:ind w:right="-105" w:rightChars="-50"/>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Labor practice </w:t>
            </w:r>
          </w:p>
        </w:tc>
        <w:tc>
          <w:tcPr>
            <w:tcW w:w="709"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708"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1-4</w:t>
            </w:r>
          </w:p>
        </w:tc>
        <w:tc>
          <w:tcPr>
            <w:tcW w:w="1233"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w:t>
            </w:r>
            <w:r>
              <w:rPr>
                <w:rFonts w:ascii="Times New Roman" w:hAnsi="Times New Roman" w:eastAsia="仿宋_GB2312"/>
                <w:bCs/>
                <w:color w:val="auto"/>
                <w:sz w:val="18"/>
                <w:szCs w:val="18"/>
              </w:rPr>
              <w:t>4</w:t>
            </w:r>
            <w:r>
              <w:rPr>
                <w:rFonts w:hint="eastAsia" w:ascii="Times New Roman" w:hAnsi="Times New Roman" w:eastAsia="仿宋_GB2312"/>
                <w:bCs/>
                <w:color w:val="auto"/>
                <w:sz w:val="18"/>
                <w:szCs w:val="18"/>
              </w:rPr>
              <w:t>）</w:t>
            </w:r>
          </w:p>
        </w:tc>
        <w:tc>
          <w:tcPr>
            <w:tcW w:w="1141"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校园管理中心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Align w:val="center"/>
          </w:tcPr>
          <w:p>
            <w:pPr>
              <w:adjustRightInd w:val="0"/>
              <w:snapToGrid w:val="0"/>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入学教育、军训</w:t>
            </w:r>
          </w:p>
        </w:tc>
        <w:tc>
          <w:tcPr>
            <w:tcW w:w="1018"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4080022</w:t>
            </w:r>
          </w:p>
        </w:tc>
        <w:tc>
          <w:tcPr>
            <w:tcW w:w="3263" w:type="dxa"/>
            <w:vAlign w:val="center"/>
          </w:tcPr>
          <w:p>
            <w:pPr>
              <w:adjustRightInd w:val="0"/>
              <w:snapToGrid w:val="0"/>
              <w:spacing w:line="240" w:lineRule="exact"/>
              <w:ind w:right="-105" w:rightChars="-50"/>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入学教育、军训（含军事技能）</w:t>
            </w:r>
          </w:p>
          <w:p>
            <w:pPr>
              <w:adjustRightInd w:val="0"/>
              <w:snapToGrid w:val="0"/>
              <w:spacing w:line="240" w:lineRule="exact"/>
              <w:ind w:right="-105" w:rightChars="-50"/>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Entrance Education, Military Training (Including Military Skills)</w:t>
            </w:r>
          </w:p>
        </w:tc>
        <w:tc>
          <w:tcPr>
            <w:tcW w:w="709"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708"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w:t>
            </w:r>
          </w:p>
        </w:tc>
        <w:tc>
          <w:tcPr>
            <w:tcW w:w="1233"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w:t>
            </w:r>
          </w:p>
        </w:tc>
        <w:tc>
          <w:tcPr>
            <w:tcW w:w="1141"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学生工作部（处）</w:t>
            </w:r>
          </w:p>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Align w:val="center"/>
          </w:tcPr>
          <w:p>
            <w:pPr>
              <w:adjustRightInd w:val="0"/>
              <w:snapToGrid w:val="0"/>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毕业教育</w:t>
            </w:r>
          </w:p>
        </w:tc>
        <w:tc>
          <w:tcPr>
            <w:tcW w:w="1018"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4080215</w:t>
            </w:r>
          </w:p>
        </w:tc>
        <w:tc>
          <w:tcPr>
            <w:tcW w:w="3263" w:type="dxa"/>
            <w:vAlign w:val="center"/>
          </w:tcPr>
          <w:p>
            <w:pPr>
              <w:adjustRightInd w:val="0"/>
              <w:snapToGrid w:val="0"/>
              <w:spacing w:line="240" w:lineRule="exact"/>
              <w:ind w:right="-105" w:rightChars="-50"/>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毕业教育</w:t>
            </w:r>
          </w:p>
          <w:p>
            <w:pPr>
              <w:adjustRightInd w:val="0"/>
              <w:snapToGrid w:val="0"/>
              <w:spacing w:line="240" w:lineRule="exact"/>
              <w:ind w:right="-105" w:rightChars="-50"/>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Graduate Education</w:t>
            </w:r>
          </w:p>
        </w:tc>
        <w:tc>
          <w:tcPr>
            <w:tcW w:w="709"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w:t>
            </w:r>
          </w:p>
        </w:tc>
        <w:tc>
          <w:tcPr>
            <w:tcW w:w="708"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8</w:t>
            </w:r>
          </w:p>
        </w:tc>
        <w:tc>
          <w:tcPr>
            <w:tcW w:w="1233"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w:t>
            </w:r>
            <w:r>
              <w:rPr>
                <w:rFonts w:ascii="Times New Roman" w:hAnsi="Times New Roman" w:eastAsia="仿宋_GB2312"/>
                <w:bCs/>
                <w:color w:val="auto"/>
                <w:sz w:val="18"/>
                <w:szCs w:val="18"/>
              </w:rPr>
              <w:t>1</w:t>
            </w:r>
            <w:r>
              <w:rPr>
                <w:rFonts w:hint="eastAsia" w:ascii="Times New Roman" w:hAnsi="Times New Roman" w:eastAsia="仿宋_GB2312"/>
                <w:bCs/>
                <w:color w:val="auto"/>
                <w:sz w:val="18"/>
                <w:szCs w:val="18"/>
              </w:rPr>
              <w:t>）</w:t>
            </w:r>
          </w:p>
        </w:tc>
        <w:tc>
          <w:tcPr>
            <w:tcW w:w="1141"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动科草业学院</w:t>
            </w:r>
          </w:p>
        </w:tc>
      </w:tr>
      <w:bookmarkEnd w:id="0"/>
      <w:bookmarkEnd w:id="1"/>
      <w:bookmarkEnd w:id="2"/>
      <w:bookmark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Align w:val="center"/>
          </w:tcPr>
          <w:p>
            <w:pPr>
              <w:adjustRightInd w:val="0"/>
              <w:snapToGrid w:val="0"/>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体育</w:t>
            </w:r>
          </w:p>
        </w:tc>
        <w:tc>
          <w:tcPr>
            <w:tcW w:w="1018"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4080023</w:t>
            </w:r>
          </w:p>
        </w:tc>
        <w:tc>
          <w:tcPr>
            <w:tcW w:w="3263" w:type="dxa"/>
            <w:vAlign w:val="center"/>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大学生体质健康测试</w:t>
            </w:r>
          </w:p>
          <w:p>
            <w:pPr>
              <w:adjustRightInd w:val="0"/>
              <w:snapToGrid w:val="0"/>
              <w:spacing w:line="240" w:lineRule="exact"/>
              <w:ind w:right="-105" w:rightChars="-50"/>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Physical Health Test</w:t>
            </w:r>
          </w:p>
        </w:tc>
        <w:tc>
          <w:tcPr>
            <w:tcW w:w="709"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0.5</w:t>
            </w:r>
          </w:p>
        </w:tc>
        <w:tc>
          <w:tcPr>
            <w:tcW w:w="708"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1-8</w:t>
            </w:r>
          </w:p>
        </w:tc>
        <w:tc>
          <w:tcPr>
            <w:tcW w:w="1233"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w:t>
            </w:r>
            <w:r>
              <w:rPr>
                <w:rFonts w:ascii="Times New Roman" w:hAnsi="Times New Roman" w:eastAsia="仿宋_GB2312"/>
                <w:bCs/>
                <w:color w:val="auto"/>
                <w:sz w:val="18"/>
                <w:szCs w:val="18"/>
              </w:rPr>
              <w:t>8</w:t>
            </w:r>
            <w:r>
              <w:rPr>
                <w:rFonts w:hint="eastAsia" w:ascii="Times New Roman" w:hAnsi="Times New Roman" w:eastAsia="仿宋_GB2312"/>
                <w:bCs/>
                <w:color w:val="auto"/>
                <w:sz w:val="18"/>
                <w:szCs w:val="18"/>
              </w:rPr>
              <w:t>学时）</w:t>
            </w:r>
          </w:p>
        </w:tc>
        <w:tc>
          <w:tcPr>
            <w:tcW w:w="1141"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体育教学部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restart"/>
            <w:vAlign w:val="center"/>
          </w:tcPr>
          <w:p>
            <w:pPr>
              <w:adjustRightInd w:val="0"/>
              <w:snapToGrid w:val="0"/>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创新创业</w:t>
            </w:r>
          </w:p>
          <w:p>
            <w:pPr>
              <w:adjustRightInd w:val="0"/>
              <w:snapToGrid w:val="0"/>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实践</w:t>
            </w:r>
          </w:p>
        </w:tc>
        <w:tc>
          <w:tcPr>
            <w:tcW w:w="1018"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4080024</w:t>
            </w:r>
          </w:p>
        </w:tc>
        <w:tc>
          <w:tcPr>
            <w:tcW w:w="3263" w:type="dxa"/>
            <w:vAlign w:val="center"/>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第二课堂实践</w:t>
            </w:r>
          </w:p>
          <w:p>
            <w:pPr>
              <w:adjustRightInd w:val="0"/>
              <w:snapToGrid w:val="0"/>
              <w:spacing w:line="240" w:lineRule="exact"/>
              <w:ind w:right="-105" w:rightChars="-50"/>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Practice out of Classroom</w:t>
            </w:r>
          </w:p>
        </w:tc>
        <w:tc>
          <w:tcPr>
            <w:tcW w:w="709"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708"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1-8</w:t>
            </w:r>
          </w:p>
        </w:tc>
        <w:tc>
          <w:tcPr>
            <w:tcW w:w="1233"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w:t>
            </w:r>
            <w:r>
              <w:rPr>
                <w:rFonts w:ascii="Times New Roman" w:hAnsi="Times New Roman" w:eastAsia="仿宋_GB2312"/>
                <w:bCs/>
                <w:color w:val="auto"/>
                <w:sz w:val="18"/>
                <w:szCs w:val="18"/>
              </w:rPr>
              <w:t>2</w:t>
            </w:r>
            <w:r>
              <w:rPr>
                <w:rFonts w:hint="eastAsia" w:ascii="Times New Roman" w:hAnsi="Times New Roman" w:eastAsia="仿宋_GB2312"/>
                <w:bCs/>
                <w:color w:val="auto"/>
                <w:sz w:val="18"/>
                <w:szCs w:val="18"/>
              </w:rPr>
              <w:t>）</w:t>
            </w:r>
          </w:p>
        </w:tc>
        <w:tc>
          <w:tcPr>
            <w:tcW w:w="1141"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continue"/>
            <w:vAlign w:val="center"/>
          </w:tcPr>
          <w:p>
            <w:pPr>
              <w:adjustRightInd w:val="0"/>
              <w:snapToGrid w:val="0"/>
              <w:spacing w:line="240" w:lineRule="exact"/>
              <w:jc w:val="center"/>
              <w:rPr>
                <w:rFonts w:ascii="Times New Roman" w:hAnsi="Times New Roman" w:eastAsia="仿宋_GB2312"/>
                <w:b/>
                <w:color w:val="auto"/>
                <w:sz w:val="18"/>
                <w:szCs w:val="18"/>
              </w:rPr>
            </w:pPr>
          </w:p>
        </w:tc>
        <w:tc>
          <w:tcPr>
            <w:tcW w:w="1018"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4080026</w:t>
            </w:r>
          </w:p>
        </w:tc>
        <w:tc>
          <w:tcPr>
            <w:tcW w:w="3263" w:type="dxa"/>
            <w:vAlign w:val="center"/>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《创业基础》实践</w:t>
            </w:r>
          </w:p>
          <w:p>
            <w:pPr>
              <w:adjustRightInd w:val="0"/>
              <w:snapToGrid w:val="0"/>
              <w:spacing w:line="240" w:lineRule="exact"/>
              <w:ind w:right="-105" w:rightChars="-50"/>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Practice of Foundation of Entrepreneurship</w:t>
            </w:r>
          </w:p>
        </w:tc>
        <w:tc>
          <w:tcPr>
            <w:tcW w:w="709"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1.0</w:t>
            </w:r>
          </w:p>
        </w:tc>
        <w:tc>
          <w:tcPr>
            <w:tcW w:w="708"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kern w:val="0"/>
                <w:sz w:val="18"/>
                <w:szCs w:val="18"/>
              </w:rPr>
              <w:t>2</w:t>
            </w:r>
          </w:p>
        </w:tc>
        <w:tc>
          <w:tcPr>
            <w:tcW w:w="1233"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w:t>
            </w:r>
            <w:r>
              <w:rPr>
                <w:rFonts w:ascii="Times New Roman" w:hAnsi="Times New Roman" w:eastAsia="仿宋_GB2312"/>
                <w:bCs/>
                <w:color w:val="auto"/>
                <w:sz w:val="18"/>
                <w:szCs w:val="18"/>
              </w:rPr>
              <w:t>1</w:t>
            </w:r>
            <w:r>
              <w:rPr>
                <w:rFonts w:hint="eastAsia" w:ascii="Times New Roman" w:hAnsi="Times New Roman" w:eastAsia="仿宋_GB2312"/>
                <w:bCs/>
                <w:color w:val="auto"/>
                <w:sz w:val="18"/>
                <w:szCs w:val="18"/>
              </w:rPr>
              <w:t>）</w:t>
            </w:r>
          </w:p>
        </w:tc>
        <w:tc>
          <w:tcPr>
            <w:tcW w:w="1141"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kern w:val="0"/>
                <w:sz w:val="18"/>
                <w:szCs w:val="18"/>
              </w:rPr>
              <w:t>创新创业学院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restart"/>
            <w:vAlign w:val="center"/>
          </w:tcPr>
          <w:p>
            <w:pPr>
              <w:adjustRightInd w:val="0"/>
              <w:snapToGrid w:val="0"/>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教学实习</w:t>
            </w:r>
          </w:p>
        </w:tc>
        <w:tc>
          <w:tcPr>
            <w:tcW w:w="1018"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4080027</w:t>
            </w:r>
          </w:p>
        </w:tc>
        <w:tc>
          <w:tcPr>
            <w:tcW w:w="3263" w:type="dxa"/>
            <w:vAlign w:val="center"/>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思想政治理论课综合实践</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Comprehensive Practice Course of Ideological and Political Theory</w:t>
            </w:r>
          </w:p>
        </w:tc>
        <w:tc>
          <w:tcPr>
            <w:tcW w:w="709"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708"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3-4</w:t>
            </w:r>
          </w:p>
        </w:tc>
        <w:tc>
          <w:tcPr>
            <w:tcW w:w="1233"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w:t>
            </w:r>
            <w:r>
              <w:rPr>
                <w:rFonts w:ascii="Times New Roman" w:hAnsi="Times New Roman" w:eastAsia="仿宋_GB2312"/>
                <w:bCs/>
                <w:color w:val="auto"/>
                <w:sz w:val="18"/>
                <w:szCs w:val="18"/>
              </w:rPr>
              <w:t>2</w:t>
            </w:r>
            <w:r>
              <w:rPr>
                <w:rFonts w:hint="eastAsia" w:ascii="Times New Roman" w:hAnsi="Times New Roman" w:eastAsia="仿宋_GB2312"/>
                <w:bCs/>
                <w:color w:val="auto"/>
                <w:sz w:val="18"/>
                <w:szCs w:val="18"/>
              </w:rPr>
              <w:t>）</w:t>
            </w:r>
          </w:p>
        </w:tc>
        <w:tc>
          <w:tcPr>
            <w:tcW w:w="1141"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马克思主义学院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continue"/>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018"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4080028</w:t>
            </w:r>
          </w:p>
        </w:tc>
        <w:tc>
          <w:tcPr>
            <w:tcW w:w="3263" w:type="dxa"/>
            <w:vAlign w:val="center"/>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《大学生心理健康教育》实践</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Practice of Mental Health Education</w:t>
            </w:r>
          </w:p>
        </w:tc>
        <w:tc>
          <w:tcPr>
            <w:tcW w:w="709"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0.5</w:t>
            </w:r>
          </w:p>
        </w:tc>
        <w:tc>
          <w:tcPr>
            <w:tcW w:w="708"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w:t>
            </w:r>
          </w:p>
        </w:tc>
        <w:tc>
          <w:tcPr>
            <w:tcW w:w="1233"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w:t>
            </w:r>
            <w:r>
              <w:rPr>
                <w:rFonts w:ascii="Times New Roman" w:hAnsi="Times New Roman" w:eastAsia="仿宋_GB2312"/>
                <w:bCs/>
                <w:color w:val="auto"/>
                <w:sz w:val="18"/>
                <w:szCs w:val="18"/>
              </w:rPr>
              <w:t>0.5</w:t>
            </w:r>
            <w:r>
              <w:rPr>
                <w:rFonts w:hint="eastAsia" w:ascii="Times New Roman" w:hAnsi="Times New Roman" w:eastAsia="仿宋_GB2312"/>
                <w:bCs/>
                <w:color w:val="auto"/>
                <w:sz w:val="18"/>
                <w:szCs w:val="18"/>
              </w:rPr>
              <w:t>）</w:t>
            </w:r>
          </w:p>
        </w:tc>
        <w:tc>
          <w:tcPr>
            <w:tcW w:w="1141" w:type="dxa"/>
            <w:vMerge w:val="restart"/>
            <w:vAlign w:val="center"/>
          </w:tcPr>
          <w:p>
            <w:pPr>
              <w:adjustRightInd w:val="0"/>
              <w:snapToGrid w:val="0"/>
              <w:spacing w:line="240" w:lineRule="exact"/>
              <w:jc w:val="center"/>
              <w:rPr>
                <w:rFonts w:ascii="Times New Roman" w:hAnsi="Times New Roman" w:eastAsia="仿宋_GB2312"/>
                <w:bCs/>
                <w:color w:val="auto"/>
                <w:kern w:val="0"/>
                <w:sz w:val="18"/>
                <w:szCs w:val="18"/>
              </w:rPr>
            </w:pPr>
            <w:r>
              <w:rPr>
                <w:rFonts w:hint="eastAsia" w:ascii="Times New Roman" w:hAnsi="Times New Roman" w:eastAsia="仿宋_GB2312"/>
                <w:bCs/>
                <w:color w:val="auto"/>
                <w:sz w:val="18"/>
                <w:szCs w:val="18"/>
              </w:rPr>
              <w:t>学生工作部（处）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continue"/>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018"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hint="default" w:ascii="Times New Roman" w:hAnsi="Times New Roman" w:eastAsia="宋体" w:cs="Times New Roman"/>
                <w:i w:val="0"/>
                <w:color w:val="auto"/>
                <w:kern w:val="0"/>
                <w:sz w:val="18"/>
                <w:szCs w:val="18"/>
                <w:u w:val="none"/>
                <w:lang w:val="en-US" w:eastAsia="zh-CN" w:bidi="ar"/>
              </w:rPr>
              <w:t>4080029</w:t>
            </w:r>
          </w:p>
        </w:tc>
        <w:tc>
          <w:tcPr>
            <w:tcW w:w="3263" w:type="dxa"/>
            <w:vAlign w:val="center"/>
          </w:tcPr>
          <w:p>
            <w:pPr>
              <w:adjustRightInd w:val="0"/>
              <w:snapToGrid w:val="0"/>
              <w:spacing w:line="240" w:lineRule="exact"/>
              <w:ind w:right="-105" w:rightChars="-50"/>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大学生就业指导</w:t>
            </w:r>
          </w:p>
          <w:p>
            <w:pPr>
              <w:adjustRightInd w:val="0"/>
              <w:snapToGrid w:val="0"/>
              <w:spacing w:line="240" w:lineRule="exact"/>
              <w:ind w:right="-105" w:rightChars="-50"/>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Career Guidance for University Students</w:t>
            </w:r>
          </w:p>
        </w:tc>
        <w:tc>
          <w:tcPr>
            <w:tcW w:w="709"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1.0</w:t>
            </w:r>
          </w:p>
        </w:tc>
        <w:tc>
          <w:tcPr>
            <w:tcW w:w="708"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6</w:t>
            </w:r>
          </w:p>
        </w:tc>
        <w:tc>
          <w:tcPr>
            <w:tcW w:w="1233"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w:t>
            </w:r>
            <w:r>
              <w:rPr>
                <w:rFonts w:ascii="Times New Roman" w:hAnsi="Times New Roman" w:eastAsia="仿宋_GB2312"/>
                <w:bCs/>
                <w:color w:val="auto"/>
                <w:sz w:val="18"/>
                <w:szCs w:val="18"/>
              </w:rPr>
              <w:t>5</w:t>
            </w:r>
            <w:r>
              <w:rPr>
                <w:rFonts w:hint="eastAsia" w:ascii="Times New Roman" w:hAnsi="Times New Roman" w:eastAsia="仿宋_GB2312"/>
                <w:bCs/>
                <w:color w:val="auto"/>
                <w:sz w:val="18"/>
                <w:szCs w:val="18"/>
              </w:rPr>
              <w:t>）</w:t>
            </w:r>
          </w:p>
        </w:tc>
        <w:tc>
          <w:tcPr>
            <w:tcW w:w="1141" w:type="dxa"/>
            <w:vMerge w:val="continue"/>
            <w:vAlign w:val="center"/>
          </w:tcPr>
          <w:p>
            <w:pPr>
              <w:adjustRightInd w:val="0"/>
              <w:snapToGrid w:val="0"/>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continue"/>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018"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4080154</w:t>
            </w:r>
          </w:p>
        </w:tc>
        <w:tc>
          <w:tcPr>
            <w:tcW w:w="3263" w:type="dxa"/>
            <w:vAlign w:val="center"/>
          </w:tcPr>
          <w:p>
            <w:pPr>
              <w:adjustRightInd w:val="0"/>
              <w:snapToGrid w:val="0"/>
              <w:spacing w:line="240" w:lineRule="exact"/>
              <w:jc w:val="left"/>
              <w:rPr>
                <w:rFonts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大数据技术与应用实训</w:t>
            </w:r>
          </w:p>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kern w:val="0"/>
                <w:sz w:val="18"/>
                <w:szCs w:val="18"/>
              </w:rPr>
              <w:t>Big Data Basic Applications Practicum</w:t>
            </w:r>
          </w:p>
        </w:tc>
        <w:tc>
          <w:tcPr>
            <w:tcW w:w="709"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1.0</w:t>
            </w:r>
          </w:p>
        </w:tc>
        <w:tc>
          <w:tcPr>
            <w:tcW w:w="708"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w:t>
            </w:r>
          </w:p>
        </w:tc>
        <w:tc>
          <w:tcPr>
            <w:tcW w:w="1233"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w:t>
            </w:r>
          </w:p>
        </w:tc>
        <w:tc>
          <w:tcPr>
            <w:tcW w:w="1141" w:type="dxa"/>
            <w:vMerge w:val="restart"/>
            <w:vAlign w:val="bottom"/>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动科草业学院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continue"/>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018"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4080149</w:t>
            </w:r>
          </w:p>
        </w:tc>
        <w:tc>
          <w:tcPr>
            <w:tcW w:w="3263" w:type="dxa"/>
            <w:vAlign w:val="center"/>
          </w:tcPr>
          <w:p>
            <w:pPr>
              <w:adjustRightInd w:val="0"/>
              <w:snapToGrid w:val="0"/>
              <w:spacing w:line="240" w:lineRule="exact"/>
              <w:ind w:right="-105" w:rightChars="-50"/>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草业科学专业（创新实验班）科研训练与课程论文</w:t>
            </w:r>
          </w:p>
          <w:p>
            <w:pPr>
              <w:adjustRightInd w:val="0"/>
              <w:snapToGrid w:val="0"/>
              <w:spacing w:line="240" w:lineRule="exact"/>
              <w:ind w:right="-105" w:rightChars="-50"/>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Grassland Science Professional Scientific Research Training and Course Paper</w:t>
            </w:r>
          </w:p>
        </w:tc>
        <w:tc>
          <w:tcPr>
            <w:tcW w:w="709"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708"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3-7</w:t>
            </w:r>
          </w:p>
        </w:tc>
        <w:tc>
          <w:tcPr>
            <w:tcW w:w="1233"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w:t>
            </w:r>
            <w:r>
              <w:rPr>
                <w:rFonts w:ascii="Times New Roman" w:hAnsi="Times New Roman" w:eastAsia="仿宋_GB2312"/>
                <w:bCs/>
                <w:color w:val="auto"/>
                <w:sz w:val="18"/>
                <w:szCs w:val="18"/>
              </w:rPr>
              <w:t>2</w:t>
            </w:r>
            <w:r>
              <w:rPr>
                <w:rFonts w:hint="eastAsia" w:ascii="Times New Roman" w:hAnsi="Times New Roman" w:eastAsia="仿宋_GB2312"/>
                <w:bCs/>
                <w:color w:val="auto"/>
                <w:sz w:val="18"/>
                <w:szCs w:val="18"/>
              </w:rPr>
              <w:t>）</w:t>
            </w:r>
          </w:p>
        </w:tc>
        <w:tc>
          <w:tcPr>
            <w:tcW w:w="1141" w:type="dxa"/>
            <w:vMerge w:val="continue"/>
            <w:vAlign w:val="bottom"/>
          </w:tcPr>
          <w:p>
            <w:pPr>
              <w:adjustRightInd w:val="0"/>
              <w:snapToGrid w:val="0"/>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continue"/>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018"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4080190</w:t>
            </w:r>
          </w:p>
        </w:tc>
        <w:tc>
          <w:tcPr>
            <w:tcW w:w="3263" w:type="dxa"/>
            <w:vAlign w:val="center"/>
          </w:tcPr>
          <w:p>
            <w:pPr>
              <w:adjustRightInd w:val="0"/>
              <w:snapToGrid w:val="0"/>
              <w:spacing w:line="240" w:lineRule="exact"/>
              <w:jc w:val="left"/>
              <w:rPr>
                <w:rFonts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lang w:eastAsia="zh-CN"/>
              </w:rPr>
              <w:t>饲草生产学</w:t>
            </w:r>
            <w:r>
              <w:rPr>
                <w:rFonts w:hint="eastAsia" w:ascii="Times New Roman" w:hAnsi="Times New Roman" w:eastAsia="仿宋_GB2312"/>
                <w:bCs/>
                <w:color w:val="auto"/>
                <w:kern w:val="0"/>
                <w:sz w:val="18"/>
                <w:szCs w:val="18"/>
              </w:rPr>
              <w:t>实习</w:t>
            </w:r>
          </w:p>
          <w:p>
            <w:pPr>
              <w:adjustRightInd w:val="0"/>
              <w:snapToGrid w:val="0"/>
              <w:spacing w:line="240" w:lineRule="exact"/>
              <w:jc w:val="left"/>
              <w:rPr>
                <w:rFonts w:ascii="Times New Roman" w:hAnsi="Times New Roman" w:eastAsia="仿宋_GB2312"/>
                <w:bCs/>
                <w:color w:val="auto"/>
                <w:kern w:val="0"/>
                <w:sz w:val="18"/>
                <w:szCs w:val="18"/>
              </w:rPr>
            </w:pPr>
            <w:r>
              <w:rPr>
                <w:rFonts w:ascii="Times New Roman" w:hAnsi="Times New Roman" w:eastAsia="仿宋_GB2312"/>
                <w:bCs/>
                <w:color w:val="auto"/>
                <w:kern w:val="0"/>
                <w:sz w:val="18"/>
                <w:szCs w:val="18"/>
              </w:rPr>
              <w:t>Forage Cultivation Practicum</w:t>
            </w:r>
          </w:p>
        </w:tc>
        <w:tc>
          <w:tcPr>
            <w:tcW w:w="709"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1.0</w:t>
            </w:r>
          </w:p>
        </w:tc>
        <w:tc>
          <w:tcPr>
            <w:tcW w:w="708"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6</w:t>
            </w:r>
          </w:p>
        </w:tc>
        <w:tc>
          <w:tcPr>
            <w:tcW w:w="1233"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w:t>
            </w:r>
          </w:p>
        </w:tc>
        <w:tc>
          <w:tcPr>
            <w:tcW w:w="1141" w:type="dxa"/>
            <w:vMerge w:val="continue"/>
            <w:vAlign w:val="center"/>
          </w:tcPr>
          <w:p>
            <w:pPr>
              <w:adjustRightInd w:val="0"/>
              <w:snapToGrid w:val="0"/>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continue"/>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018"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4080143</w:t>
            </w:r>
          </w:p>
        </w:tc>
        <w:tc>
          <w:tcPr>
            <w:tcW w:w="3263" w:type="dxa"/>
            <w:vAlign w:val="center"/>
          </w:tcPr>
          <w:p>
            <w:pPr>
              <w:adjustRightInd w:val="0"/>
              <w:snapToGrid w:val="0"/>
              <w:spacing w:line="240" w:lineRule="exact"/>
              <w:jc w:val="left"/>
              <w:rPr>
                <w:rFonts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草产品加工与贮藏学实习</w:t>
            </w:r>
          </w:p>
          <w:p>
            <w:pPr>
              <w:adjustRightInd w:val="0"/>
              <w:snapToGrid w:val="0"/>
              <w:spacing w:line="240" w:lineRule="exact"/>
              <w:jc w:val="left"/>
              <w:rPr>
                <w:rFonts w:ascii="Times New Roman" w:hAnsi="Times New Roman" w:eastAsia="仿宋_GB2312"/>
                <w:bCs/>
                <w:color w:val="auto"/>
                <w:kern w:val="0"/>
                <w:sz w:val="18"/>
                <w:szCs w:val="18"/>
              </w:rPr>
            </w:pPr>
            <w:r>
              <w:rPr>
                <w:rFonts w:ascii="Times New Roman" w:hAnsi="Times New Roman" w:eastAsia="仿宋_GB2312"/>
                <w:bCs/>
                <w:color w:val="auto"/>
                <w:kern w:val="0"/>
                <w:sz w:val="18"/>
                <w:szCs w:val="18"/>
              </w:rPr>
              <w:t>Grass Products Processing and Storage Practicum</w:t>
            </w:r>
          </w:p>
        </w:tc>
        <w:tc>
          <w:tcPr>
            <w:tcW w:w="709"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1.0</w:t>
            </w:r>
          </w:p>
        </w:tc>
        <w:tc>
          <w:tcPr>
            <w:tcW w:w="708"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7</w:t>
            </w:r>
          </w:p>
        </w:tc>
        <w:tc>
          <w:tcPr>
            <w:tcW w:w="1233"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w:t>
            </w:r>
          </w:p>
        </w:tc>
        <w:tc>
          <w:tcPr>
            <w:tcW w:w="1141" w:type="dxa"/>
            <w:vMerge w:val="continue"/>
            <w:vAlign w:val="center"/>
          </w:tcPr>
          <w:p>
            <w:pPr>
              <w:adjustRightInd w:val="0"/>
              <w:snapToGrid w:val="0"/>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continue"/>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018"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4080146</w:t>
            </w:r>
          </w:p>
        </w:tc>
        <w:tc>
          <w:tcPr>
            <w:tcW w:w="3263" w:type="dxa"/>
            <w:vAlign w:val="center"/>
          </w:tcPr>
          <w:p>
            <w:pPr>
              <w:adjustRightInd w:val="0"/>
              <w:snapToGrid w:val="0"/>
              <w:spacing w:line="240" w:lineRule="exact"/>
              <w:jc w:val="left"/>
              <w:rPr>
                <w:rFonts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草坪学实习</w:t>
            </w:r>
          </w:p>
          <w:p>
            <w:pPr>
              <w:adjustRightInd w:val="0"/>
              <w:snapToGrid w:val="0"/>
              <w:spacing w:line="240" w:lineRule="exact"/>
              <w:jc w:val="left"/>
              <w:rPr>
                <w:rFonts w:ascii="Times New Roman" w:hAnsi="Times New Roman" w:eastAsia="仿宋_GB2312"/>
                <w:bCs/>
                <w:color w:val="auto"/>
                <w:kern w:val="0"/>
                <w:sz w:val="18"/>
                <w:szCs w:val="18"/>
              </w:rPr>
            </w:pPr>
            <w:r>
              <w:rPr>
                <w:rFonts w:ascii="Times New Roman" w:hAnsi="Times New Roman" w:eastAsia="仿宋_GB2312"/>
                <w:bCs/>
                <w:color w:val="auto"/>
                <w:kern w:val="0"/>
                <w:sz w:val="18"/>
                <w:szCs w:val="18"/>
              </w:rPr>
              <w:t>Turfgrass Science Practicum</w:t>
            </w:r>
          </w:p>
        </w:tc>
        <w:tc>
          <w:tcPr>
            <w:tcW w:w="709"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2.0</w:t>
            </w:r>
          </w:p>
        </w:tc>
        <w:tc>
          <w:tcPr>
            <w:tcW w:w="708"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6</w:t>
            </w:r>
          </w:p>
        </w:tc>
        <w:tc>
          <w:tcPr>
            <w:tcW w:w="1233"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2</w:t>
            </w:r>
          </w:p>
        </w:tc>
        <w:tc>
          <w:tcPr>
            <w:tcW w:w="1141" w:type="dxa"/>
            <w:vMerge w:val="continue"/>
            <w:vAlign w:val="center"/>
          </w:tcPr>
          <w:p>
            <w:pPr>
              <w:adjustRightInd w:val="0"/>
              <w:snapToGrid w:val="0"/>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continue"/>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018"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4080194</w:t>
            </w:r>
          </w:p>
        </w:tc>
        <w:tc>
          <w:tcPr>
            <w:tcW w:w="3263" w:type="dxa"/>
            <w:vAlign w:val="center"/>
          </w:tcPr>
          <w:p>
            <w:pPr>
              <w:adjustRightInd w:val="0"/>
              <w:snapToGrid w:val="0"/>
              <w:spacing w:line="240" w:lineRule="exact"/>
              <w:jc w:val="left"/>
              <w:rPr>
                <w:rFonts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智慧牧场管理学实习</w:t>
            </w:r>
          </w:p>
          <w:p>
            <w:pPr>
              <w:adjustRightInd w:val="0"/>
              <w:snapToGrid w:val="0"/>
              <w:spacing w:line="240" w:lineRule="exact"/>
              <w:jc w:val="left"/>
              <w:rPr>
                <w:rFonts w:ascii="Times New Roman" w:hAnsi="Times New Roman" w:eastAsia="仿宋_GB2312"/>
                <w:bCs/>
                <w:color w:val="auto"/>
                <w:kern w:val="0"/>
                <w:sz w:val="18"/>
                <w:szCs w:val="18"/>
              </w:rPr>
            </w:pPr>
            <w:r>
              <w:rPr>
                <w:rFonts w:ascii="Times New Roman" w:hAnsi="Times New Roman" w:eastAsia="仿宋_GB2312"/>
                <w:bCs/>
                <w:color w:val="auto"/>
                <w:kern w:val="0"/>
                <w:sz w:val="18"/>
                <w:szCs w:val="18"/>
              </w:rPr>
              <w:t>Smart Pasture Management Science Practicum</w:t>
            </w:r>
          </w:p>
        </w:tc>
        <w:tc>
          <w:tcPr>
            <w:tcW w:w="709"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1.0</w:t>
            </w:r>
          </w:p>
        </w:tc>
        <w:tc>
          <w:tcPr>
            <w:tcW w:w="708"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5</w:t>
            </w:r>
          </w:p>
        </w:tc>
        <w:tc>
          <w:tcPr>
            <w:tcW w:w="1233"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w:t>
            </w:r>
          </w:p>
        </w:tc>
        <w:tc>
          <w:tcPr>
            <w:tcW w:w="1141" w:type="dxa"/>
            <w:vMerge w:val="continue"/>
            <w:vAlign w:val="center"/>
          </w:tcPr>
          <w:p>
            <w:pPr>
              <w:adjustRightInd w:val="0"/>
              <w:snapToGrid w:val="0"/>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continue"/>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018"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4080185</w:t>
            </w:r>
          </w:p>
        </w:tc>
        <w:tc>
          <w:tcPr>
            <w:tcW w:w="3263" w:type="dxa"/>
            <w:vAlign w:val="center"/>
          </w:tcPr>
          <w:p>
            <w:pPr>
              <w:adjustRightInd w:val="0"/>
              <w:snapToGrid w:val="0"/>
              <w:spacing w:line="240" w:lineRule="exact"/>
              <w:jc w:val="left"/>
              <w:rPr>
                <w:rFonts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牧草与草坪草育种与生物技术实习</w:t>
            </w:r>
            <w:r>
              <w:rPr>
                <w:rFonts w:ascii="Times New Roman" w:hAnsi="Times New Roman" w:eastAsia="仿宋_GB2312"/>
                <w:bCs/>
                <w:color w:val="auto"/>
                <w:kern w:val="0"/>
                <w:sz w:val="18"/>
                <w:szCs w:val="18"/>
              </w:rPr>
              <w:t>Breeding and Biotechnology of Forage and Turf Species Practicum</w:t>
            </w:r>
          </w:p>
        </w:tc>
        <w:tc>
          <w:tcPr>
            <w:tcW w:w="709"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1.0</w:t>
            </w:r>
          </w:p>
        </w:tc>
        <w:tc>
          <w:tcPr>
            <w:tcW w:w="708"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6</w:t>
            </w:r>
          </w:p>
        </w:tc>
        <w:tc>
          <w:tcPr>
            <w:tcW w:w="1233"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w:t>
            </w:r>
          </w:p>
        </w:tc>
        <w:tc>
          <w:tcPr>
            <w:tcW w:w="1141" w:type="dxa"/>
            <w:vMerge w:val="continue"/>
            <w:vAlign w:val="center"/>
          </w:tcPr>
          <w:p>
            <w:pPr>
              <w:adjustRightInd w:val="0"/>
              <w:snapToGrid w:val="0"/>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continue"/>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018"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4080145</w:t>
            </w:r>
          </w:p>
        </w:tc>
        <w:tc>
          <w:tcPr>
            <w:tcW w:w="3263" w:type="dxa"/>
            <w:vAlign w:val="center"/>
          </w:tcPr>
          <w:p>
            <w:pPr>
              <w:adjustRightInd w:val="0"/>
              <w:snapToGrid w:val="0"/>
              <w:spacing w:line="240" w:lineRule="exact"/>
              <w:jc w:val="left"/>
              <w:rPr>
                <w:rFonts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草地资源调查与规划实习</w:t>
            </w:r>
          </w:p>
          <w:p>
            <w:pPr>
              <w:adjustRightInd w:val="0"/>
              <w:snapToGrid w:val="0"/>
              <w:spacing w:line="240" w:lineRule="exact"/>
              <w:jc w:val="left"/>
              <w:rPr>
                <w:rFonts w:ascii="Times New Roman" w:hAnsi="Times New Roman" w:eastAsia="仿宋_GB2312"/>
                <w:bCs/>
                <w:color w:val="auto"/>
                <w:kern w:val="0"/>
                <w:sz w:val="18"/>
                <w:szCs w:val="18"/>
              </w:rPr>
            </w:pPr>
            <w:r>
              <w:rPr>
                <w:rFonts w:ascii="Times New Roman" w:hAnsi="Times New Roman" w:eastAsia="仿宋_GB2312"/>
                <w:bCs/>
                <w:color w:val="auto"/>
                <w:kern w:val="0"/>
                <w:sz w:val="18"/>
                <w:szCs w:val="18"/>
              </w:rPr>
              <w:t>Grassland Resource Survey and Planning Practicum</w:t>
            </w:r>
          </w:p>
        </w:tc>
        <w:tc>
          <w:tcPr>
            <w:tcW w:w="709"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1.0</w:t>
            </w:r>
          </w:p>
        </w:tc>
        <w:tc>
          <w:tcPr>
            <w:tcW w:w="708"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6</w:t>
            </w:r>
          </w:p>
        </w:tc>
        <w:tc>
          <w:tcPr>
            <w:tcW w:w="1233"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w:t>
            </w:r>
          </w:p>
        </w:tc>
        <w:tc>
          <w:tcPr>
            <w:tcW w:w="1141" w:type="dxa"/>
            <w:vMerge w:val="continue"/>
            <w:vAlign w:val="center"/>
          </w:tcPr>
          <w:p>
            <w:pPr>
              <w:adjustRightInd w:val="0"/>
              <w:snapToGrid w:val="0"/>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continue"/>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018"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4080144</w:t>
            </w:r>
          </w:p>
        </w:tc>
        <w:tc>
          <w:tcPr>
            <w:tcW w:w="3263" w:type="dxa"/>
            <w:vAlign w:val="center"/>
          </w:tcPr>
          <w:p>
            <w:pPr>
              <w:adjustRightInd w:val="0"/>
              <w:snapToGrid w:val="0"/>
              <w:spacing w:line="240" w:lineRule="exact"/>
              <w:jc w:val="left"/>
              <w:rPr>
                <w:rFonts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草地植物分类与利用实习</w:t>
            </w:r>
          </w:p>
          <w:p>
            <w:pPr>
              <w:adjustRightInd w:val="0"/>
              <w:snapToGrid w:val="0"/>
              <w:spacing w:line="240" w:lineRule="exact"/>
              <w:jc w:val="left"/>
              <w:rPr>
                <w:rFonts w:ascii="Times New Roman" w:hAnsi="Times New Roman" w:eastAsia="仿宋_GB2312"/>
                <w:bCs/>
                <w:color w:val="auto"/>
                <w:kern w:val="0"/>
                <w:sz w:val="18"/>
                <w:szCs w:val="18"/>
              </w:rPr>
            </w:pPr>
            <w:r>
              <w:rPr>
                <w:rFonts w:ascii="Times New Roman" w:hAnsi="Times New Roman" w:eastAsia="仿宋_GB2312"/>
                <w:bCs/>
                <w:color w:val="auto"/>
                <w:kern w:val="0"/>
                <w:sz w:val="18"/>
                <w:szCs w:val="18"/>
              </w:rPr>
              <w:t>Grassland Plant Taxonomy and Application Practicum</w:t>
            </w:r>
          </w:p>
        </w:tc>
        <w:tc>
          <w:tcPr>
            <w:tcW w:w="709"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1.0</w:t>
            </w:r>
          </w:p>
        </w:tc>
        <w:tc>
          <w:tcPr>
            <w:tcW w:w="708"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5</w:t>
            </w:r>
          </w:p>
        </w:tc>
        <w:tc>
          <w:tcPr>
            <w:tcW w:w="1233"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w:t>
            </w:r>
          </w:p>
        </w:tc>
        <w:tc>
          <w:tcPr>
            <w:tcW w:w="1141" w:type="dxa"/>
            <w:vMerge w:val="continue"/>
            <w:vAlign w:val="center"/>
          </w:tcPr>
          <w:p>
            <w:pPr>
              <w:adjustRightInd w:val="0"/>
              <w:snapToGrid w:val="0"/>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1101" w:type="dxa"/>
            <w:vMerge w:val="continue"/>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018"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4080189</w:t>
            </w:r>
          </w:p>
        </w:tc>
        <w:tc>
          <w:tcPr>
            <w:tcW w:w="3263" w:type="dxa"/>
            <w:vAlign w:val="center"/>
          </w:tcPr>
          <w:p>
            <w:pPr>
              <w:adjustRightInd w:val="0"/>
              <w:snapToGrid w:val="0"/>
              <w:spacing w:line="240" w:lineRule="exact"/>
              <w:jc w:val="left"/>
              <w:rPr>
                <w:rFonts w:ascii="Times New Roman" w:hAnsi="Times New Roman" w:eastAsia="仿宋_GB2312"/>
                <w:bCs/>
                <w:color w:val="auto"/>
                <w:kern w:val="0"/>
                <w:sz w:val="18"/>
                <w:szCs w:val="18"/>
              </w:rPr>
            </w:pPr>
            <w:r>
              <w:rPr>
                <w:rFonts w:hint="eastAsia" w:ascii="Times New Roman" w:hAnsi="Times New Roman" w:eastAsia="仿宋_GB2312"/>
                <w:bCs/>
                <w:color w:val="auto"/>
                <w:kern w:val="0"/>
                <w:sz w:val="18"/>
                <w:szCs w:val="18"/>
              </w:rPr>
              <w:t>实验室安全教育与操作规范</w:t>
            </w:r>
          </w:p>
          <w:p>
            <w:pPr>
              <w:adjustRightInd w:val="0"/>
              <w:snapToGrid w:val="0"/>
              <w:spacing w:line="240" w:lineRule="exact"/>
              <w:jc w:val="left"/>
              <w:rPr>
                <w:rFonts w:ascii="Times New Roman" w:hAnsi="Times New Roman" w:eastAsia="仿宋_GB2312"/>
                <w:bCs/>
                <w:color w:val="auto"/>
                <w:kern w:val="0"/>
                <w:sz w:val="18"/>
                <w:szCs w:val="18"/>
              </w:rPr>
            </w:pPr>
            <w:r>
              <w:rPr>
                <w:rFonts w:ascii="Times New Roman" w:hAnsi="Times New Roman" w:eastAsia="仿宋_GB2312"/>
                <w:bCs/>
                <w:color w:val="auto"/>
                <w:kern w:val="0"/>
                <w:sz w:val="18"/>
                <w:szCs w:val="18"/>
              </w:rPr>
              <w:t>Laboratory Safety Education and Operating Practices</w:t>
            </w:r>
          </w:p>
        </w:tc>
        <w:tc>
          <w:tcPr>
            <w:tcW w:w="709"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1.0</w:t>
            </w:r>
          </w:p>
        </w:tc>
        <w:tc>
          <w:tcPr>
            <w:tcW w:w="708"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5</w:t>
            </w:r>
          </w:p>
        </w:tc>
        <w:tc>
          <w:tcPr>
            <w:tcW w:w="1233"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w:t>
            </w:r>
          </w:p>
        </w:tc>
        <w:tc>
          <w:tcPr>
            <w:tcW w:w="1141" w:type="dxa"/>
            <w:vMerge w:val="continue"/>
            <w:vAlign w:val="center"/>
          </w:tcPr>
          <w:p>
            <w:pPr>
              <w:adjustRightInd w:val="0"/>
              <w:snapToGrid w:val="0"/>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continue"/>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018"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4080153</w:t>
            </w:r>
          </w:p>
        </w:tc>
        <w:tc>
          <w:tcPr>
            <w:tcW w:w="3263" w:type="dxa"/>
            <w:vAlign w:val="center"/>
          </w:tcPr>
          <w:p>
            <w:pPr>
              <w:adjustRightInd w:val="0"/>
              <w:snapToGrid w:val="0"/>
              <w:spacing w:line="240" w:lineRule="exact"/>
              <w:ind w:right="-105" w:rightChars="-50"/>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草业科学专业综合实习</w:t>
            </w:r>
          </w:p>
          <w:p>
            <w:pPr>
              <w:adjustRightInd w:val="0"/>
              <w:snapToGrid w:val="0"/>
              <w:spacing w:line="240" w:lineRule="exact"/>
              <w:ind w:right="-105" w:rightChars="-50"/>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Grassland Science Comprehensive Practicum</w:t>
            </w:r>
          </w:p>
        </w:tc>
        <w:tc>
          <w:tcPr>
            <w:tcW w:w="709"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5.0</w:t>
            </w:r>
          </w:p>
        </w:tc>
        <w:tc>
          <w:tcPr>
            <w:tcW w:w="708"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7</w:t>
            </w:r>
          </w:p>
        </w:tc>
        <w:tc>
          <w:tcPr>
            <w:tcW w:w="1233"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5</w:t>
            </w:r>
          </w:p>
        </w:tc>
        <w:tc>
          <w:tcPr>
            <w:tcW w:w="1141" w:type="dxa"/>
            <w:vMerge w:val="continue"/>
            <w:vAlign w:val="center"/>
          </w:tcPr>
          <w:p>
            <w:pPr>
              <w:adjustRightInd w:val="0"/>
              <w:snapToGrid w:val="0"/>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restart"/>
            <w:vAlign w:val="center"/>
          </w:tcPr>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
                <w:color w:val="auto"/>
                <w:sz w:val="18"/>
                <w:szCs w:val="18"/>
              </w:rPr>
              <w:t>毕业实习、毕业论文（设计）</w:t>
            </w:r>
          </w:p>
        </w:tc>
        <w:tc>
          <w:tcPr>
            <w:tcW w:w="1018"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4080148</w:t>
            </w:r>
          </w:p>
        </w:tc>
        <w:tc>
          <w:tcPr>
            <w:tcW w:w="3263" w:type="dxa"/>
            <w:vAlign w:val="center"/>
          </w:tcPr>
          <w:p>
            <w:pPr>
              <w:adjustRightInd w:val="0"/>
              <w:snapToGrid w:val="0"/>
              <w:spacing w:line="240" w:lineRule="exact"/>
              <w:ind w:right="-105" w:rightChars="-50"/>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草业科学专业（创新实验班）毕业实习（含劳动实践）</w:t>
            </w:r>
          </w:p>
          <w:p>
            <w:pPr>
              <w:adjustRightInd w:val="0"/>
              <w:snapToGrid w:val="0"/>
              <w:spacing w:line="240" w:lineRule="exact"/>
              <w:ind w:right="-105" w:rightChars="-50"/>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Grassland Science Professional Graduation Practice</w:t>
            </w:r>
          </w:p>
        </w:tc>
        <w:tc>
          <w:tcPr>
            <w:tcW w:w="709"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4.0</w:t>
            </w:r>
          </w:p>
        </w:tc>
        <w:tc>
          <w:tcPr>
            <w:tcW w:w="708"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8</w:t>
            </w:r>
          </w:p>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含第</w:t>
            </w:r>
            <w:r>
              <w:rPr>
                <w:rFonts w:ascii="Times New Roman" w:hAnsi="Times New Roman" w:eastAsia="仿宋_GB2312"/>
                <w:bCs/>
                <w:color w:val="auto"/>
                <w:sz w:val="18"/>
                <w:szCs w:val="18"/>
              </w:rPr>
              <w:t>7</w:t>
            </w:r>
            <w:r>
              <w:rPr>
                <w:rFonts w:hint="eastAsia" w:ascii="Times New Roman" w:hAnsi="Times New Roman" w:eastAsia="仿宋_GB2312"/>
                <w:bCs/>
                <w:color w:val="auto"/>
                <w:sz w:val="18"/>
                <w:szCs w:val="18"/>
              </w:rPr>
              <w:t>学期寒假</w:t>
            </w:r>
          </w:p>
        </w:tc>
        <w:tc>
          <w:tcPr>
            <w:tcW w:w="1233"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8</w:t>
            </w:r>
          </w:p>
        </w:tc>
        <w:tc>
          <w:tcPr>
            <w:tcW w:w="1141" w:type="dxa"/>
            <w:vMerge w:val="continue"/>
            <w:vAlign w:val="center"/>
          </w:tcPr>
          <w:p>
            <w:pPr>
              <w:adjustRightInd w:val="0"/>
              <w:snapToGrid w:val="0"/>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01" w:type="dxa"/>
            <w:vMerge w:val="continue"/>
            <w:vAlign w:val="center"/>
          </w:tcPr>
          <w:p>
            <w:pPr>
              <w:adjustRightInd w:val="0"/>
              <w:snapToGrid w:val="0"/>
              <w:spacing w:line="240" w:lineRule="exact"/>
              <w:jc w:val="center"/>
              <w:rPr>
                <w:rFonts w:ascii="Times New Roman" w:hAnsi="Times New Roman" w:eastAsia="仿宋_GB2312"/>
                <w:bCs/>
                <w:color w:val="auto"/>
                <w:sz w:val="18"/>
                <w:szCs w:val="18"/>
              </w:rPr>
            </w:pPr>
          </w:p>
        </w:tc>
        <w:tc>
          <w:tcPr>
            <w:tcW w:w="1018" w:type="dxa"/>
            <w:vAlign w:val="center"/>
          </w:tcPr>
          <w:p>
            <w:pPr>
              <w:keepNext w:val="0"/>
              <w:keepLines w:val="0"/>
              <w:widowControl/>
              <w:suppressLineNumbers w:val="0"/>
              <w:jc w:val="center"/>
              <w:textAlignment w:val="bottom"/>
              <w:rPr>
                <w:rFonts w:hint="default" w:ascii="Times New Roman" w:hAnsi="Times New Roman" w:eastAsia="宋体" w:cs="Times New Roman"/>
                <w:i w:val="0"/>
                <w:color w:val="auto"/>
                <w:kern w:val="2"/>
                <w:sz w:val="18"/>
                <w:szCs w:val="18"/>
                <w:u w:val="none"/>
                <w:lang w:val="en-US" w:eastAsia="zh-CN" w:bidi="ar-SA"/>
              </w:rPr>
            </w:pPr>
            <w:r>
              <w:rPr>
                <w:rFonts w:hint="default" w:ascii="Times New Roman" w:hAnsi="Times New Roman" w:eastAsia="宋体" w:cs="Times New Roman"/>
                <w:i w:val="0"/>
                <w:color w:val="auto"/>
                <w:kern w:val="0"/>
                <w:sz w:val="18"/>
                <w:szCs w:val="18"/>
                <w:u w:val="none"/>
                <w:lang w:val="en-US" w:eastAsia="zh-CN" w:bidi="ar"/>
              </w:rPr>
              <w:t>4080147</w:t>
            </w:r>
          </w:p>
        </w:tc>
        <w:tc>
          <w:tcPr>
            <w:tcW w:w="3263" w:type="dxa"/>
            <w:vAlign w:val="center"/>
          </w:tcPr>
          <w:p>
            <w:pPr>
              <w:adjustRightInd w:val="0"/>
              <w:snapToGrid w:val="0"/>
              <w:spacing w:line="240" w:lineRule="exact"/>
              <w:ind w:right="-105" w:rightChars="-50"/>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草业科学专业（创新实验班）毕业论文（设计）</w:t>
            </w:r>
          </w:p>
          <w:p>
            <w:pPr>
              <w:adjustRightInd w:val="0"/>
              <w:snapToGrid w:val="0"/>
              <w:spacing w:line="240" w:lineRule="exact"/>
              <w:ind w:right="-105" w:rightChars="-50"/>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Grassland Science Professional Graduation Thesis (Design)</w:t>
            </w:r>
          </w:p>
        </w:tc>
        <w:tc>
          <w:tcPr>
            <w:tcW w:w="709"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6.0</w:t>
            </w:r>
          </w:p>
        </w:tc>
        <w:tc>
          <w:tcPr>
            <w:tcW w:w="708"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8</w:t>
            </w:r>
          </w:p>
        </w:tc>
        <w:tc>
          <w:tcPr>
            <w:tcW w:w="1233" w:type="dxa"/>
            <w:vAlign w:val="center"/>
          </w:tcPr>
          <w:p>
            <w:pPr>
              <w:adjustRightInd w:val="0"/>
              <w:snapToGrid w:val="0"/>
              <w:spacing w:line="240" w:lineRule="exact"/>
              <w:jc w:val="center"/>
              <w:rPr>
                <w:rFonts w:ascii="Times New Roman" w:hAnsi="Times New Roman" w:eastAsia="仿宋_GB2312"/>
                <w:bCs/>
                <w:color w:val="auto"/>
                <w:sz w:val="18"/>
                <w:szCs w:val="18"/>
              </w:rPr>
            </w:pPr>
            <w:r>
              <w:rPr>
                <w:rFonts w:ascii="Times New Roman" w:hAnsi="Times New Roman" w:eastAsia="仿宋_GB2312"/>
                <w:bCs/>
                <w:color w:val="auto"/>
                <w:sz w:val="18"/>
                <w:szCs w:val="18"/>
              </w:rPr>
              <w:t>14</w:t>
            </w:r>
          </w:p>
        </w:tc>
        <w:tc>
          <w:tcPr>
            <w:tcW w:w="1141" w:type="dxa"/>
            <w:vMerge w:val="continue"/>
            <w:vAlign w:val="center"/>
          </w:tcPr>
          <w:p>
            <w:pPr>
              <w:adjustRightInd w:val="0"/>
              <w:snapToGrid w:val="0"/>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382" w:type="dxa"/>
            <w:gridSpan w:val="3"/>
            <w:vAlign w:val="center"/>
          </w:tcPr>
          <w:p>
            <w:pPr>
              <w:adjustRightInd w:val="0"/>
              <w:snapToGrid w:val="0"/>
              <w:spacing w:line="240" w:lineRule="exact"/>
              <w:jc w:val="center"/>
              <w:rPr>
                <w:rFonts w:ascii="Times New Roman" w:hAnsi="Times New Roman" w:eastAsia="仿宋_GB2312"/>
                <w:b/>
                <w:color w:val="auto"/>
                <w:sz w:val="18"/>
                <w:szCs w:val="18"/>
              </w:rPr>
            </w:pPr>
            <w:r>
              <w:rPr>
                <w:rFonts w:hint="eastAsia" w:ascii="Times New Roman" w:hAnsi="Times New Roman" w:eastAsia="仿宋_GB2312"/>
                <w:b/>
                <w:color w:val="auto"/>
                <w:sz w:val="18"/>
                <w:szCs w:val="18"/>
              </w:rPr>
              <w:t>合计</w:t>
            </w:r>
          </w:p>
        </w:tc>
        <w:tc>
          <w:tcPr>
            <w:tcW w:w="709" w:type="dxa"/>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38</w:t>
            </w:r>
          </w:p>
        </w:tc>
        <w:tc>
          <w:tcPr>
            <w:tcW w:w="708" w:type="dxa"/>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1233" w:type="dxa"/>
            <w:vAlign w:val="center"/>
          </w:tcPr>
          <w:p>
            <w:pPr>
              <w:adjustRightInd w:val="0"/>
              <w:snapToGrid w:val="0"/>
              <w:spacing w:line="240" w:lineRule="exact"/>
              <w:jc w:val="center"/>
              <w:rPr>
                <w:rFonts w:ascii="Times New Roman" w:hAnsi="Times New Roman" w:eastAsia="仿宋_GB2312"/>
                <w:b/>
                <w:bCs/>
                <w:color w:val="auto"/>
                <w:sz w:val="18"/>
                <w:szCs w:val="18"/>
              </w:rPr>
            </w:pPr>
            <w:r>
              <w:rPr>
                <w:rFonts w:ascii="Times New Roman" w:hAnsi="Times New Roman" w:eastAsia="仿宋_GB2312"/>
                <w:b/>
                <w:bCs/>
                <w:color w:val="auto"/>
                <w:sz w:val="18"/>
                <w:szCs w:val="18"/>
              </w:rPr>
              <w:t>39+</w:t>
            </w:r>
            <w:r>
              <w:rPr>
                <w:rFonts w:hint="eastAsia" w:ascii="Times New Roman" w:hAnsi="Times New Roman" w:eastAsia="仿宋_GB2312"/>
                <w:b/>
                <w:bCs/>
                <w:color w:val="auto"/>
                <w:sz w:val="18"/>
                <w:szCs w:val="18"/>
              </w:rPr>
              <w:t>（</w:t>
            </w:r>
            <w:r>
              <w:rPr>
                <w:rFonts w:ascii="Times New Roman" w:hAnsi="Times New Roman" w:eastAsia="仿宋_GB2312"/>
                <w:b/>
                <w:bCs/>
                <w:color w:val="auto"/>
                <w:sz w:val="18"/>
                <w:szCs w:val="18"/>
              </w:rPr>
              <w:t>17.5</w:t>
            </w:r>
            <w:r>
              <w:rPr>
                <w:rFonts w:hint="eastAsia" w:ascii="Times New Roman" w:hAnsi="Times New Roman" w:eastAsia="仿宋_GB2312"/>
                <w:b/>
                <w:bCs/>
                <w:color w:val="auto"/>
                <w:sz w:val="18"/>
                <w:szCs w:val="18"/>
              </w:rPr>
              <w:t>周</w:t>
            </w:r>
            <w:r>
              <w:rPr>
                <w:rFonts w:ascii="Times New Roman" w:hAnsi="Times New Roman" w:eastAsia="仿宋_GB2312"/>
                <w:b/>
                <w:bCs/>
                <w:color w:val="auto"/>
                <w:sz w:val="18"/>
                <w:szCs w:val="18"/>
              </w:rPr>
              <w:t>+8</w:t>
            </w:r>
            <w:r>
              <w:rPr>
                <w:rFonts w:hint="eastAsia" w:ascii="Times New Roman" w:hAnsi="Times New Roman" w:eastAsia="仿宋_GB2312"/>
                <w:b/>
                <w:bCs/>
                <w:color w:val="auto"/>
                <w:sz w:val="18"/>
                <w:szCs w:val="18"/>
              </w:rPr>
              <w:t>学时）</w:t>
            </w:r>
          </w:p>
        </w:tc>
        <w:tc>
          <w:tcPr>
            <w:tcW w:w="1141" w:type="dxa"/>
            <w:vAlign w:val="center"/>
          </w:tcPr>
          <w:p>
            <w:pPr>
              <w:adjustRightInd w:val="0"/>
              <w:snapToGrid w:val="0"/>
              <w:spacing w:line="240" w:lineRule="exact"/>
              <w:jc w:val="center"/>
              <w:rPr>
                <w:rFonts w:ascii="Times New Roman" w:hAnsi="Times New Roman" w:eastAsia="仿宋_GB2312"/>
                <w:b/>
                <w:color w:val="auto"/>
                <w:sz w:val="18"/>
                <w:szCs w:val="18"/>
              </w:rPr>
            </w:pPr>
          </w:p>
        </w:tc>
      </w:tr>
    </w:tbl>
    <w:p>
      <w:pPr>
        <w:spacing w:line="360" w:lineRule="auto"/>
        <w:ind w:firstLine="600" w:firstLineChars="200"/>
        <w:rPr>
          <w:rStyle w:val="28"/>
          <w:rFonts w:ascii="Times New Roman" w:hAnsi="Times New Roman" w:eastAsia="黑体"/>
          <w:bCs/>
          <w:color w:val="auto"/>
          <w:sz w:val="30"/>
          <w:szCs w:val="30"/>
        </w:rPr>
        <w:sectPr>
          <w:footerReference r:id="rId5" w:type="default"/>
          <w:footerReference r:id="rId6" w:type="even"/>
          <w:pgSz w:w="11906" w:h="16838"/>
          <w:pgMar w:top="1531" w:right="1361" w:bottom="1021" w:left="1588" w:header="851" w:footer="1531" w:gutter="0"/>
          <w:cols w:space="425" w:num="1"/>
          <w:docGrid w:linePitch="312" w:charSpace="117"/>
        </w:sectPr>
      </w:pPr>
    </w:p>
    <w:p>
      <w:pPr>
        <w:spacing w:line="360" w:lineRule="auto"/>
        <w:ind w:firstLine="560" w:firstLineChars="200"/>
        <w:rPr>
          <w:rStyle w:val="28"/>
          <w:rFonts w:ascii="Times New Roman" w:hAnsi="Times New Roman" w:eastAsia="黑体"/>
          <w:color w:val="auto"/>
          <w:sz w:val="28"/>
          <w:szCs w:val="28"/>
        </w:rPr>
      </w:pPr>
      <w:r>
        <w:rPr>
          <w:rStyle w:val="28"/>
          <w:rFonts w:hint="eastAsia" w:ascii="Times New Roman" w:hAnsi="Times New Roman" w:eastAsia="黑体"/>
          <w:bCs/>
          <w:color w:val="auto"/>
          <w:sz w:val="28"/>
          <w:szCs w:val="28"/>
        </w:rPr>
        <w:t>八、课程介绍及修读指导建议</w:t>
      </w:r>
    </w:p>
    <w:p>
      <w:pPr>
        <w:spacing w:line="360" w:lineRule="auto"/>
        <w:ind w:firstLine="560" w:firstLineChars="200"/>
        <w:jc w:val="center"/>
        <w:rPr>
          <w:rStyle w:val="28"/>
          <w:rFonts w:ascii="Times New Roman" w:hAnsi="Times New Roman" w:eastAsia="黑体"/>
          <w:color w:val="auto"/>
          <w:sz w:val="28"/>
          <w:szCs w:val="28"/>
        </w:rPr>
      </w:pPr>
      <w:r>
        <w:rPr>
          <w:rStyle w:val="28"/>
          <w:rFonts w:hint="eastAsia" w:ascii="Times New Roman" w:hAnsi="Times New Roman" w:eastAsia="黑体"/>
          <w:color w:val="auto"/>
          <w:sz w:val="28"/>
          <w:szCs w:val="28"/>
        </w:rPr>
        <w:t>草业科学专业（创新实验班）课程介绍及修读指导意见</w:t>
      </w:r>
    </w:p>
    <w:tbl>
      <w:tblPr>
        <w:tblStyle w:val="11"/>
        <w:tblW w:w="141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711"/>
        <w:gridCol w:w="2691"/>
        <w:gridCol w:w="7230"/>
        <w:gridCol w:w="27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386" w:type="dxa"/>
            <w:gridSpan w:val="2"/>
            <w:vAlign w:val="center"/>
          </w:tcPr>
          <w:p>
            <w:pPr>
              <w:adjustRightInd w:val="0"/>
              <w:snapToGrid w:val="0"/>
              <w:spacing w:line="240" w:lineRule="exact"/>
              <w:jc w:val="center"/>
              <w:rPr>
                <w:rFonts w:ascii="Times New Roman" w:hAnsi="Times New Roman" w:eastAsia="仿宋_GB2312"/>
                <w:b/>
                <w:bCs/>
                <w:color w:val="auto"/>
                <w:sz w:val="18"/>
                <w:szCs w:val="18"/>
              </w:rPr>
            </w:pPr>
            <w:r>
              <w:rPr>
                <w:rFonts w:hint="eastAsia" w:ascii="Times New Roman" w:hAnsi="Times New Roman" w:eastAsia="仿宋_GB2312"/>
                <w:b/>
                <w:bCs/>
                <w:color w:val="auto"/>
                <w:sz w:val="18"/>
                <w:szCs w:val="18"/>
              </w:rPr>
              <w:t>课程类别</w:t>
            </w:r>
          </w:p>
        </w:tc>
        <w:tc>
          <w:tcPr>
            <w:tcW w:w="2691" w:type="dxa"/>
            <w:vAlign w:val="center"/>
          </w:tcPr>
          <w:p>
            <w:pPr>
              <w:adjustRightInd w:val="0"/>
              <w:snapToGrid w:val="0"/>
              <w:spacing w:line="240" w:lineRule="exact"/>
              <w:jc w:val="center"/>
              <w:rPr>
                <w:rFonts w:ascii="Times New Roman" w:hAnsi="Times New Roman" w:eastAsia="仿宋_GB2312"/>
                <w:b/>
                <w:bCs/>
                <w:color w:val="auto"/>
                <w:sz w:val="18"/>
                <w:szCs w:val="18"/>
              </w:rPr>
            </w:pPr>
            <w:r>
              <w:rPr>
                <w:rFonts w:hint="eastAsia" w:ascii="Times New Roman" w:hAnsi="Times New Roman" w:eastAsia="仿宋_GB2312"/>
                <w:b/>
                <w:bCs/>
                <w:color w:val="auto"/>
                <w:sz w:val="18"/>
                <w:szCs w:val="18"/>
              </w:rPr>
              <w:t>课程名称</w:t>
            </w:r>
          </w:p>
        </w:tc>
        <w:tc>
          <w:tcPr>
            <w:tcW w:w="7230" w:type="dxa"/>
            <w:vAlign w:val="center"/>
          </w:tcPr>
          <w:p>
            <w:pPr>
              <w:adjustRightInd w:val="0"/>
              <w:snapToGrid w:val="0"/>
              <w:spacing w:line="240" w:lineRule="exact"/>
              <w:jc w:val="center"/>
              <w:rPr>
                <w:rFonts w:ascii="Times New Roman" w:hAnsi="Times New Roman" w:eastAsia="仿宋_GB2312"/>
                <w:b/>
                <w:bCs/>
                <w:color w:val="auto"/>
                <w:sz w:val="18"/>
                <w:szCs w:val="18"/>
              </w:rPr>
            </w:pPr>
            <w:r>
              <w:rPr>
                <w:rFonts w:hint="eastAsia" w:ascii="Times New Roman" w:hAnsi="Times New Roman" w:eastAsia="仿宋_GB2312"/>
                <w:b/>
                <w:bCs/>
                <w:color w:val="auto"/>
                <w:sz w:val="18"/>
                <w:szCs w:val="18"/>
              </w:rPr>
              <w:t>课程介绍</w:t>
            </w:r>
          </w:p>
        </w:tc>
        <w:tc>
          <w:tcPr>
            <w:tcW w:w="2798" w:type="dxa"/>
            <w:vAlign w:val="center"/>
          </w:tcPr>
          <w:p>
            <w:pPr>
              <w:adjustRightInd w:val="0"/>
              <w:snapToGrid w:val="0"/>
              <w:spacing w:line="240" w:lineRule="exact"/>
              <w:jc w:val="center"/>
              <w:rPr>
                <w:rFonts w:ascii="Times New Roman" w:hAnsi="Times New Roman" w:eastAsia="仿宋_GB2312"/>
                <w:b/>
                <w:bCs/>
                <w:color w:val="auto"/>
                <w:sz w:val="18"/>
                <w:szCs w:val="18"/>
              </w:rPr>
            </w:pPr>
            <w:r>
              <w:rPr>
                <w:rFonts w:hint="eastAsia" w:ascii="Times New Roman" w:hAnsi="Times New Roman" w:eastAsia="仿宋_GB2312"/>
                <w:b/>
                <w:bCs/>
                <w:color w:val="auto"/>
                <w:sz w:val="18"/>
                <w:szCs w:val="18"/>
              </w:rPr>
              <w:t>修读指导建议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restart"/>
            <w:vAlign w:val="center"/>
          </w:tcPr>
          <w:p>
            <w:pPr>
              <w:adjustRightInd w:val="0"/>
              <w:snapToGrid w:val="0"/>
              <w:spacing w:line="240" w:lineRule="exact"/>
              <w:jc w:val="center"/>
              <w:rPr>
                <w:rFonts w:ascii="Times New Roman" w:hAnsi="Times New Roman" w:eastAsia="仿宋_GB2312"/>
                <w:b/>
                <w:bCs/>
                <w:color w:val="auto"/>
                <w:sz w:val="18"/>
                <w:szCs w:val="18"/>
              </w:rPr>
            </w:pPr>
            <w:r>
              <w:rPr>
                <w:rFonts w:hint="eastAsia" w:ascii="Times New Roman" w:hAnsi="Times New Roman" w:eastAsia="仿宋_GB2312"/>
                <w:b/>
                <w:bCs/>
                <w:color w:val="auto"/>
                <w:sz w:val="18"/>
                <w:szCs w:val="18"/>
              </w:rPr>
              <w:t>通识教育课程</w:t>
            </w:r>
          </w:p>
        </w:tc>
        <w:tc>
          <w:tcPr>
            <w:tcW w:w="711" w:type="dxa"/>
            <w:vMerge w:val="restart"/>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必修</w:t>
            </w:r>
          </w:p>
        </w:tc>
        <w:tc>
          <w:tcPr>
            <w:tcW w:w="269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1.</w:t>
            </w:r>
            <w:r>
              <w:rPr>
                <w:rFonts w:hint="eastAsia" w:ascii="Times New Roman" w:hAnsi="Times New Roman" w:eastAsia="仿宋_GB2312"/>
                <w:bCs/>
                <w:color w:val="auto"/>
                <w:sz w:val="18"/>
                <w:szCs w:val="18"/>
              </w:rPr>
              <w:t>马克思主义基本原理概论</w:t>
            </w:r>
          </w:p>
        </w:tc>
        <w:tc>
          <w:tcPr>
            <w:tcW w:w="7230" w:type="dxa"/>
            <w:vAlign w:val="center"/>
          </w:tcPr>
          <w:p>
            <w:pPr>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本门课程目的是使大学生掌握马克思主义的基本观点，树立正确的世界观、人生观、价值观，深化对社会发展规律、社会主义建设规律和共产党执政规律的认识。</w:t>
            </w:r>
          </w:p>
        </w:tc>
        <w:tc>
          <w:tcPr>
            <w:tcW w:w="2798" w:type="dxa"/>
            <w:vAlign w:val="center"/>
          </w:tcPr>
          <w:p>
            <w:pPr>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理论联系实践，加强政治学习。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2.</w:t>
            </w:r>
            <w:r>
              <w:rPr>
                <w:rFonts w:hint="eastAsia" w:ascii="Times New Roman" w:hAnsi="Times New Roman" w:eastAsia="仿宋_GB2312"/>
                <w:bCs/>
                <w:color w:val="auto"/>
                <w:sz w:val="18"/>
                <w:szCs w:val="18"/>
              </w:rPr>
              <w:t>思想道德修养与法律基础</w:t>
            </w:r>
          </w:p>
        </w:tc>
        <w:tc>
          <w:tcPr>
            <w:tcW w:w="7230" w:type="dxa"/>
            <w:vAlign w:val="center"/>
          </w:tcPr>
          <w:p>
            <w:pPr>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本课程以马克思主义为指导，以正确的人生观、价值观、道德观和法制观教育为主要内容，以社会主义核心价值体系及</w:t>
            </w:r>
            <w:r>
              <w:rPr>
                <w:color w:val="auto"/>
              </w:rPr>
              <w:fldChar w:fldCharType="begin"/>
            </w:r>
            <w:r>
              <w:rPr>
                <w:color w:val="auto"/>
              </w:rPr>
              <w:instrText xml:space="preserve"> HYPERLINK "https://www.baidu.com/s?wd=%E7%A4%BE%E4%BC%9A%E4%B8%BB%E4%B9%89%E8%8D%A3%E8%BE%B1%E8%A7%82&amp;tn=44039180_cpr&amp;fenlei=mv6quAkxTZn0IZRqIHckPjm4nH00T1YzPyn1rAmLP1P9myR4mH610ZwV5Hcvrjm3rH6sPfKWUMw85HfYnjn4nH6sgvPsT6KdThsqpZwYTjCEQLGCpyw9Uz4Bmy-bIi4WUvYETgN-TLwGUv3EPjn3PWfkPHfL" \t "_blank" </w:instrText>
            </w:r>
            <w:r>
              <w:rPr>
                <w:color w:val="auto"/>
              </w:rPr>
              <w:fldChar w:fldCharType="separate"/>
            </w:r>
            <w:r>
              <w:rPr>
                <w:rFonts w:hint="eastAsia" w:ascii="Times New Roman" w:hAnsi="Times New Roman" w:eastAsia="仿宋_GB2312"/>
                <w:bCs/>
                <w:color w:val="auto"/>
                <w:sz w:val="18"/>
                <w:szCs w:val="18"/>
              </w:rPr>
              <w:t>社会主义荣辱观</w:t>
            </w:r>
            <w:r>
              <w:rPr>
                <w:rFonts w:hint="eastAsia" w:ascii="Times New Roman" w:hAnsi="Times New Roman" w:eastAsia="仿宋_GB2312"/>
                <w:bCs/>
                <w:color w:val="auto"/>
                <w:sz w:val="18"/>
                <w:szCs w:val="18"/>
              </w:rPr>
              <w:fldChar w:fldCharType="end"/>
            </w:r>
            <w:r>
              <w:rPr>
                <w:rFonts w:hint="eastAsia" w:ascii="Times New Roman" w:hAnsi="Times New Roman" w:eastAsia="仿宋_GB2312"/>
                <w:bCs/>
                <w:color w:val="auto"/>
                <w:sz w:val="18"/>
                <w:szCs w:val="18"/>
              </w:rPr>
              <w:t>贯穿教学的全过程，培养大学生的思想道德素质和法律基础知识，使其成为道高德重、懂法守法的社会主义建设事业的合格人才。</w:t>
            </w:r>
          </w:p>
        </w:tc>
        <w:tc>
          <w:tcPr>
            <w:tcW w:w="2798" w:type="dxa"/>
            <w:vAlign w:val="center"/>
          </w:tcPr>
          <w:p>
            <w:pPr>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参加社会实践，传递社会正能量。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3.</w:t>
            </w:r>
            <w:r>
              <w:rPr>
                <w:rFonts w:hint="eastAsia" w:ascii="Times New Roman" w:hAnsi="Times New Roman" w:eastAsia="仿宋_GB2312"/>
                <w:bCs/>
                <w:color w:val="auto"/>
                <w:sz w:val="18"/>
                <w:szCs w:val="18"/>
              </w:rPr>
              <w:t>中国近现代史纲要</w:t>
            </w:r>
          </w:p>
        </w:tc>
        <w:tc>
          <w:tcPr>
            <w:tcW w:w="7230" w:type="dxa"/>
            <w:vAlign w:val="center"/>
          </w:tcPr>
          <w:p>
            <w:pPr>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本门课程帮助学生了解国史、国情，树立在中国共产党领导下走中国特色社会主义道路的坚定信念。</w:t>
            </w:r>
          </w:p>
        </w:tc>
        <w:tc>
          <w:tcPr>
            <w:tcW w:w="2798" w:type="dxa"/>
            <w:vAlign w:val="center"/>
          </w:tcPr>
          <w:p>
            <w:pPr>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多阅读与近现代史相关的专著和观看相关纪录片。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4. </w:t>
            </w:r>
            <w:r>
              <w:rPr>
                <w:rFonts w:hint="eastAsia" w:ascii="Times New Roman" w:hAnsi="Times New Roman" w:eastAsia="仿宋_GB2312"/>
                <w:bCs/>
                <w:color w:val="auto"/>
                <w:sz w:val="18"/>
                <w:szCs w:val="18"/>
              </w:rPr>
              <w:t>毛泽东思想和中国特色社会主义理论体系概论</w:t>
            </w:r>
          </w:p>
        </w:tc>
        <w:tc>
          <w:tcPr>
            <w:tcW w:w="7230" w:type="dxa"/>
            <w:vAlign w:val="center"/>
          </w:tcPr>
          <w:p>
            <w:pPr>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本门课程培养学生理解毛泽东思想和中国特色社会主义理论体系是马克思主义的基本原理与中国实际相结合的两次伟大的理论成果，是</w:t>
            </w:r>
            <w:r>
              <w:rPr>
                <w:color w:val="auto"/>
              </w:rPr>
              <w:fldChar w:fldCharType="begin"/>
            </w:r>
            <w:r>
              <w:rPr>
                <w:color w:val="auto"/>
              </w:rPr>
              <w:instrText xml:space="preserve"> HYPERLINK "http://baike.baidu.com/view/1893.htm" \t "_blank" </w:instrText>
            </w:r>
            <w:r>
              <w:rPr>
                <w:color w:val="auto"/>
              </w:rPr>
              <w:fldChar w:fldCharType="separate"/>
            </w:r>
            <w:r>
              <w:rPr>
                <w:rFonts w:hint="eastAsia" w:ascii="Times New Roman" w:hAnsi="Times New Roman" w:eastAsia="仿宋_GB2312"/>
                <w:bCs/>
                <w:color w:val="auto"/>
                <w:sz w:val="18"/>
                <w:szCs w:val="18"/>
              </w:rPr>
              <w:t>中国共产党</w:t>
            </w:r>
            <w:r>
              <w:rPr>
                <w:rFonts w:hint="eastAsia" w:ascii="Times New Roman" w:hAnsi="Times New Roman" w:eastAsia="仿宋_GB2312"/>
                <w:bCs/>
                <w:color w:val="auto"/>
                <w:sz w:val="18"/>
                <w:szCs w:val="18"/>
              </w:rPr>
              <w:fldChar w:fldCharType="end"/>
            </w:r>
            <w:r>
              <w:rPr>
                <w:rFonts w:hint="eastAsia" w:ascii="Times New Roman" w:hAnsi="Times New Roman" w:eastAsia="仿宋_GB2312"/>
                <w:bCs/>
                <w:color w:val="auto"/>
                <w:sz w:val="18"/>
                <w:szCs w:val="18"/>
              </w:rPr>
              <w:t>集体智慧的结晶。</w:t>
            </w:r>
          </w:p>
        </w:tc>
        <w:tc>
          <w:tcPr>
            <w:tcW w:w="2798" w:type="dxa"/>
            <w:vAlign w:val="center"/>
          </w:tcPr>
          <w:p>
            <w:pPr>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先修课程：《中国近现代史纲要》、《马克思主义基本原理》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5. </w:t>
            </w:r>
            <w:r>
              <w:rPr>
                <w:rFonts w:hint="eastAsia" w:ascii="Times New Roman" w:hAnsi="Times New Roman" w:eastAsia="仿宋_GB2312"/>
                <w:bCs/>
                <w:color w:val="auto"/>
                <w:sz w:val="18"/>
                <w:szCs w:val="18"/>
              </w:rPr>
              <w:t>形势与政策</w:t>
            </w:r>
          </w:p>
        </w:tc>
        <w:tc>
          <w:tcPr>
            <w:tcW w:w="7230" w:type="dxa"/>
            <w:vAlign w:val="center"/>
          </w:tcPr>
          <w:p>
            <w:pPr>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本课程以马克思列宁主义、毛泽东思想、邓小平理论和三个代表重要思想为指导，深入贯彻落实科学发展观，紧密结合全面建设小康社会的实际，针对学生关注的热点问题和思想特点，帮助学生认清国内外形势，全面准确地理解党的路线、方针和政策。</w:t>
            </w:r>
          </w:p>
        </w:tc>
        <w:tc>
          <w:tcPr>
            <w:tcW w:w="2798" w:type="dxa"/>
            <w:vAlign w:val="center"/>
          </w:tcPr>
          <w:p>
            <w:pPr>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多观看新闻联播等新闻节目、多阅读人民日报、光明日报、参考消息。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6.</w:t>
            </w:r>
            <w:r>
              <w:rPr>
                <w:rFonts w:hint="eastAsia" w:ascii="Times New Roman" w:hAnsi="Times New Roman" w:eastAsia="仿宋_GB2312"/>
                <w:bCs/>
                <w:color w:val="auto"/>
                <w:sz w:val="18"/>
                <w:szCs w:val="18"/>
              </w:rPr>
              <w:t>大学英语</w:t>
            </w:r>
            <w:r>
              <w:rPr>
                <w:rFonts w:hint="eastAsia" w:ascii="宋体" w:hAnsi="宋体" w:cs="宋体"/>
                <w:bCs/>
                <w:color w:val="auto"/>
                <w:sz w:val="18"/>
                <w:szCs w:val="18"/>
              </w:rPr>
              <w:t>Ⅰ</w:t>
            </w:r>
            <w:r>
              <w:rPr>
                <w:rFonts w:ascii="Times New Roman" w:hAnsi="Times New Roman" w:eastAsia="仿宋_GB2312"/>
                <w:bCs/>
                <w:color w:val="auto"/>
                <w:sz w:val="18"/>
                <w:szCs w:val="18"/>
              </w:rPr>
              <w:t>-</w:t>
            </w:r>
            <w:r>
              <w:rPr>
                <w:rFonts w:hint="eastAsia" w:ascii="宋体" w:hAnsi="宋体" w:cs="宋体"/>
                <w:bCs/>
                <w:color w:val="auto"/>
                <w:sz w:val="18"/>
                <w:szCs w:val="18"/>
              </w:rPr>
              <w:t>Ⅳ</w:t>
            </w:r>
          </w:p>
        </w:tc>
        <w:tc>
          <w:tcPr>
            <w:tcW w:w="7230" w:type="dxa"/>
            <w:vAlign w:val="center"/>
          </w:tcPr>
          <w:p>
            <w:pPr>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大学英语教学目标是培养学生的英语综合应用能力，特别是听说能力，同时增强其自主学习能力，提高综合文化素养，以适应我国社会发展和国际交流的需要。</w:t>
            </w:r>
          </w:p>
        </w:tc>
        <w:tc>
          <w:tcPr>
            <w:tcW w:w="2798" w:type="dxa"/>
            <w:vAlign w:val="center"/>
          </w:tcPr>
          <w:p>
            <w:pPr>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注重听说读写，多阅读课外读物。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7.</w:t>
            </w:r>
            <w:r>
              <w:rPr>
                <w:rFonts w:hint="eastAsia" w:ascii="Times New Roman" w:hAnsi="Times New Roman" w:eastAsia="仿宋_GB2312"/>
                <w:bCs/>
                <w:color w:val="auto"/>
                <w:sz w:val="18"/>
                <w:szCs w:val="18"/>
              </w:rPr>
              <w:t>体育</w:t>
            </w:r>
            <w:r>
              <w:rPr>
                <w:rFonts w:hint="eastAsia" w:ascii="宋体" w:hAnsi="宋体" w:cs="宋体"/>
                <w:bCs/>
                <w:color w:val="auto"/>
                <w:sz w:val="18"/>
                <w:szCs w:val="18"/>
              </w:rPr>
              <w:t>Ⅰ</w:t>
            </w:r>
            <w:r>
              <w:rPr>
                <w:rFonts w:ascii="Times New Roman" w:hAnsi="Times New Roman" w:eastAsia="仿宋_GB2312"/>
                <w:bCs/>
                <w:color w:val="auto"/>
                <w:sz w:val="18"/>
                <w:szCs w:val="18"/>
              </w:rPr>
              <w:t>-</w:t>
            </w:r>
            <w:r>
              <w:rPr>
                <w:rFonts w:hint="eastAsia" w:ascii="宋体" w:hAnsi="宋体" w:cs="宋体"/>
                <w:bCs/>
                <w:color w:val="auto"/>
                <w:sz w:val="18"/>
                <w:szCs w:val="18"/>
              </w:rPr>
              <w:t>Ⅳ</w:t>
            </w:r>
          </w:p>
        </w:tc>
        <w:tc>
          <w:tcPr>
            <w:tcW w:w="7230" w:type="dxa"/>
            <w:vAlign w:val="center"/>
          </w:tcPr>
          <w:p>
            <w:pPr>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本门课程是通过合理的体育教育和科学的体育锻炼过程，达到增强体质、增进健康和提高体育素养为主要目标的公共必修课程掌握体育与健康知识及运动技能，增强体能；培养运动兴趣和爱好，形成坚持锻炼的习惯。</w:t>
            </w:r>
          </w:p>
        </w:tc>
        <w:tc>
          <w:tcPr>
            <w:tcW w:w="2798" w:type="dxa"/>
            <w:vAlign w:val="center"/>
          </w:tcPr>
          <w:p>
            <w:pPr>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加强体育锻炼，理论联系实际。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8.</w:t>
            </w:r>
            <w:r>
              <w:rPr>
                <w:rFonts w:hint="eastAsia" w:ascii="Times New Roman" w:hAnsi="Times New Roman" w:eastAsia="仿宋_GB2312"/>
                <w:bCs/>
                <w:color w:val="auto"/>
                <w:sz w:val="18"/>
                <w:szCs w:val="18"/>
              </w:rPr>
              <w:t>大学生心理健康教育</w:t>
            </w:r>
          </w:p>
        </w:tc>
        <w:tc>
          <w:tcPr>
            <w:tcW w:w="7230" w:type="dxa"/>
            <w:vAlign w:val="center"/>
          </w:tcPr>
          <w:p>
            <w:pPr>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通过本课程学习，了解大学阶段心理发展的特点，塑造健全的自我意识，掌握情绪、人际、爱情、学习等方面的心理特点与调整策略，使学生拥有健康的心理与人格。</w:t>
            </w:r>
          </w:p>
        </w:tc>
        <w:tc>
          <w:tcPr>
            <w:tcW w:w="2798" w:type="dxa"/>
            <w:vAlign w:val="center"/>
          </w:tcPr>
          <w:p>
            <w:pPr>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思想乐观、健康向上。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9.</w:t>
            </w:r>
            <w:r>
              <w:rPr>
                <w:rFonts w:hint="eastAsia" w:ascii="Times New Roman" w:hAnsi="Times New Roman" w:eastAsia="仿宋_GB2312"/>
                <w:bCs/>
                <w:color w:val="auto"/>
                <w:sz w:val="18"/>
                <w:szCs w:val="18"/>
              </w:rPr>
              <w:t>大学生职业生涯规划</w:t>
            </w:r>
          </w:p>
        </w:tc>
        <w:tc>
          <w:tcPr>
            <w:tcW w:w="7230" w:type="dxa"/>
            <w:vAlign w:val="center"/>
          </w:tcPr>
          <w:p>
            <w:pPr>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本课程是一门德育必修课。其任务是引导学生树立正确的职业观念和职业理想，学会根据社会需要和自身特点进行职业生涯规划，并以此规范和调整自己的行为，为顺利就业、创业创造条件。</w:t>
            </w:r>
          </w:p>
        </w:tc>
        <w:tc>
          <w:tcPr>
            <w:tcW w:w="2798" w:type="dxa"/>
            <w:vAlign w:val="center"/>
          </w:tcPr>
          <w:p>
            <w:pPr>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多参加社会实践。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10.</w:t>
            </w:r>
            <w:r>
              <w:rPr>
                <w:rFonts w:hint="eastAsia" w:ascii="Times New Roman" w:hAnsi="Times New Roman" w:eastAsia="仿宋_GB2312"/>
                <w:bCs/>
                <w:color w:val="auto"/>
                <w:sz w:val="18"/>
                <w:szCs w:val="18"/>
              </w:rPr>
              <w:t>创业基础</w:t>
            </w:r>
          </w:p>
        </w:tc>
        <w:tc>
          <w:tcPr>
            <w:tcW w:w="7230" w:type="dxa"/>
            <w:vAlign w:val="center"/>
          </w:tcPr>
          <w:p>
            <w:pPr>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 “</w:t>
            </w:r>
            <w:r>
              <w:rPr>
                <w:rFonts w:hint="eastAsia" w:ascii="Times New Roman" w:hAnsi="Times New Roman" w:eastAsia="仿宋_GB2312"/>
                <w:bCs/>
                <w:color w:val="auto"/>
                <w:sz w:val="18"/>
                <w:szCs w:val="18"/>
              </w:rPr>
              <w:t>创业基础</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rPr>
              <w:t>是面向全体高校学生开展创业教育的核心课程。目的在于使学生掌握开展创业活动所需要的基本知识；使学生具备必要的创业能力；使学生树立科学的创业观。</w:t>
            </w:r>
          </w:p>
        </w:tc>
        <w:tc>
          <w:tcPr>
            <w:tcW w:w="2798" w:type="dxa"/>
            <w:vAlign w:val="center"/>
          </w:tcPr>
          <w:p>
            <w:pPr>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多参加社会调查与实践。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11.</w:t>
            </w:r>
            <w:r>
              <w:rPr>
                <w:rFonts w:hint="eastAsia" w:ascii="Times New Roman" w:hAnsi="Times New Roman" w:eastAsia="仿宋_GB2312"/>
                <w:bCs/>
                <w:color w:val="auto"/>
                <w:sz w:val="18"/>
                <w:szCs w:val="18"/>
              </w:rPr>
              <w:t>军事理论</w:t>
            </w:r>
          </w:p>
        </w:tc>
        <w:tc>
          <w:tcPr>
            <w:tcW w:w="7230" w:type="dxa"/>
            <w:vAlign w:val="center"/>
          </w:tcPr>
          <w:p>
            <w:pPr>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主要讲述中国的国防建设、军事思想概述、中国国家安全环境、军事高技术等内容，达到增强国防观念和国家安全意识，强化爱国主义、集体主义观念。</w:t>
            </w:r>
          </w:p>
        </w:tc>
        <w:tc>
          <w:tcPr>
            <w:tcW w:w="2798" w:type="dxa"/>
            <w:vAlign w:val="center"/>
          </w:tcPr>
          <w:p>
            <w:pPr>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要整体把握、学会创造性思维、做到融会贯通。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11" w:type="dxa"/>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选修</w:t>
            </w:r>
          </w:p>
        </w:tc>
        <w:tc>
          <w:tcPr>
            <w:tcW w:w="12719" w:type="dxa"/>
            <w:gridSpan w:val="3"/>
            <w:vAlign w:val="center"/>
          </w:tcPr>
          <w:p>
            <w:pPr>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本模块是指面向全体学生开设的历史、文化、哲学、艺术、管理、经济、科学等方面的公共选修课程，旨在拓宽学生知识面，提高学生人文精神和人文素养，使其全面发展，塑造完整人格。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restart"/>
            <w:vAlign w:val="center"/>
          </w:tcPr>
          <w:p>
            <w:pPr>
              <w:adjustRightInd w:val="0"/>
              <w:snapToGrid w:val="0"/>
              <w:spacing w:line="240" w:lineRule="exact"/>
              <w:jc w:val="center"/>
              <w:rPr>
                <w:rFonts w:ascii="Times New Roman" w:hAnsi="Times New Roman" w:eastAsia="仿宋_GB2312"/>
                <w:b/>
                <w:bCs/>
                <w:color w:val="auto"/>
                <w:sz w:val="18"/>
                <w:szCs w:val="18"/>
              </w:rPr>
            </w:pPr>
            <w:r>
              <w:rPr>
                <w:rFonts w:hint="eastAsia" w:ascii="Times New Roman" w:hAnsi="Times New Roman" w:eastAsia="仿宋_GB2312"/>
                <w:b/>
                <w:bCs/>
                <w:color w:val="auto"/>
                <w:sz w:val="18"/>
                <w:szCs w:val="18"/>
              </w:rPr>
              <w:t>学科（专业）基础课程</w:t>
            </w:r>
          </w:p>
        </w:tc>
        <w:tc>
          <w:tcPr>
            <w:tcW w:w="711" w:type="dxa"/>
            <w:vMerge w:val="restart"/>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必修</w:t>
            </w:r>
          </w:p>
        </w:tc>
        <w:tc>
          <w:tcPr>
            <w:tcW w:w="26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1.</w:t>
            </w:r>
            <w:r>
              <w:rPr>
                <w:rFonts w:hint="eastAsia" w:ascii="Times New Roman" w:hAnsi="Times New Roman" w:eastAsia="仿宋_GB2312"/>
                <w:bCs/>
                <w:color w:val="auto"/>
                <w:sz w:val="18"/>
                <w:szCs w:val="18"/>
              </w:rPr>
              <w:t>数字草业导论</w:t>
            </w:r>
          </w:p>
        </w:tc>
        <w:tc>
          <w:tcPr>
            <w:tcW w:w="7230" w:type="dxa"/>
            <w:vAlign w:val="center"/>
          </w:tcPr>
          <w:p>
            <w:pPr>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本门课程使学生了解草业科学专业的内涵和外延，介绍草业科学最新的发展的趋势和专业前沿。</w:t>
            </w:r>
          </w:p>
        </w:tc>
        <w:tc>
          <w:tcPr>
            <w:tcW w:w="2798" w:type="dxa"/>
            <w:vAlign w:val="center"/>
          </w:tcPr>
          <w:p>
            <w:pPr>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本课程是本专业的导论部分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2.</w:t>
            </w:r>
            <w:r>
              <w:rPr>
                <w:rFonts w:hint="eastAsia" w:ascii="Times New Roman" w:hAnsi="Times New Roman" w:eastAsia="仿宋_GB2312"/>
                <w:bCs/>
                <w:color w:val="auto"/>
                <w:sz w:val="18"/>
                <w:szCs w:val="18"/>
              </w:rPr>
              <w:t>高等数学（农科类）</w:t>
            </w:r>
          </w:p>
        </w:tc>
        <w:tc>
          <w:tcPr>
            <w:tcW w:w="7230" w:type="dxa"/>
            <w:vAlign w:val="center"/>
          </w:tcPr>
          <w:p>
            <w:pPr>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本门课程使学生掌握微积分学与常微分方程的基本知识、理论和常用的运算方法，培养学生的抽象思维能力、逻辑推理能力、空间想象能力、运算能力。</w:t>
            </w:r>
          </w:p>
        </w:tc>
        <w:tc>
          <w:tcPr>
            <w:tcW w:w="2798" w:type="dxa"/>
            <w:vAlign w:val="center"/>
          </w:tcPr>
          <w:p>
            <w:pPr>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注重专业学习时与《</w:t>
            </w:r>
            <w:r>
              <w:rPr>
                <w:rFonts w:hint="eastAsia" w:ascii="Times New Roman" w:hAnsi="Times New Roman" w:eastAsia="仿宋_GB2312"/>
                <w:bCs/>
                <w:color w:val="auto"/>
                <w:sz w:val="18"/>
                <w:szCs w:val="18"/>
                <w:lang w:eastAsia="zh-CN"/>
              </w:rPr>
              <w:t>试验设计与统计方法C</w:t>
            </w:r>
            <w:r>
              <w:rPr>
                <w:rFonts w:hint="eastAsia" w:ascii="Times New Roman" w:hAnsi="Times New Roman" w:eastAsia="仿宋_GB2312"/>
                <w:bCs/>
                <w:color w:val="auto"/>
                <w:sz w:val="18"/>
                <w:szCs w:val="18"/>
              </w:rPr>
              <w:t>》的联系与运用。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3.</w:t>
            </w:r>
            <w:r>
              <w:rPr>
                <w:rFonts w:hint="eastAsia" w:ascii="Times New Roman" w:hAnsi="Times New Roman" w:eastAsia="仿宋_GB2312"/>
                <w:bCs/>
                <w:color w:val="auto"/>
                <w:sz w:val="18"/>
                <w:szCs w:val="18"/>
              </w:rPr>
              <w:t>普通化学</w:t>
            </w:r>
          </w:p>
        </w:tc>
        <w:tc>
          <w:tcPr>
            <w:tcW w:w="7230" w:type="dxa"/>
            <w:vAlign w:val="center"/>
          </w:tcPr>
          <w:p>
            <w:pPr>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掌握无机化学中有关元素和化合物的基本理论和知识，培养学生运用所学无机化学的知识解决一些初步的化学问题，为学习《生物化学》、《</w:t>
            </w:r>
            <w:r>
              <w:rPr>
                <w:rFonts w:hint="eastAsia" w:ascii="Times New Roman" w:hAnsi="Times New Roman" w:eastAsia="仿宋_GB2312"/>
                <w:bCs/>
                <w:color w:val="auto"/>
                <w:sz w:val="18"/>
                <w:szCs w:val="18"/>
                <w:lang w:eastAsia="zh-CN"/>
              </w:rPr>
              <w:t>植物分子生物学A</w:t>
            </w:r>
            <w:r>
              <w:rPr>
                <w:rFonts w:hint="eastAsia" w:ascii="Times New Roman" w:hAnsi="Times New Roman" w:eastAsia="仿宋_GB2312"/>
                <w:bCs/>
                <w:color w:val="auto"/>
                <w:sz w:val="18"/>
                <w:szCs w:val="18"/>
              </w:rPr>
              <w:t>》等打下必要的化学基础。</w:t>
            </w:r>
          </w:p>
        </w:tc>
        <w:tc>
          <w:tcPr>
            <w:tcW w:w="2798" w:type="dxa"/>
            <w:vAlign w:val="center"/>
          </w:tcPr>
          <w:p>
            <w:pPr>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后续课程：《</w:t>
            </w:r>
            <w:r>
              <w:rPr>
                <w:rFonts w:hint="eastAsia" w:ascii="Times New Roman" w:hAnsi="Times New Roman" w:eastAsia="仿宋_GB2312"/>
                <w:bCs/>
                <w:color w:val="auto"/>
                <w:sz w:val="18"/>
                <w:szCs w:val="18"/>
                <w:lang w:eastAsia="zh-CN"/>
              </w:rPr>
              <w:t>有机化学C</w:t>
            </w:r>
            <w:r>
              <w:rPr>
                <w:rFonts w:hint="eastAsia" w:ascii="Times New Roman" w:hAnsi="Times New Roman" w:eastAsia="仿宋_GB2312"/>
                <w:bCs/>
                <w:color w:val="auto"/>
                <w:sz w:val="18"/>
                <w:szCs w:val="18"/>
              </w:rPr>
              <w:t>》、《基础化学实验</w:t>
            </w:r>
            <w:r>
              <w:rPr>
                <w:rFonts w:hint="eastAsia" w:ascii="宋体" w:hAnsi="宋体" w:cs="宋体"/>
                <w:bCs/>
                <w:color w:val="auto"/>
                <w:sz w:val="18"/>
                <w:szCs w:val="18"/>
              </w:rPr>
              <w:t>Ⅰ</w:t>
            </w:r>
            <w:r>
              <w:rPr>
                <w:rFonts w:hint="eastAsia" w:ascii="Times New Roman" w:hAnsi="Times New Roman"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default" w:ascii="Times New Roman" w:hAnsi="Times New Roman" w:eastAsia="仿宋_GB2312"/>
                <w:bCs/>
                <w:color w:val="auto"/>
                <w:sz w:val="18"/>
                <w:szCs w:val="18"/>
                <w:lang w:val="en-US" w:eastAsia="zh-CN"/>
              </w:rPr>
            </w:pPr>
            <w:r>
              <w:rPr>
                <w:rFonts w:ascii="Times New Roman" w:hAnsi="Times New Roman" w:eastAsia="仿宋_GB2312"/>
                <w:bCs/>
                <w:color w:val="auto"/>
                <w:sz w:val="18"/>
                <w:szCs w:val="18"/>
              </w:rPr>
              <w:t>4.</w:t>
            </w:r>
            <w:r>
              <w:rPr>
                <w:rFonts w:hint="eastAsia" w:ascii="Times New Roman" w:hAnsi="Times New Roman" w:eastAsia="仿宋_GB2312"/>
                <w:bCs/>
                <w:color w:val="auto"/>
                <w:sz w:val="18"/>
                <w:szCs w:val="18"/>
              </w:rPr>
              <w:t>分析化学</w:t>
            </w:r>
            <w:r>
              <w:rPr>
                <w:rFonts w:hint="eastAsia" w:ascii="Times New Roman" w:hAnsi="Times New Roman" w:eastAsia="仿宋_GB2312"/>
                <w:bCs/>
                <w:color w:val="auto"/>
                <w:sz w:val="18"/>
                <w:szCs w:val="18"/>
                <w:lang w:val="en-US" w:eastAsia="zh-CN"/>
              </w:rPr>
              <w:t>B</w:t>
            </w:r>
          </w:p>
        </w:tc>
        <w:tc>
          <w:tcPr>
            <w:tcW w:w="7230" w:type="dxa"/>
            <w:vAlign w:val="center"/>
          </w:tcPr>
          <w:p>
            <w:pPr>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掌握分析化学的基本原理、基本方法、基本计算，建立准确</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rPr>
              <w:t>量</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rPr>
              <w:t>的概念，培养学生科学的态度和实事求是的科学精神。</w:t>
            </w:r>
          </w:p>
        </w:tc>
        <w:tc>
          <w:tcPr>
            <w:tcW w:w="2798" w:type="dxa"/>
            <w:vAlign w:val="center"/>
          </w:tcPr>
          <w:p>
            <w:pPr>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先修课程：《普通化学》，后续课程：《分析化学实验</w:t>
            </w:r>
            <w:r>
              <w:rPr>
                <w:rFonts w:hint="eastAsia" w:ascii="宋体" w:hAnsi="宋体" w:cs="宋体"/>
                <w:bCs/>
                <w:color w:val="auto"/>
                <w:sz w:val="18"/>
                <w:szCs w:val="18"/>
              </w:rPr>
              <w:t>Ⅱ</w:t>
            </w:r>
            <w:r>
              <w:rPr>
                <w:rFonts w:hint="eastAsia" w:ascii="Times New Roman" w:hAnsi="Times New Roman"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5.</w:t>
            </w:r>
            <w:r>
              <w:rPr>
                <w:rFonts w:hint="eastAsia" w:ascii="Times New Roman" w:hAnsi="Times New Roman" w:eastAsia="仿宋_GB2312"/>
                <w:bCs/>
                <w:color w:val="auto"/>
                <w:sz w:val="18"/>
                <w:szCs w:val="18"/>
              </w:rPr>
              <w:t>基础化学实验</w:t>
            </w:r>
            <w:r>
              <w:rPr>
                <w:rFonts w:hint="eastAsia" w:ascii="宋体" w:hAnsi="宋体" w:cs="宋体"/>
                <w:bCs/>
                <w:color w:val="auto"/>
                <w:sz w:val="18"/>
                <w:szCs w:val="18"/>
              </w:rPr>
              <w:t>Ⅰ</w:t>
            </w:r>
          </w:p>
        </w:tc>
        <w:tc>
          <w:tcPr>
            <w:tcW w:w="7230" w:type="dxa"/>
            <w:vAlign w:val="center"/>
          </w:tcPr>
          <w:p>
            <w:pPr>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掌握一般化合物的分离、提纯和合成、制备方法及技术，熟悉化学仪器的使用和化学分析的基本操作，并能对分析数据进行分析、计算处理。培养学生基本的实验操作技能。</w:t>
            </w:r>
          </w:p>
        </w:tc>
        <w:tc>
          <w:tcPr>
            <w:tcW w:w="2798" w:type="dxa"/>
            <w:vAlign w:val="center"/>
          </w:tcPr>
          <w:p>
            <w:pPr>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先修课程：《普通化学》、《</w:t>
            </w:r>
            <w:r>
              <w:rPr>
                <w:rFonts w:hint="eastAsia" w:ascii="Times New Roman" w:hAnsi="Times New Roman" w:eastAsia="仿宋_GB2312"/>
                <w:bCs/>
                <w:color w:val="auto"/>
                <w:sz w:val="18"/>
                <w:szCs w:val="18"/>
                <w:lang w:eastAsia="zh-CN"/>
              </w:rPr>
              <w:t>有机化学C</w:t>
            </w:r>
            <w:r>
              <w:rPr>
                <w:rFonts w:hint="eastAsia" w:ascii="Times New Roman" w:hAnsi="Times New Roman" w:eastAsia="仿宋_GB2312"/>
                <w:bCs/>
                <w:color w:val="auto"/>
                <w:sz w:val="18"/>
                <w:szCs w:val="18"/>
              </w:rPr>
              <w:t>》和《分析化学</w:t>
            </w:r>
            <w:r>
              <w:rPr>
                <w:rFonts w:hint="eastAsia" w:ascii="宋体" w:hAnsi="宋体" w:cs="宋体"/>
                <w:bCs/>
                <w:color w:val="auto"/>
                <w:sz w:val="18"/>
                <w:szCs w:val="18"/>
              </w:rPr>
              <w:t>Ⅱ</w:t>
            </w:r>
            <w:r>
              <w:rPr>
                <w:rFonts w:hint="eastAsia" w:ascii="Times New Roman" w:hAnsi="Times New Roman"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6/7. </w:t>
            </w:r>
            <w:r>
              <w:rPr>
                <w:rFonts w:hint="eastAsia" w:ascii="Times New Roman" w:hAnsi="Times New Roman" w:eastAsia="仿宋_GB2312"/>
                <w:bCs/>
                <w:color w:val="auto"/>
                <w:sz w:val="18"/>
                <w:szCs w:val="18"/>
              </w:rPr>
              <w:t>植物学</w:t>
            </w:r>
            <w:r>
              <w:rPr>
                <w:rFonts w:hint="eastAsia" w:ascii="Times New Roman" w:hAnsi="Times New Roman" w:eastAsia="仿宋_GB2312"/>
                <w:bCs/>
                <w:color w:val="auto"/>
                <w:sz w:val="18"/>
                <w:szCs w:val="18"/>
                <w:lang w:val="en-US" w:eastAsia="zh-CN"/>
              </w:rPr>
              <w:t>A</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rPr>
              <w:t>实验</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掌握植物形态、结构、生长</w:t>
            </w:r>
            <w:r>
              <w:rPr>
                <w:rFonts w:ascii="Times New Roman" w:hAnsi="Times New Roman" w:eastAsia="仿宋_GB2312"/>
                <w:bCs/>
                <w:color w:val="auto"/>
                <w:sz w:val="18"/>
                <w:szCs w:val="18"/>
              </w:rPr>
              <w:t> </w:t>
            </w:r>
            <w:r>
              <w:rPr>
                <w:rFonts w:hint="eastAsia" w:ascii="Times New Roman" w:hAnsi="Times New Roman" w:eastAsia="仿宋_GB2312"/>
                <w:bCs/>
                <w:color w:val="auto"/>
                <w:sz w:val="18"/>
                <w:szCs w:val="18"/>
              </w:rPr>
              <w:t>发育以及与功能的关系，植物界系统演化的规律，植物的类群、分类以及</w:t>
            </w:r>
            <w:r>
              <w:rPr>
                <w:rFonts w:ascii="Times New Roman" w:hAnsi="Times New Roman" w:eastAsia="仿宋_GB2312"/>
                <w:bCs/>
                <w:color w:val="auto"/>
                <w:sz w:val="18"/>
                <w:szCs w:val="18"/>
              </w:rPr>
              <w:t> </w:t>
            </w:r>
            <w:r>
              <w:rPr>
                <w:rFonts w:hint="eastAsia" w:ascii="Times New Roman" w:hAnsi="Times New Roman" w:eastAsia="仿宋_GB2312"/>
                <w:bCs/>
                <w:color w:val="auto"/>
                <w:sz w:val="18"/>
                <w:szCs w:val="18"/>
              </w:rPr>
              <w:t>主要代表植物的识别，增进学生植物学的基本知识和基本技能。</w:t>
            </w:r>
          </w:p>
        </w:tc>
        <w:tc>
          <w:tcPr>
            <w:tcW w:w="2798"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后续课程：《</w:t>
            </w:r>
            <w:r>
              <w:rPr>
                <w:rFonts w:hint="eastAsia" w:ascii="Times New Roman" w:hAnsi="Times New Roman" w:eastAsia="仿宋_GB2312"/>
                <w:bCs/>
                <w:color w:val="auto"/>
                <w:sz w:val="18"/>
                <w:szCs w:val="18"/>
                <w:lang w:eastAsia="zh-CN"/>
              </w:rPr>
              <w:t>基础生物化学A</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rPr>
              <w:t>实验》、《植物分类学》、《</w:t>
            </w:r>
            <w:r>
              <w:rPr>
                <w:rFonts w:hint="eastAsia" w:ascii="Times New Roman" w:hAnsi="Times New Roman" w:eastAsia="仿宋_GB2312"/>
                <w:bCs/>
                <w:color w:val="auto"/>
                <w:sz w:val="18"/>
                <w:szCs w:val="18"/>
                <w:lang w:eastAsia="zh-CN"/>
              </w:rPr>
              <w:t>植物生理学A</w:t>
            </w:r>
            <w:r>
              <w:rPr>
                <w:rFonts w:hint="eastAsia" w:ascii="Times New Roman" w:hAnsi="Times New Roman" w:eastAsia="仿宋_GB2312"/>
                <w:bCs/>
                <w:color w:val="auto"/>
                <w:sz w:val="18"/>
                <w:szCs w:val="18"/>
              </w:rPr>
              <w:t>》和《</w:t>
            </w:r>
            <w:r>
              <w:rPr>
                <w:rFonts w:hint="eastAsia" w:ascii="Times New Roman" w:hAnsi="Times New Roman" w:eastAsia="仿宋_GB2312"/>
                <w:bCs/>
                <w:color w:val="auto"/>
                <w:sz w:val="18"/>
                <w:szCs w:val="18"/>
                <w:lang w:eastAsia="zh-CN"/>
              </w:rPr>
              <w:t>普通遗传学F</w:t>
            </w:r>
            <w:r>
              <w:rPr>
                <w:rFonts w:hint="eastAsia" w:ascii="Times New Roman" w:hAnsi="Times New Roman"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ascii="Times New Roman" w:hAnsi="Times New Roman" w:eastAsia="仿宋_GB2312"/>
                <w:bCs/>
                <w:color w:val="auto"/>
                <w:sz w:val="18"/>
                <w:szCs w:val="18"/>
                <w:lang w:eastAsia="zh-CN"/>
              </w:rPr>
            </w:pPr>
            <w:r>
              <w:rPr>
                <w:rFonts w:ascii="Times New Roman" w:hAnsi="Times New Roman" w:eastAsia="仿宋_GB2312"/>
                <w:bCs/>
                <w:color w:val="auto"/>
                <w:sz w:val="18"/>
                <w:szCs w:val="18"/>
              </w:rPr>
              <w:t>8.</w:t>
            </w:r>
            <w:r>
              <w:rPr>
                <w:rFonts w:hint="eastAsia" w:ascii="Times New Roman" w:hAnsi="Times New Roman" w:eastAsia="仿宋_GB2312"/>
                <w:bCs/>
                <w:color w:val="auto"/>
                <w:sz w:val="18"/>
                <w:szCs w:val="18"/>
                <w:lang w:eastAsia="zh-CN"/>
              </w:rPr>
              <w:t>概率论与数理统计A</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本课程内容包括：随机事件及其概率，一维随机变量及其分布，多维随机变量及其分布，随机变量的数字特征和中心极限定理，数理统计基础知识，参数估计，假设检验。</w:t>
            </w:r>
          </w:p>
        </w:tc>
        <w:tc>
          <w:tcPr>
            <w:tcW w:w="2798"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先修课程：《高等数学》</w:t>
            </w:r>
          </w:p>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后续课程：《</w:t>
            </w:r>
            <w:r>
              <w:rPr>
                <w:rFonts w:hint="eastAsia" w:ascii="Times New Roman" w:hAnsi="Times New Roman" w:eastAsia="仿宋_GB2312"/>
                <w:bCs/>
                <w:color w:val="auto"/>
                <w:sz w:val="18"/>
                <w:szCs w:val="18"/>
                <w:lang w:eastAsia="zh-CN"/>
              </w:rPr>
              <w:t>试验设计与统计方法C</w:t>
            </w:r>
            <w:r>
              <w:rPr>
                <w:rFonts w:hint="eastAsia" w:ascii="Times New Roman" w:hAnsi="Times New Roman"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9.</w:t>
            </w:r>
            <w:r>
              <w:rPr>
                <w:rFonts w:hint="eastAsia" w:ascii="Times New Roman" w:hAnsi="Times New Roman" w:eastAsia="仿宋_GB2312"/>
                <w:bCs/>
                <w:color w:val="auto"/>
                <w:sz w:val="18"/>
                <w:szCs w:val="18"/>
                <w:lang w:eastAsia="zh-CN"/>
              </w:rPr>
              <w:t>有机化学C</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掌握有机物的结构、性质以及反应机理、分离鉴定等基础知识，培养分析、解决动物医学领域生物化学、</w:t>
            </w:r>
            <w:r>
              <w:rPr>
                <w:rFonts w:hint="eastAsia" w:ascii="Times New Roman" w:hAnsi="Times New Roman" w:eastAsia="仿宋_GB2312"/>
                <w:bCs/>
                <w:color w:val="auto"/>
                <w:sz w:val="18"/>
                <w:szCs w:val="18"/>
                <w:lang w:eastAsia="zh-CN"/>
              </w:rPr>
              <w:t>植物分子生物学</w:t>
            </w:r>
            <w:r>
              <w:rPr>
                <w:rFonts w:hint="eastAsia" w:ascii="Times New Roman" w:hAnsi="Times New Roman" w:eastAsia="仿宋_GB2312"/>
                <w:bCs/>
                <w:color w:val="auto"/>
                <w:sz w:val="18"/>
                <w:szCs w:val="18"/>
              </w:rPr>
              <w:t>等涉及</w:t>
            </w:r>
            <w:r>
              <w:rPr>
                <w:rFonts w:hint="eastAsia" w:ascii="Times New Roman" w:hAnsi="Times New Roman" w:eastAsia="仿宋_GB2312"/>
                <w:bCs/>
                <w:color w:val="auto"/>
                <w:sz w:val="18"/>
                <w:szCs w:val="18"/>
                <w:lang w:eastAsia="zh-CN"/>
              </w:rPr>
              <w:t>有机化学</w:t>
            </w:r>
            <w:r>
              <w:rPr>
                <w:rFonts w:hint="eastAsia" w:ascii="Times New Roman" w:hAnsi="Times New Roman" w:eastAsia="仿宋_GB2312"/>
                <w:bCs/>
                <w:color w:val="auto"/>
                <w:sz w:val="18"/>
                <w:szCs w:val="18"/>
              </w:rPr>
              <w:t>问题的能力。</w:t>
            </w:r>
          </w:p>
        </w:tc>
        <w:tc>
          <w:tcPr>
            <w:tcW w:w="2798"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先修课程：《普通化学》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10. </w:t>
            </w:r>
            <w:r>
              <w:rPr>
                <w:rFonts w:hint="eastAsia" w:ascii="Times New Roman" w:hAnsi="Times New Roman" w:eastAsia="仿宋_GB2312"/>
                <w:bCs/>
                <w:color w:val="auto"/>
                <w:sz w:val="18"/>
                <w:szCs w:val="18"/>
              </w:rPr>
              <w:t>基础化学实验</w:t>
            </w:r>
            <w:r>
              <w:rPr>
                <w:rFonts w:hint="eastAsia" w:ascii="宋体" w:hAnsi="宋体" w:cs="宋体"/>
                <w:bCs/>
                <w:color w:val="auto"/>
                <w:sz w:val="18"/>
                <w:szCs w:val="18"/>
              </w:rPr>
              <w:t>Ⅱ</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本课程内容包括：二苯基乙二酮的合成；乙酸乙酯的制备；邻二氮菲吸光光度法测铁；电位法测定土壤的</w:t>
            </w:r>
            <w:r>
              <w:rPr>
                <w:rFonts w:ascii="Times New Roman" w:hAnsi="Times New Roman" w:eastAsia="仿宋_GB2312"/>
                <w:bCs/>
                <w:color w:val="auto"/>
                <w:sz w:val="18"/>
                <w:szCs w:val="18"/>
              </w:rPr>
              <w:t>pH</w:t>
            </w:r>
            <w:r>
              <w:rPr>
                <w:rFonts w:hint="eastAsia" w:ascii="Times New Roman" w:hAnsi="Times New Roman" w:eastAsia="仿宋_GB2312"/>
                <w:bCs/>
                <w:color w:val="auto"/>
                <w:sz w:val="18"/>
                <w:szCs w:val="18"/>
              </w:rPr>
              <w:t>值；自来水硬度的测定；胆矾中铜的测定；</w:t>
            </w:r>
            <w:r>
              <w:rPr>
                <w:rFonts w:ascii="Times New Roman" w:hAnsi="Times New Roman" w:eastAsia="仿宋_GB2312"/>
                <w:bCs/>
                <w:color w:val="auto"/>
                <w:sz w:val="18"/>
                <w:szCs w:val="18"/>
              </w:rPr>
              <w:t>K</w:t>
            </w:r>
            <w:r>
              <w:rPr>
                <w:rFonts w:ascii="Times New Roman" w:hAnsi="Times New Roman" w:eastAsia="仿宋_GB2312"/>
                <w:bCs/>
                <w:color w:val="auto"/>
                <w:sz w:val="18"/>
                <w:szCs w:val="18"/>
                <w:vertAlign w:val="subscript"/>
              </w:rPr>
              <w:t>2</w:t>
            </w:r>
            <w:r>
              <w:rPr>
                <w:rFonts w:ascii="Times New Roman" w:hAnsi="Times New Roman" w:eastAsia="仿宋_GB2312"/>
                <w:bCs/>
                <w:color w:val="auto"/>
                <w:sz w:val="18"/>
                <w:szCs w:val="18"/>
              </w:rPr>
              <w:t>Cr</w:t>
            </w:r>
            <w:r>
              <w:rPr>
                <w:rFonts w:ascii="Times New Roman" w:hAnsi="Times New Roman" w:eastAsia="仿宋_GB2312"/>
                <w:bCs/>
                <w:color w:val="auto"/>
                <w:sz w:val="18"/>
                <w:szCs w:val="18"/>
                <w:vertAlign w:val="subscript"/>
              </w:rPr>
              <w:t>2</w:t>
            </w:r>
            <w:r>
              <w:rPr>
                <w:rFonts w:ascii="Times New Roman" w:hAnsi="Times New Roman" w:eastAsia="仿宋_GB2312"/>
                <w:bCs/>
                <w:color w:val="auto"/>
                <w:sz w:val="18"/>
                <w:szCs w:val="18"/>
              </w:rPr>
              <w:t>O</w:t>
            </w:r>
            <w:r>
              <w:rPr>
                <w:rFonts w:ascii="Times New Roman" w:hAnsi="Times New Roman" w:eastAsia="仿宋_GB2312"/>
                <w:bCs/>
                <w:color w:val="auto"/>
                <w:sz w:val="18"/>
                <w:szCs w:val="18"/>
                <w:vertAlign w:val="subscript"/>
              </w:rPr>
              <w:t>7</w:t>
            </w:r>
            <w:r>
              <w:rPr>
                <w:rFonts w:hint="eastAsia" w:ascii="Times New Roman" w:hAnsi="Times New Roman" w:eastAsia="仿宋_GB2312"/>
                <w:bCs/>
                <w:color w:val="auto"/>
                <w:sz w:val="18"/>
                <w:szCs w:val="18"/>
              </w:rPr>
              <w:t>法测定亚铁盐中</w:t>
            </w:r>
            <w:r>
              <w:rPr>
                <w:rFonts w:ascii="Times New Roman" w:hAnsi="Times New Roman" w:eastAsia="仿宋_GB2312"/>
                <w:bCs/>
                <w:color w:val="auto"/>
                <w:sz w:val="18"/>
                <w:szCs w:val="18"/>
              </w:rPr>
              <w:t>Fe</w:t>
            </w:r>
            <w:r>
              <w:rPr>
                <w:rFonts w:hint="eastAsia" w:ascii="Times New Roman" w:hAnsi="Times New Roman" w:eastAsia="仿宋_GB2312"/>
                <w:bCs/>
                <w:color w:val="auto"/>
                <w:sz w:val="18"/>
                <w:szCs w:val="18"/>
              </w:rPr>
              <w:t>的含量；</w:t>
            </w:r>
            <w:r>
              <w:rPr>
                <w:rFonts w:ascii="Times New Roman" w:hAnsi="Times New Roman" w:eastAsia="仿宋_GB2312"/>
                <w:bCs/>
                <w:color w:val="auto"/>
                <w:sz w:val="18"/>
                <w:szCs w:val="18"/>
              </w:rPr>
              <w:t>KMnO</w:t>
            </w:r>
            <w:r>
              <w:rPr>
                <w:rFonts w:ascii="Times New Roman" w:hAnsi="Times New Roman" w:eastAsia="仿宋_GB2312"/>
                <w:bCs/>
                <w:color w:val="auto"/>
                <w:sz w:val="18"/>
                <w:szCs w:val="18"/>
                <w:vertAlign w:val="subscript"/>
              </w:rPr>
              <w:t>4</w:t>
            </w:r>
            <w:r>
              <w:rPr>
                <w:rFonts w:hint="eastAsia" w:ascii="Times New Roman" w:hAnsi="Times New Roman" w:eastAsia="仿宋_GB2312"/>
                <w:bCs/>
                <w:color w:val="auto"/>
                <w:sz w:val="18"/>
                <w:szCs w:val="18"/>
              </w:rPr>
              <w:t>法测定</w:t>
            </w:r>
            <w:r>
              <w:rPr>
                <w:rFonts w:ascii="Times New Roman" w:hAnsi="Times New Roman" w:eastAsia="仿宋_GB2312"/>
                <w:bCs/>
                <w:color w:val="auto"/>
                <w:sz w:val="18"/>
                <w:szCs w:val="18"/>
              </w:rPr>
              <w:t>H</w:t>
            </w:r>
            <w:r>
              <w:rPr>
                <w:rFonts w:ascii="Times New Roman" w:hAnsi="Times New Roman" w:eastAsia="仿宋_GB2312"/>
                <w:bCs/>
                <w:color w:val="auto"/>
                <w:sz w:val="18"/>
                <w:szCs w:val="18"/>
                <w:vertAlign w:val="subscript"/>
              </w:rPr>
              <w:t>2</w:t>
            </w:r>
            <w:r>
              <w:rPr>
                <w:rFonts w:ascii="Times New Roman" w:hAnsi="Times New Roman" w:eastAsia="仿宋_GB2312"/>
                <w:bCs/>
                <w:color w:val="auto"/>
                <w:sz w:val="18"/>
                <w:szCs w:val="18"/>
              </w:rPr>
              <w:t>O</w:t>
            </w:r>
            <w:r>
              <w:rPr>
                <w:rFonts w:ascii="Times New Roman" w:hAnsi="Times New Roman" w:eastAsia="仿宋_GB2312"/>
                <w:bCs/>
                <w:color w:val="auto"/>
                <w:sz w:val="18"/>
                <w:szCs w:val="18"/>
                <w:vertAlign w:val="subscript"/>
              </w:rPr>
              <w:t>2</w:t>
            </w:r>
            <w:r>
              <w:rPr>
                <w:rFonts w:hint="eastAsia" w:ascii="Times New Roman" w:hAnsi="Times New Roman" w:eastAsia="仿宋_GB2312"/>
                <w:bCs/>
                <w:color w:val="auto"/>
                <w:sz w:val="18"/>
                <w:szCs w:val="18"/>
              </w:rPr>
              <w:t>的含量。</w:t>
            </w:r>
          </w:p>
        </w:tc>
        <w:tc>
          <w:tcPr>
            <w:tcW w:w="2798"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先修课程：《普通化学》、《基础化学实验</w:t>
            </w:r>
            <w:r>
              <w:rPr>
                <w:rFonts w:hint="eastAsia" w:ascii="宋体" w:hAnsi="宋体" w:cs="宋体"/>
                <w:bCs/>
                <w:color w:val="auto"/>
                <w:sz w:val="18"/>
                <w:szCs w:val="18"/>
              </w:rPr>
              <w:t>Ⅰ</w:t>
            </w:r>
            <w:r>
              <w:rPr>
                <w:rFonts w:hint="eastAsia" w:ascii="Times New Roman" w:hAnsi="Times New Roman"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11/12.</w:t>
            </w:r>
            <w:r>
              <w:rPr>
                <w:rFonts w:hint="eastAsia" w:ascii="Times New Roman" w:hAnsi="Times New Roman" w:eastAsia="仿宋_GB2312"/>
                <w:bCs/>
                <w:color w:val="auto"/>
                <w:sz w:val="18"/>
                <w:szCs w:val="18"/>
                <w:lang w:eastAsia="zh-CN"/>
              </w:rPr>
              <w:t>基础生物化学A</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rPr>
              <w:t>实验</w:t>
            </w:r>
          </w:p>
        </w:tc>
        <w:tc>
          <w:tcPr>
            <w:tcW w:w="7230" w:type="dxa"/>
            <w:vAlign w:val="center"/>
          </w:tcPr>
          <w:p>
            <w:pPr>
              <w:adjustRightInd w:val="0"/>
              <w:snapToGrid w:val="0"/>
              <w:spacing w:line="240" w:lineRule="exact"/>
              <w:rPr>
                <w:rFonts w:ascii="Times New Roman" w:hAnsi="Times New Roman" w:eastAsia="仿宋_GB2312"/>
                <w:color w:val="auto"/>
                <w:sz w:val="18"/>
                <w:szCs w:val="18"/>
              </w:rPr>
            </w:pPr>
            <w:r>
              <w:rPr>
                <w:rFonts w:hint="eastAsia" w:ascii="Times New Roman" w:hAnsi="Times New Roman" w:eastAsia="仿宋_GB2312"/>
                <w:bCs/>
                <w:color w:val="auto"/>
                <w:sz w:val="18"/>
                <w:szCs w:val="18"/>
              </w:rPr>
              <w:t>掌握植物的化学组成和生命过程中的化学变化等的基本理论知识和实验操作技能，培养学生具备认识生命有机体的化学基础和基本特征的能力，培养学生具备认识生命有机体的化学基础和基本特征的能力。</w:t>
            </w:r>
          </w:p>
        </w:tc>
        <w:tc>
          <w:tcPr>
            <w:tcW w:w="2798" w:type="dxa"/>
            <w:vAlign w:val="center"/>
          </w:tcPr>
          <w:p>
            <w:pPr>
              <w:adjustRightInd w:val="0"/>
              <w:snapToGrid w:val="0"/>
              <w:spacing w:line="240" w:lineRule="exact"/>
              <w:rPr>
                <w:rFonts w:ascii="Times New Roman" w:hAnsi="Times New Roman" w:eastAsia="仿宋_GB2312"/>
                <w:color w:val="auto"/>
                <w:sz w:val="18"/>
                <w:szCs w:val="18"/>
              </w:rPr>
            </w:pPr>
            <w:r>
              <w:rPr>
                <w:rFonts w:hint="eastAsia" w:ascii="Times New Roman" w:hAnsi="Times New Roman" w:eastAsia="仿宋_GB2312"/>
                <w:bCs/>
                <w:color w:val="auto"/>
                <w:sz w:val="18"/>
                <w:szCs w:val="18"/>
              </w:rPr>
              <w:t>先修课程：《植物学》、《</w:t>
            </w:r>
            <w:r>
              <w:rPr>
                <w:rFonts w:hint="eastAsia" w:ascii="Times New Roman" w:hAnsi="Times New Roman" w:eastAsia="仿宋_GB2312"/>
                <w:bCs/>
                <w:color w:val="auto"/>
                <w:sz w:val="18"/>
                <w:szCs w:val="18"/>
                <w:lang w:eastAsia="zh-CN"/>
              </w:rPr>
              <w:t>有机化学C</w:t>
            </w:r>
            <w:r>
              <w:rPr>
                <w:rFonts w:hint="eastAsia" w:ascii="Times New Roman" w:hAnsi="Times New Roman"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13/14.</w:t>
            </w:r>
            <w:r>
              <w:rPr>
                <w:rFonts w:hint="eastAsia" w:ascii="Times New Roman" w:hAnsi="Times New Roman" w:eastAsia="仿宋_GB2312"/>
                <w:bCs/>
                <w:color w:val="auto"/>
                <w:sz w:val="18"/>
                <w:szCs w:val="18"/>
              </w:rPr>
              <w:t>仪</w:t>
            </w:r>
            <w:r>
              <w:rPr>
                <w:rFonts w:hint="default" w:ascii="Times New Roman" w:hAnsi="Times New Roman" w:eastAsia="仿宋_GB2312" w:cs="Times New Roman"/>
                <w:bCs/>
                <w:color w:val="auto"/>
                <w:sz w:val="18"/>
                <w:szCs w:val="18"/>
              </w:rPr>
              <w:t>器分析</w:t>
            </w:r>
            <w:r>
              <w:rPr>
                <w:rFonts w:hint="default" w:ascii="Times New Roman" w:hAnsi="Times New Roman" w:cs="Times New Roman"/>
                <w:bCs/>
                <w:color w:val="auto"/>
                <w:sz w:val="18"/>
                <w:szCs w:val="18"/>
              </w:rPr>
              <w:t>B</w:t>
            </w:r>
            <w:r>
              <w:rPr>
                <w:rFonts w:hint="default" w:ascii="Times New Roman" w:hAnsi="Times New Roman" w:eastAsia="仿宋_GB2312" w:cs="Times New Roman"/>
                <w:bCs/>
                <w:color w:val="auto"/>
                <w:sz w:val="18"/>
                <w:szCs w:val="18"/>
              </w:rPr>
              <w:t>/实验</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仪器分析是测定物质化学组成、状态、结构和进行化学研究的重要手段。本课程以仪器分析原理、方法为核心，主要内容有：紫外</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rPr>
              <w:t>可见吸收光谱法，红外光谱法、分子发光分析法、原子发射光谱法、原子吸收光谱法、电化学分析法、气相色谱分析法、高效液相色谱分析法等。</w:t>
            </w:r>
          </w:p>
        </w:tc>
        <w:tc>
          <w:tcPr>
            <w:tcW w:w="2798"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先修课程：《分析化学</w:t>
            </w:r>
            <w:r>
              <w:rPr>
                <w:rFonts w:hint="eastAsia" w:ascii="宋体" w:hAnsi="宋体" w:cs="宋体"/>
                <w:bCs/>
                <w:color w:val="auto"/>
                <w:sz w:val="18"/>
                <w:szCs w:val="18"/>
              </w:rPr>
              <w:t>Ⅱ</w:t>
            </w:r>
            <w:r>
              <w:rPr>
                <w:rFonts w:hint="eastAsia" w:ascii="Times New Roman" w:hAnsi="Times New Roman"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15.</w:t>
            </w:r>
            <w:r>
              <w:rPr>
                <w:rFonts w:hint="eastAsia" w:ascii="Times New Roman" w:hAnsi="Times New Roman" w:eastAsia="仿宋_GB2312"/>
                <w:bCs/>
                <w:color w:val="auto"/>
                <w:sz w:val="18"/>
                <w:szCs w:val="18"/>
              </w:rPr>
              <w:t>植物生态学</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通过本课程的学习，使学生掌握和熟悉植物生态学的基本理论和研究方法、植物与环境、植物种群与群落等经典生态学理论体系，了解生态环境系统的组成，认识人类在生态系统中的功能和地位。</w:t>
            </w:r>
          </w:p>
        </w:tc>
        <w:tc>
          <w:tcPr>
            <w:tcW w:w="2798" w:type="dxa"/>
            <w:vAlign w:val="center"/>
          </w:tcPr>
          <w:p>
            <w:pPr>
              <w:adjustRightInd w:val="0"/>
              <w:snapToGrid w:val="0"/>
              <w:spacing w:line="240" w:lineRule="exact"/>
              <w:rPr>
                <w:rFonts w:ascii="Times New Roman" w:hAnsi="Times New Roman" w:eastAsia="仿宋_GB2312"/>
                <w:color w:val="auto"/>
                <w:sz w:val="18"/>
                <w:szCs w:val="18"/>
              </w:rPr>
            </w:pPr>
            <w:r>
              <w:rPr>
                <w:rFonts w:hint="eastAsia" w:ascii="Times New Roman" w:hAnsi="Times New Roman" w:eastAsia="仿宋_GB2312"/>
                <w:bCs/>
                <w:color w:val="auto"/>
                <w:sz w:val="18"/>
                <w:szCs w:val="18"/>
              </w:rPr>
              <w:t>先修课程：《植物学》，后续课程：《草地资源调查与规划》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16/17.</w:t>
            </w:r>
            <w:r>
              <w:rPr>
                <w:rFonts w:hint="eastAsia" w:ascii="Times New Roman" w:hAnsi="Times New Roman" w:eastAsia="仿宋_GB2312"/>
                <w:bCs/>
                <w:color w:val="auto"/>
                <w:sz w:val="18"/>
                <w:szCs w:val="18"/>
                <w:lang w:eastAsia="zh-CN"/>
              </w:rPr>
              <w:t>普通遗传学F</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rPr>
              <w:t>实验</w:t>
            </w:r>
          </w:p>
        </w:tc>
        <w:tc>
          <w:tcPr>
            <w:tcW w:w="7230" w:type="dxa"/>
            <w:vAlign w:val="center"/>
          </w:tcPr>
          <w:p>
            <w:pPr>
              <w:adjustRightInd w:val="0"/>
              <w:snapToGrid w:val="0"/>
              <w:spacing w:line="240" w:lineRule="exact"/>
              <w:rPr>
                <w:rFonts w:ascii="Times New Roman" w:hAnsi="Times New Roman" w:eastAsia="仿宋_GB2312"/>
                <w:color w:val="auto"/>
                <w:sz w:val="18"/>
                <w:szCs w:val="18"/>
              </w:rPr>
            </w:pPr>
            <w:r>
              <w:rPr>
                <w:rFonts w:hint="eastAsia" w:ascii="Times New Roman" w:hAnsi="Times New Roman" w:eastAsia="仿宋_GB2312"/>
                <w:bCs/>
                <w:color w:val="auto"/>
                <w:sz w:val="18"/>
                <w:szCs w:val="18"/>
              </w:rPr>
              <w:t>掌握遗传学的基本原理和系统的遗传学知识，了解其发展历程和最新进展；理解遗传学的基本技术、研究方法和手段，并了解遗传学在工、农业等生产领域中的应用；学会利用遗传学的基本原理、基本技术、研究方法和手段分析、阐述有关遗传现象，为饲草遗传育种研究打下基础。</w:t>
            </w:r>
          </w:p>
        </w:tc>
        <w:tc>
          <w:tcPr>
            <w:tcW w:w="2798"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先修课程：《植物学》</w:t>
            </w:r>
          </w:p>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后续课程：《牧草与草坪草育种与生物技术》，建议后续课程：《</w:t>
            </w:r>
            <w:r>
              <w:rPr>
                <w:rFonts w:hint="eastAsia" w:ascii="Times New Roman" w:hAnsi="Times New Roman" w:eastAsia="仿宋_GB2312"/>
                <w:bCs/>
                <w:color w:val="auto"/>
                <w:sz w:val="18"/>
                <w:szCs w:val="18"/>
                <w:lang w:eastAsia="zh-CN"/>
              </w:rPr>
              <w:t>植物分子生物学A</w:t>
            </w:r>
            <w:r>
              <w:rPr>
                <w:rFonts w:hint="eastAsia" w:ascii="Times New Roman" w:hAnsi="Times New Roman" w:eastAsia="仿宋_GB2312"/>
                <w:bCs/>
                <w:color w:val="auto"/>
                <w:sz w:val="18"/>
                <w:szCs w:val="18"/>
              </w:rPr>
              <w:t>》、《植物基因工程》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18/19.</w:t>
            </w:r>
            <w:r>
              <w:rPr>
                <w:rFonts w:hint="eastAsia" w:ascii="Times New Roman" w:hAnsi="Times New Roman" w:eastAsia="仿宋_GB2312"/>
                <w:bCs/>
                <w:color w:val="auto"/>
                <w:sz w:val="18"/>
                <w:szCs w:val="18"/>
                <w:lang w:eastAsia="zh-CN"/>
              </w:rPr>
              <w:t>植物生理学A</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rPr>
              <w:t>实验</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使学生掌握</w:t>
            </w:r>
            <w:r>
              <w:rPr>
                <w:rFonts w:hint="eastAsia" w:ascii="Times New Roman" w:hAnsi="Times New Roman" w:eastAsia="仿宋_GB2312"/>
                <w:bCs/>
                <w:color w:val="auto"/>
                <w:sz w:val="18"/>
                <w:szCs w:val="18"/>
                <w:lang w:eastAsia="zh-CN"/>
              </w:rPr>
              <w:t>植物生理学</w:t>
            </w:r>
            <w:r>
              <w:rPr>
                <w:rFonts w:hint="eastAsia" w:ascii="Times New Roman" w:hAnsi="Times New Roman" w:eastAsia="仿宋_GB2312"/>
                <w:bCs/>
                <w:color w:val="auto"/>
                <w:sz w:val="18"/>
                <w:szCs w:val="18"/>
              </w:rPr>
              <w:t>的基本概念、基础理论、基本技能，了解植物体内主要代谢活动机理，掌握植物与环境进行物质和能量交换的基本原理，植物形态建成的生理基础以及植物生长发育的基本规律。</w:t>
            </w:r>
          </w:p>
        </w:tc>
        <w:tc>
          <w:tcPr>
            <w:tcW w:w="2798"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先修课程：《植物学》</w:t>
            </w:r>
          </w:p>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后续课程：《牧草与草坪草育种与生物技术》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20/21.</w:t>
            </w:r>
            <w:r>
              <w:rPr>
                <w:rFonts w:hint="eastAsia" w:ascii="Times New Roman" w:hAnsi="Times New Roman" w:eastAsia="仿宋_GB2312"/>
                <w:bCs/>
                <w:color w:val="auto"/>
                <w:sz w:val="18"/>
                <w:szCs w:val="18"/>
                <w:lang w:eastAsia="zh-CN"/>
              </w:rPr>
              <w:t>试验设计与统计方法C</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rPr>
              <w:t>实验</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掌握试验设计和统计方法的基本理论知识，培养学生具有生物科学试验设计的能力和对试验资料统计分析处理的能力。</w:t>
            </w:r>
          </w:p>
        </w:tc>
        <w:tc>
          <w:tcPr>
            <w:tcW w:w="2798"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建议先期学习《</w:t>
            </w:r>
            <w:r>
              <w:rPr>
                <w:rFonts w:hint="eastAsia" w:ascii="Times New Roman" w:hAnsi="Times New Roman" w:eastAsia="仿宋_GB2312"/>
                <w:bCs/>
                <w:color w:val="auto"/>
                <w:sz w:val="18"/>
                <w:szCs w:val="18"/>
                <w:lang w:eastAsia="zh-CN"/>
              </w:rPr>
              <w:t>概率论与数理统计A</w:t>
            </w:r>
            <w:r>
              <w:rPr>
                <w:rFonts w:hint="eastAsia" w:ascii="Times New Roman" w:hAnsi="Times New Roman"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22.</w:t>
            </w:r>
            <w:r>
              <w:rPr>
                <w:rFonts w:hint="eastAsia" w:ascii="Times New Roman" w:hAnsi="Times New Roman" w:eastAsia="仿宋_GB2312"/>
                <w:bCs/>
                <w:color w:val="auto"/>
                <w:sz w:val="18"/>
                <w:szCs w:val="18"/>
              </w:rPr>
              <w:t>土壤与肥料学</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主要内容包括土壤物质组成、土壤物理和化学知识，合理高效利用土壤资源的原理、植物营养的原理、植物氮磷钾及中、微量元素营养、主要肥料的性质及施用等内容，是农业科学的主要组成部分。</w:t>
            </w:r>
          </w:p>
        </w:tc>
        <w:tc>
          <w:tcPr>
            <w:tcW w:w="2798"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先修课程：《普通化学》，后续课程：《</w:t>
            </w:r>
            <w:r>
              <w:rPr>
                <w:rFonts w:hint="eastAsia" w:ascii="Times New Roman" w:hAnsi="Times New Roman" w:eastAsia="仿宋_GB2312"/>
                <w:bCs/>
                <w:color w:val="auto"/>
                <w:sz w:val="18"/>
                <w:szCs w:val="18"/>
                <w:lang w:eastAsia="zh-CN"/>
              </w:rPr>
              <w:t>饲草生产学A</w:t>
            </w:r>
            <w:r>
              <w:rPr>
                <w:rFonts w:hint="eastAsia" w:ascii="Times New Roman" w:hAnsi="Times New Roman"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restart"/>
            <w:vAlign w:val="center"/>
          </w:tcPr>
          <w:p>
            <w:pPr>
              <w:adjustRightInd w:val="0"/>
              <w:snapToGrid w:val="0"/>
              <w:spacing w:line="240" w:lineRule="exact"/>
              <w:jc w:val="center"/>
              <w:rPr>
                <w:rFonts w:ascii="Times New Roman" w:hAnsi="Times New Roman" w:eastAsia="仿宋_GB2312"/>
                <w:b/>
                <w:bCs/>
                <w:color w:val="auto"/>
                <w:sz w:val="18"/>
                <w:szCs w:val="18"/>
              </w:rPr>
            </w:pPr>
            <w:r>
              <w:rPr>
                <w:rFonts w:hint="eastAsia" w:ascii="Times New Roman" w:hAnsi="Times New Roman" w:eastAsia="仿宋_GB2312"/>
                <w:b/>
                <w:bCs/>
                <w:color w:val="auto"/>
                <w:sz w:val="18"/>
                <w:szCs w:val="18"/>
              </w:rPr>
              <w:t>专业课程</w:t>
            </w:r>
          </w:p>
        </w:tc>
        <w:tc>
          <w:tcPr>
            <w:tcW w:w="711" w:type="dxa"/>
            <w:vMerge w:val="restart"/>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必修</w:t>
            </w:r>
          </w:p>
        </w:tc>
        <w:tc>
          <w:tcPr>
            <w:tcW w:w="26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1.</w:t>
            </w:r>
            <w:r>
              <w:rPr>
                <w:rFonts w:hint="eastAsia" w:ascii="Times New Roman" w:hAnsi="Times New Roman" w:eastAsia="仿宋_GB2312"/>
                <w:bCs/>
                <w:color w:val="auto"/>
                <w:sz w:val="18"/>
                <w:szCs w:val="18"/>
              </w:rPr>
              <w:t>草地资源调查与规划</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本门课程是一门阐述从总体上认识和管理草地资源的原理与方法的科学。它主要以草地生态系统理论为基础，认识草地资源本身所固有的规律，并据以提出人类从总体上合理利用与改造草地资源的生产设计的科学。</w:t>
            </w:r>
          </w:p>
        </w:tc>
        <w:tc>
          <w:tcPr>
            <w:tcW w:w="2798"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先修课程：《植物学》、《植物分类学》</w:t>
            </w:r>
          </w:p>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建议先修课程：《草原与野生动物资源学》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2.</w:t>
            </w:r>
            <w:r>
              <w:rPr>
                <w:rFonts w:hint="eastAsia" w:ascii="Times New Roman" w:hAnsi="Times New Roman" w:eastAsia="仿宋_GB2312"/>
                <w:bCs/>
                <w:color w:val="auto"/>
                <w:sz w:val="18"/>
                <w:szCs w:val="18"/>
              </w:rPr>
              <w:t>草地保护学</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掌握草地植物病害、草地害虫、草原啮齿动物、草地毒草、草地有害生、啮齿动物的危害特点、识别特征、生活习性、发生规律及防治方法等内容，以及草地主要毒草的形态识别、对家畜的毒性与危害、防治方法等内容。</w:t>
            </w:r>
          </w:p>
        </w:tc>
        <w:tc>
          <w:tcPr>
            <w:tcW w:w="2798"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先修课程：《植物学》、《植物分类学》</w:t>
            </w:r>
          </w:p>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后续建议选修课程：《草类植物病虫害识别与防控》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tcBorders>
              <w:top w:val="single" w:color="auto" w:sz="8"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3.</w:t>
            </w:r>
            <w:r>
              <w:rPr>
                <w:rFonts w:hint="eastAsia" w:ascii="Times New Roman" w:hAnsi="Times New Roman" w:eastAsia="仿宋_GB2312"/>
                <w:bCs/>
                <w:color w:val="auto"/>
                <w:sz w:val="18"/>
                <w:szCs w:val="18"/>
              </w:rPr>
              <w:t>牧草与草坪草种子学</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掌握草类植物种子的形成、形态、物质组成、休眠和萌发，种子质量检验，原种与良种生产，种子生产农业技术措施，种子收获、加工与贮藏，种子审定，种子经营管理等，了解草类植物种子科学中的最新成果及生产经验。课程既包括种子学基础知识的有关内容，也包括原原种生产、原种生产、良种繁育、高产种子田建设等实践操作性非常强的内容，强调种子学基础知识与实践应用的结合。</w:t>
            </w:r>
          </w:p>
        </w:tc>
        <w:tc>
          <w:tcPr>
            <w:tcW w:w="2798"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先修课程：《植物学》，后续课程：《</w:t>
            </w:r>
            <w:r>
              <w:rPr>
                <w:rFonts w:hint="eastAsia" w:ascii="Times New Roman" w:hAnsi="Times New Roman" w:eastAsia="仿宋_GB2312"/>
                <w:bCs/>
                <w:color w:val="auto"/>
                <w:sz w:val="18"/>
                <w:szCs w:val="18"/>
                <w:lang w:eastAsia="zh-CN"/>
              </w:rPr>
              <w:t>饲草生产学A</w:t>
            </w:r>
            <w:r>
              <w:rPr>
                <w:rFonts w:hint="eastAsia" w:ascii="Times New Roman" w:hAnsi="Times New Roman"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ascii="Times New Roman" w:hAnsi="Times New Roman" w:eastAsia="仿宋_GB2312"/>
                <w:bCs/>
                <w:color w:val="auto"/>
                <w:sz w:val="18"/>
                <w:szCs w:val="18"/>
                <w:lang w:eastAsia="zh-CN"/>
              </w:rPr>
            </w:pPr>
            <w:r>
              <w:rPr>
                <w:rFonts w:ascii="Times New Roman" w:hAnsi="Times New Roman" w:eastAsia="仿宋_GB2312"/>
                <w:bCs/>
                <w:color w:val="auto"/>
                <w:sz w:val="18"/>
                <w:szCs w:val="18"/>
              </w:rPr>
              <w:t>4.</w:t>
            </w:r>
            <w:r>
              <w:rPr>
                <w:rFonts w:hint="eastAsia" w:ascii="Times New Roman" w:hAnsi="Times New Roman" w:eastAsia="仿宋_GB2312"/>
                <w:bCs/>
                <w:color w:val="auto"/>
                <w:sz w:val="18"/>
                <w:szCs w:val="18"/>
                <w:lang w:eastAsia="zh-CN"/>
              </w:rPr>
              <w:t>饲草生产学A</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本学科内容是研究牧草饲料作物的资源状况及其开发利用途径，生长发育特性及其与环境条件和栽培条件的关系，土壤耕作、栽培措施和牧草特殊种植方法等农艺丰产技术，生产流程中各个环节的经营管理与降低成本和增产增效的关系，豆科牧草、禾本科牧草及其它种类饲料作物种和品种的生物学特性及其应用特性和价值。</w:t>
            </w:r>
          </w:p>
        </w:tc>
        <w:tc>
          <w:tcPr>
            <w:tcW w:w="2798"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先修课程：《植物学》、《土壤与肥料学》</w:t>
            </w:r>
          </w:p>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后续课程：《草产品加工与贮藏学》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5.</w:t>
            </w:r>
            <w:r>
              <w:rPr>
                <w:rFonts w:hint="eastAsia" w:ascii="Times New Roman" w:hAnsi="Times New Roman" w:eastAsia="仿宋_GB2312"/>
                <w:bCs/>
                <w:color w:val="auto"/>
                <w:sz w:val="18"/>
                <w:szCs w:val="18"/>
              </w:rPr>
              <w:t>草产品加工与贮藏学</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本课程包括主要饲草饲料加工与贮藏的基本理论知识，常用的加工与贮藏方法，对常用饲草饲料的优劣鉴别。通过本课程的学习，使学生掌握有关饲草饲料加工贮藏的原理、操作技能等，</w:t>
            </w:r>
          </w:p>
        </w:tc>
        <w:tc>
          <w:tcPr>
            <w:tcW w:w="2798"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先修课程：《动物营养与饲料》、《</w:t>
            </w:r>
            <w:r>
              <w:rPr>
                <w:rFonts w:hint="eastAsia" w:ascii="Times New Roman" w:hAnsi="Times New Roman" w:eastAsia="仿宋_GB2312"/>
                <w:bCs/>
                <w:color w:val="auto"/>
                <w:sz w:val="18"/>
                <w:szCs w:val="18"/>
                <w:lang w:eastAsia="zh-CN"/>
              </w:rPr>
              <w:t>饲草生产学A</w:t>
            </w:r>
            <w:r>
              <w:rPr>
                <w:rFonts w:hint="eastAsia" w:ascii="Times New Roman" w:hAnsi="Times New Roman" w:eastAsia="仿宋_GB2312"/>
                <w:bCs/>
                <w:color w:val="auto"/>
                <w:sz w:val="18"/>
                <w:szCs w:val="18"/>
              </w:rPr>
              <w:t>》</w:t>
            </w:r>
          </w:p>
          <w:p>
            <w:pPr>
              <w:adjustRightInd w:val="0"/>
              <w:snapToGrid w:val="0"/>
              <w:spacing w:line="240" w:lineRule="exact"/>
              <w:jc w:val="center"/>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后续课程：《草畜营养品质分析与评价》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6.</w:t>
            </w:r>
            <w:r>
              <w:rPr>
                <w:rFonts w:hint="eastAsia" w:ascii="Times New Roman" w:hAnsi="Times New Roman" w:eastAsia="仿宋_GB2312"/>
                <w:bCs/>
                <w:color w:val="auto"/>
                <w:sz w:val="18"/>
                <w:szCs w:val="18"/>
              </w:rPr>
              <w:t>智慧牧场管理学</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课程内容包括智慧牧场概论、智慧牧场系统构成、系统设计与开发方法。基于</w:t>
            </w:r>
            <w:r>
              <w:rPr>
                <w:rFonts w:ascii="Times New Roman" w:hAnsi="Times New Roman" w:eastAsia="仿宋_GB2312"/>
                <w:bCs/>
                <w:color w:val="auto"/>
                <w:sz w:val="18"/>
                <w:szCs w:val="18"/>
              </w:rPr>
              <w:t>GPS</w:t>
            </w:r>
            <w:r>
              <w:rPr>
                <w:rFonts w:hint="eastAsia" w:ascii="Times New Roman" w:hAnsi="Times New Roman" w:eastAsia="仿宋_GB2312"/>
                <w:bCs/>
                <w:color w:val="auto"/>
                <w:sz w:val="18"/>
                <w:szCs w:val="18"/>
              </w:rPr>
              <w:t>定位技术</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rPr>
              <w:t>互联网平台进行牧场管理。掌握通过</w:t>
            </w:r>
            <w:r>
              <w:rPr>
                <w:rFonts w:ascii="Times New Roman" w:hAnsi="Times New Roman" w:eastAsia="仿宋_GB2312"/>
                <w:bCs/>
                <w:color w:val="auto"/>
                <w:sz w:val="18"/>
                <w:szCs w:val="18"/>
              </w:rPr>
              <w:t>GPS</w:t>
            </w:r>
            <w:r>
              <w:rPr>
                <w:rFonts w:hint="eastAsia" w:ascii="Times New Roman" w:hAnsi="Times New Roman" w:eastAsia="仿宋_GB2312"/>
                <w:bCs/>
                <w:color w:val="auto"/>
                <w:sz w:val="18"/>
                <w:szCs w:val="18"/>
              </w:rPr>
              <w:t>定位器设备将定位数据、牲畜生活的周围环境数据以及牲畜生理指标等一系列数据采集下来</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rPr>
              <w:t>经由网络实时传输到大数据平台进行监控和数据分析，打造智慧牧场智能管理系统</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rPr>
              <w:t>便于牧场主及相关工作人员对于牧场的高效管理。</w:t>
            </w:r>
          </w:p>
        </w:tc>
        <w:tc>
          <w:tcPr>
            <w:tcW w:w="2798"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先修课程：《草产品加工与贮藏学》、《动物生产学</w:t>
            </w:r>
            <w:r>
              <w:rPr>
                <w:rFonts w:hint="eastAsia" w:ascii="宋体" w:hAnsi="宋体" w:cs="宋体"/>
                <w:bCs/>
                <w:color w:val="auto"/>
                <w:sz w:val="18"/>
                <w:szCs w:val="18"/>
              </w:rPr>
              <w:t>Ⅰ</w:t>
            </w:r>
            <w:r>
              <w:rPr>
                <w:rFonts w:hint="eastAsia" w:ascii="Times New Roman" w:hAnsi="Times New Roman" w:eastAsia="仿宋_GB2312"/>
                <w:bCs/>
                <w:color w:val="auto"/>
                <w:sz w:val="18"/>
                <w:szCs w:val="18"/>
              </w:rPr>
              <w:t>》、《动物生产学</w:t>
            </w:r>
            <w:r>
              <w:rPr>
                <w:rFonts w:hint="eastAsia" w:ascii="宋体" w:hAnsi="宋体" w:cs="宋体"/>
                <w:bCs/>
                <w:color w:val="auto"/>
                <w:sz w:val="18"/>
                <w:szCs w:val="18"/>
              </w:rPr>
              <w:t>Ⅱ</w:t>
            </w:r>
            <w:r>
              <w:rPr>
                <w:rFonts w:hint="eastAsia" w:ascii="Times New Roman" w:hAnsi="Times New Roman" w:eastAsia="仿宋_GB2312"/>
                <w:bCs/>
                <w:color w:val="auto"/>
                <w:sz w:val="18"/>
                <w:szCs w:val="18"/>
              </w:rPr>
              <w:t>》建议选修《物联网工程导论》</w:t>
            </w:r>
          </w:p>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后续课程：《智慧牧场管理学》实习。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hint="eastAsia" w:ascii="Times New Roman" w:hAnsi="Times New Roman" w:eastAsia="仿宋_GB2312"/>
                <w:bCs/>
                <w:color w:val="auto"/>
                <w:sz w:val="18"/>
                <w:szCs w:val="18"/>
                <w:lang w:val="en-US" w:eastAsia="zh-CN"/>
              </w:rPr>
            </w:pPr>
            <w:r>
              <w:rPr>
                <w:rFonts w:ascii="Times New Roman" w:hAnsi="Times New Roman" w:eastAsia="仿宋_GB2312"/>
                <w:bCs/>
                <w:color w:val="auto"/>
                <w:sz w:val="18"/>
                <w:szCs w:val="18"/>
              </w:rPr>
              <w:t>7.</w:t>
            </w:r>
            <w:r>
              <w:rPr>
                <w:rFonts w:hint="eastAsia" w:ascii="Times New Roman" w:hAnsi="Times New Roman" w:eastAsia="仿宋_GB2312"/>
                <w:bCs/>
                <w:color w:val="auto"/>
                <w:sz w:val="18"/>
                <w:szCs w:val="18"/>
              </w:rPr>
              <w:t>草坪学</w:t>
            </w:r>
            <w:r>
              <w:rPr>
                <w:rFonts w:hint="eastAsia" w:ascii="Times New Roman" w:hAnsi="Times New Roman" w:eastAsia="仿宋_GB2312"/>
                <w:bCs/>
                <w:color w:val="auto"/>
                <w:sz w:val="18"/>
                <w:szCs w:val="18"/>
                <w:lang w:val="en-US" w:eastAsia="zh-CN"/>
              </w:rPr>
              <w:t>A</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草坪学是研究各类草坪草、草坪建立、草坪养护管理的理论及技术的一门应用科学。使学生了解草坪的发展历史</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rPr>
              <w:t>现状及其与生态和社会环境的关系</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rPr>
              <w:t>理解草坪草的生物学和生态学特性</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rPr>
              <w:t>草坪草分类和用途等基本理论知识</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rPr>
              <w:t>掌握各类草坪的建植和养护管理的基本技术和方法</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rPr>
              <w:t>了解草坪质量评定的指标体系、评价原则、步骤及方法</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rPr>
              <w:t>通过该课程的学习使学生既掌握草坪相关的基础理论又具备草坪建植和养护管理能力的草业科技人才。</w:t>
            </w:r>
          </w:p>
        </w:tc>
        <w:tc>
          <w:tcPr>
            <w:tcW w:w="2798"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先修课程：《植物学》</w:t>
            </w:r>
          </w:p>
          <w:p>
            <w:pPr>
              <w:adjustRightInd w:val="0"/>
              <w:snapToGrid w:val="0"/>
              <w:spacing w:line="240" w:lineRule="exact"/>
              <w:rPr>
                <w:rFonts w:ascii="Times New Roman" w:hAnsi="Times New Roman" w:eastAsia="仿宋_GB2312"/>
                <w:color w:val="auto"/>
                <w:sz w:val="18"/>
                <w:szCs w:val="18"/>
              </w:rPr>
            </w:pPr>
            <w:r>
              <w:rPr>
                <w:rFonts w:hint="eastAsia" w:ascii="Times New Roman" w:hAnsi="Times New Roman" w:eastAsia="仿宋_GB2312"/>
                <w:bCs/>
                <w:color w:val="auto"/>
                <w:sz w:val="18"/>
                <w:szCs w:val="18"/>
              </w:rPr>
              <w:t>建议后续课程：《草坪建植与养护》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8.</w:t>
            </w:r>
            <w:r>
              <w:rPr>
                <w:rFonts w:hint="eastAsia" w:ascii="Times New Roman" w:hAnsi="Times New Roman" w:eastAsia="仿宋_GB2312"/>
                <w:bCs/>
                <w:color w:val="auto"/>
                <w:sz w:val="18"/>
                <w:szCs w:val="18"/>
              </w:rPr>
              <w:t>牧草与草坪草育种与生物技术</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本门课程是研究选育和繁殖草类植物优良品种理论与方法的科学，是以遗传学为基础的一门综合性应用科学，涉及到多种植物学科。课程主要任务是：使学生能够掌握饲草新品种的选育基本理论、基本知识和技能，并在此基础上掌握几种优良的饲草育种程序，掌握杂交技术和现代生物技术育种，了解现代生物技术的前沿知识。</w:t>
            </w:r>
          </w:p>
        </w:tc>
        <w:tc>
          <w:tcPr>
            <w:tcW w:w="2798"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先修课程：《植物学》、《</w:t>
            </w:r>
            <w:r>
              <w:rPr>
                <w:rFonts w:hint="eastAsia" w:ascii="Times New Roman" w:hAnsi="Times New Roman" w:eastAsia="仿宋_GB2312"/>
                <w:bCs/>
                <w:color w:val="auto"/>
                <w:sz w:val="18"/>
                <w:szCs w:val="18"/>
                <w:lang w:eastAsia="zh-CN"/>
              </w:rPr>
              <w:t>普通遗传学F</w:t>
            </w:r>
            <w:r>
              <w:rPr>
                <w:rFonts w:hint="eastAsia" w:ascii="Times New Roman" w:hAnsi="Times New Roman" w:eastAsia="仿宋_GB2312"/>
                <w:bCs/>
                <w:color w:val="auto"/>
                <w:sz w:val="18"/>
                <w:szCs w:val="18"/>
              </w:rPr>
              <w:t>》，后续建议课程：《</w:t>
            </w:r>
            <w:r>
              <w:rPr>
                <w:rFonts w:hint="eastAsia" w:ascii="Times New Roman" w:hAnsi="Times New Roman" w:eastAsia="仿宋_GB2312"/>
                <w:bCs/>
                <w:color w:val="auto"/>
                <w:sz w:val="18"/>
                <w:szCs w:val="18"/>
                <w:lang w:eastAsia="zh-CN"/>
              </w:rPr>
              <w:t>植物分子生物学A</w:t>
            </w:r>
            <w:r>
              <w:rPr>
                <w:rFonts w:hint="eastAsia" w:ascii="Times New Roman" w:hAnsi="Times New Roman" w:eastAsia="仿宋_GB2312"/>
                <w:bCs/>
                <w:color w:val="auto"/>
                <w:sz w:val="18"/>
                <w:szCs w:val="18"/>
              </w:rPr>
              <w:t>》、《植物基因工程》、《生物信息学与功能基因组学》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b/>
                <w:bCs/>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9.</w:t>
            </w:r>
            <w:r>
              <w:rPr>
                <w:rFonts w:hint="eastAsia" w:ascii="Times New Roman" w:hAnsi="Times New Roman" w:eastAsia="仿宋_GB2312"/>
                <w:bCs/>
                <w:color w:val="auto"/>
                <w:sz w:val="18"/>
                <w:szCs w:val="18"/>
              </w:rPr>
              <w:t>动物营养与饲料学</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本门课程是一门揭示营养物质在体内的机理、规律及功能。研究发挥最大遗传潜力对各种营养素的适宜需要量以及评定饲料对动物的营养价值的应用科学。</w:t>
            </w:r>
          </w:p>
        </w:tc>
        <w:tc>
          <w:tcPr>
            <w:tcW w:w="2798"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建议先修课程：《</w:t>
            </w:r>
            <w:r>
              <w:rPr>
                <w:rFonts w:hint="eastAsia" w:ascii="Times New Roman" w:hAnsi="Times New Roman" w:eastAsia="仿宋_GB2312"/>
                <w:bCs/>
                <w:color w:val="auto"/>
                <w:sz w:val="18"/>
                <w:szCs w:val="18"/>
                <w:lang w:eastAsia="zh-CN"/>
              </w:rPr>
              <w:t>基础生物化学A</w:t>
            </w:r>
            <w:r>
              <w:rPr>
                <w:rFonts w:hint="eastAsia" w:ascii="Times New Roman" w:hAnsi="Times New Roman" w:eastAsia="仿宋_GB2312"/>
                <w:bCs/>
                <w:color w:val="auto"/>
                <w:sz w:val="18"/>
                <w:szCs w:val="18"/>
              </w:rPr>
              <w:t>》后续课程：《草畜营养品质分析与评价》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restart"/>
            <w:vAlign w:val="center"/>
          </w:tcPr>
          <w:p>
            <w:pPr>
              <w:adjustRightInd w:val="0"/>
              <w:snapToGrid w:val="0"/>
              <w:spacing w:line="240" w:lineRule="exact"/>
              <w:jc w:val="center"/>
              <w:rPr>
                <w:rFonts w:ascii="Times New Roman" w:hAnsi="Times New Roman" w:eastAsia="仿宋_GB2312"/>
                <w:b/>
                <w:bCs/>
                <w:color w:val="auto"/>
                <w:sz w:val="18"/>
                <w:szCs w:val="18"/>
              </w:rPr>
            </w:pPr>
            <w:r>
              <w:rPr>
                <w:rFonts w:hint="eastAsia" w:ascii="Times New Roman" w:hAnsi="Times New Roman" w:eastAsia="仿宋_GB2312"/>
                <w:b/>
                <w:bCs/>
                <w:color w:val="auto"/>
                <w:sz w:val="18"/>
                <w:szCs w:val="18"/>
              </w:rPr>
              <w:t>专业拓展课程</w:t>
            </w:r>
          </w:p>
        </w:tc>
        <w:tc>
          <w:tcPr>
            <w:tcW w:w="711" w:type="dxa"/>
            <w:vMerge w:val="restart"/>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选修</w:t>
            </w:r>
          </w:p>
        </w:tc>
        <w:tc>
          <w:tcPr>
            <w:tcW w:w="2691" w:type="dxa"/>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1.</w:t>
            </w:r>
            <w:r>
              <w:rPr>
                <w:rFonts w:hint="eastAsia" w:ascii="Times New Roman" w:hAnsi="Times New Roman" w:eastAsia="仿宋_GB2312"/>
                <w:bCs/>
                <w:color w:val="auto"/>
                <w:sz w:val="18"/>
                <w:szCs w:val="18"/>
              </w:rPr>
              <w:t>植物分类学</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通过本课程的学习</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rPr>
              <w:t>使学生了解植物各大类群及其相互之间的亲缘关系和系统发育的规律</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rPr>
              <w:t>了解被子植物分类系统</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rPr>
              <w:t>掌握植物分类的基础知识</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rPr>
              <w:t>植物界各大类群的一般特征</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rPr>
              <w:t>掌握被子植物分类及鉴定的基本方法</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rPr>
              <w:t>掌握重要科、属的基本特征</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rPr>
              <w:t>识别常见的代表植物和经济植物</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rPr>
              <w:t>并通过实验和实习</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rPr>
              <w:t>掌握观察、描述、鉴定植物的基本知识和技能</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rPr>
              <w:t>为学习本专业其它相关课程和进行科学研究奠定了基础。</w:t>
            </w:r>
          </w:p>
        </w:tc>
        <w:tc>
          <w:tcPr>
            <w:tcW w:w="2798"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先修课程：《植物学》</w:t>
            </w:r>
          </w:p>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后续课程：《草地植物分类与利用实习》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2/3.</w:t>
            </w:r>
            <w:r>
              <w:rPr>
                <w:rFonts w:hint="eastAsia" w:ascii="Times New Roman" w:hAnsi="Times New Roman" w:eastAsia="仿宋_GB2312"/>
                <w:bCs/>
                <w:color w:val="auto"/>
                <w:sz w:val="18"/>
                <w:szCs w:val="18"/>
                <w:lang w:eastAsia="zh-CN"/>
              </w:rPr>
              <w:t>普通微生物学B</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rPr>
              <w:t>实验</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本门课程使学生掌握微生物的分离和纯培养、微生物的基本结构和功能、微生物的营养和代谢、微生物的生长繁殖方式及其控制、病毒的生物学性状，熟悉显微镜的使用、微生物的遗传变异及其调控、微生物的生态、微生物在感染与免疫中所发挥的重要性，了解微生物的广泛应用及其发展趋势。</w:t>
            </w:r>
          </w:p>
        </w:tc>
        <w:tc>
          <w:tcPr>
            <w:tcW w:w="2798"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先修课程：《</w:t>
            </w:r>
            <w:r>
              <w:rPr>
                <w:rFonts w:hint="eastAsia" w:ascii="Times New Roman" w:hAnsi="Times New Roman" w:eastAsia="仿宋_GB2312"/>
                <w:bCs/>
                <w:color w:val="auto"/>
                <w:sz w:val="18"/>
                <w:szCs w:val="18"/>
                <w:lang w:eastAsia="zh-CN"/>
              </w:rPr>
              <w:t>基础生物化学A</w:t>
            </w:r>
            <w:r>
              <w:rPr>
                <w:rFonts w:hint="eastAsia" w:ascii="Times New Roman" w:hAnsi="Times New Roman" w:eastAsia="仿宋_GB2312"/>
                <w:bCs/>
                <w:color w:val="auto"/>
                <w:sz w:val="18"/>
                <w:szCs w:val="18"/>
              </w:rPr>
              <w:t>》</w:t>
            </w:r>
          </w:p>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后续课程：《草地保护学》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adjustRightInd w:val="0"/>
              <w:snapToGrid w:val="0"/>
              <w:spacing w:line="240" w:lineRule="exact"/>
              <w:jc w:val="left"/>
              <w:rPr>
                <w:rFonts w:hint="eastAsia" w:ascii="Times New Roman" w:hAnsi="Times New Roman" w:eastAsia="仿宋_GB2312"/>
                <w:bCs/>
                <w:color w:val="auto"/>
                <w:sz w:val="18"/>
                <w:szCs w:val="18"/>
                <w:lang w:eastAsia="zh-CN"/>
              </w:rPr>
            </w:pPr>
            <w:r>
              <w:rPr>
                <w:rFonts w:ascii="Times New Roman" w:hAnsi="Times New Roman" w:eastAsia="仿宋_GB2312"/>
                <w:bCs/>
                <w:color w:val="auto"/>
                <w:sz w:val="18"/>
                <w:szCs w:val="18"/>
              </w:rPr>
              <w:t>4.</w:t>
            </w:r>
            <w:r>
              <w:rPr>
                <w:rFonts w:hint="eastAsia" w:ascii="Times New Roman" w:hAnsi="Times New Roman" w:eastAsia="仿宋_GB2312"/>
                <w:bCs/>
                <w:color w:val="auto"/>
                <w:sz w:val="18"/>
                <w:szCs w:val="18"/>
                <w:lang w:eastAsia="zh-CN"/>
              </w:rPr>
              <w:t>植物分子生物学A</w:t>
            </w:r>
          </w:p>
        </w:tc>
        <w:tc>
          <w:tcPr>
            <w:tcW w:w="7230" w:type="dxa"/>
            <w:vAlign w:val="center"/>
          </w:tcPr>
          <w:p>
            <w:pPr>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本门课程掌握核酸等生物大分子的功能、形态结构特征等</w:t>
            </w:r>
            <w:r>
              <w:rPr>
                <w:rFonts w:hint="eastAsia" w:ascii="Times New Roman" w:hAnsi="Times New Roman" w:eastAsia="仿宋_GB2312"/>
                <w:bCs/>
                <w:color w:val="auto"/>
                <w:sz w:val="18"/>
                <w:szCs w:val="18"/>
                <w:lang w:eastAsia="zh-CN"/>
              </w:rPr>
              <w:t>植物分子生物学</w:t>
            </w:r>
            <w:r>
              <w:rPr>
                <w:rFonts w:hint="eastAsia" w:ascii="Times New Roman" w:hAnsi="Times New Roman" w:eastAsia="仿宋_GB2312"/>
                <w:bCs/>
                <w:color w:val="auto"/>
                <w:sz w:val="18"/>
                <w:szCs w:val="18"/>
              </w:rPr>
              <w:t>的基本理论知识和基本技能，培养学生从事科研工作的能力和创新能力。</w:t>
            </w:r>
          </w:p>
        </w:tc>
        <w:tc>
          <w:tcPr>
            <w:tcW w:w="2798"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先修课程：《</w:t>
            </w:r>
            <w:r>
              <w:rPr>
                <w:rFonts w:hint="eastAsia" w:ascii="Times New Roman" w:hAnsi="Times New Roman" w:eastAsia="仿宋_GB2312"/>
                <w:bCs/>
                <w:color w:val="auto"/>
                <w:sz w:val="18"/>
                <w:szCs w:val="18"/>
                <w:lang w:eastAsia="zh-CN"/>
              </w:rPr>
              <w:t>基础生物化学A</w:t>
            </w:r>
            <w:r>
              <w:rPr>
                <w:rFonts w:hint="eastAsia" w:ascii="Times New Roman" w:hAnsi="Times New Roman" w:eastAsia="仿宋_GB2312"/>
                <w:bCs/>
                <w:color w:val="auto"/>
                <w:sz w:val="18"/>
                <w:szCs w:val="18"/>
              </w:rPr>
              <w:t>》《</w:t>
            </w:r>
            <w:r>
              <w:rPr>
                <w:rFonts w:hint="eastAsia" w:ascii="Times New Roman" w:hAnsi="Times New Roman" w:eastAsia="仿宋_GB2312"/>
                <w:bCs/>
                <w:color w:val="auto"/>
                <w:sz w:val="18"/>
                <w:szCs w:val="18"/>
                <w:lang w:eastAsia="zh-CN"/>
              </w:rPr>
              <w:t>普通遗传学F</w:t>
            </w:r>
            <w:r>
              <w:rPr>
                <w:rFonts w:hint="eastAsia" w:ascii="Times New Roman" w:hAnsi="Times New Roman" w:eastAsia="仿宋_GB2312"/>
                <w:bCs/>
                <w:color w:val="auto"/>
                <w:sz w:val="18"/>
                <w:szCs w:val="18"/>
              </w:rPr>
              <w:t>》</w:t>
            </w:r>
          </w:p>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后续课程：《植物基因工程》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 xml:space="preserve">5. </w:t>
            </w:r>
            <w:r>
              <w:rPr>
                <w:rFonts w:hint="eastAsia" w:ascii="Times New Roman" w:hAnsi="Times New Roman" w:eastAsia="仿宋_GB2312"/>
                <w:bCs/>
                <w:color w:val="auto"/>
                <w:sz w:val="18"/>
                <w:szCs w:val="18"/>
                <w:lang w:eastAsia="zh-CN"/>
              </w:rPr>
              <w:t>分子生物学大实验B</w:t>
            </w:r>
          </w:p>
        </w:tc>
        <w:tc>
          <w:tcPr>
            <w:tcW w:w="7230" w:type="dxa"/>
            <w:vAlign w:val="center"/>
          </w:tcPr>
          <w:p>
            <w:pPr>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本课程是专业基础拓展课程，课程内容包括基础性实验和设计性、综合性实验项</w:t>
            </w:r>
          </w:p>
          <w:p>
            <w:pPr>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目两部分。基础性实验项目包括目的基因的</w:t>
            </w:r>
            <w:r>
              <w:rPr>
                <w:rFonts w:ascii="Times New Roman" w:hAnsi="Times New Roman" w:eastAsia="仿宋_GB2312"/>
                <w:bCs/>
                <w:color w:val="auto"/>
                <w:sz w:val="18"/>
                <w:szCs w:val="18"/>
              </w:rPr>
              <w:t xml:space="preserve"> PCR </w:t>
            </w:r>
            <w:r>
              <w:rPr>
                <w:rFonts w:hint="eastAsia" w:ascii="Times New Roman" w:hAnsi="Times New Roman" w:eastAsia="仿宋_GB2312"/>
                <w:bCs/>
                <w:color w:val="auto"/>
                <w:sz w:val="18"/>
                <w:szCs w:val="18"/>
              </w:rPr>
              <w:t>扩增、</w:t>
            </w:r>
            <w:r>
              <w:rPr>
                <w:rFonts w:ascii="Times New Roman" w:hAnsi="Times New Roman" w:eastAsia="仿宋_GB2312"/>
                <w:bCs/>
                <w:color w:val="auto"/>
                <w:sz w:val="18"/>
                <w:szCs w:val="18"/>
              </w:rPr>
              <w:t xml:space="preserve">PCR </w:t>
            </w:r>
            <w:r>
              <w:rPr>
                <w:rFonts w:hint="eastAsia" w:ascii="Times New Roman" w:hAnsi="Times New Roman" w:eastAsia="仿宋_GB2312"/>
                <w:bCs/>
                <w:color w:val="auto"/>
                <w:sz w:val="18"/>
                <w:szCs w:val="18"/>
              </w:rPr>
              <w:t>产物的回收和纯化、以及</w:t>
            </w:r>
            <w:r>
              <w:rPr>
                <w:rFonts w:ascii="Times New Roman" w:hAnsi="Times New Roman" w:eastAsia="仿宋_GB2312"/>
                <w:bCs/>
                <w:color w:val="auto"/>
                <w:sz w:val="18"/>
                <w:szCs w:val="18"/>
              </w:rPr>
              <w:t xml:space="preserve"> PCR </w:t>
            </w:r>
            <w:r>
              <w:rPr>
                <w:rFonts w:hint="eastAsia" w:ascii="Times New Roman" w:hAnsi="Times New Roman" w:eastAsia="仿宋_GB2312"/>
                <w:bCs/>
                <w:color w:val="auto"/>
                <w:sz w:val="18"/>
                <w:szCs w:val="18"/>
              </w:rPr>
              <w:t>产物的</w:t>
            </w:r>
            <w:r>
              <w:rPr>
                <w:rFonts w:ascii="Times New Roman" w:hAnsi="Times New Roman" w:eastAsia="仿宋_GB2312"/>
                <w:bCs/>
                <w:color w:val="auto"/>
                <w:sz w:val="18"/>
                <w:szCs w:val="18"/>
              </w:rPr>
              <w:t xml:space="preserve"> TA </w:t>
            </w:r>
            <w:r>
              <w:rPr>
                <w:rFonts w:hint="eastAsia" w:ascii="Times New Roman" w:hAnsi="Times New Roman" w:eastAsia="仿宋_GB2312"/>
                <w:bCs/>
                <w:color w:val="auto"/>
                <w:sz w:val="18"/>
                <w:szCs w:val="18"/>
              </w:rPr>
              <w:t>克隆。设计性、综合性实验项目包括</w:t>
            </w:r>
            <w:r>
              <w:rPr>
                <w:rFonts w:ascii="Times New Roman" w:hAnsi="Times New Roman" w:eastAsia="仿宋_GB2312"/>
                <w:bCs/>
                <w:color w:val="auto"/>
                <w:sz w:val="18"/>
                <w:szCs w:val="18"/>
              </w:rPr>
              <w:t xml:space="preserve"> DNA </w:t>
            </w:r>
            <w:r>
              <w:rPr>
                <w:rFonts w:hint="eastAsia" w:ascii="Times New Roman" w:hAnsi="Times New Roman" w:eastAsia="仿宋_GB2312"/>
                <w:bCs/>
                <w:color w:val="auto"/>
                <w:sz w:val="18"/>
                <w:szCs w:val="18"/>
              </w:rPr>
              <w:t>重组、植物基因组</w:t>
            </w:r>
            <w:r>
              <w:rPr>
                <w:rFonts w:ascii="Times New Roman" w:hAnsi="Times New Roman" w:eastAsia="仿宋_GB2312"/>
                <w:bCs/>
                <w:color w:val="auto"/>
                <w:sz w:val="18"/>
                <w:szCs w:val="18"/>
              </w:rPr>
              <w:t xml:space="preserve"> DNA</w:t>
            </w:r>
            <w:r>
              <w:rPr>
                <w:rFonts w:hint="eastAsia" w:ascii="Times New Roman" w:hAnsi="Times New Roman" w:eastAsia="仿宋_GB2312"/>
                <w:bCs/>
                <w:color w:val="auto"/>
                <w:sz w:val="18"/>
                <w:szCs w:val="18"/>
              </w:rPr>
              <w:t>的提取、农杆菌介导的植物遗传转化技术、转基因植物的筛选与鉴定以及基因枪转化原理与应用等。</w:t>
            </w:r>
          </w:p>
        </w:tc>
        <w:tc>
          <w:tcPr>
            <w:tcW w:w="2798"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先修课程：《</w:t>
            </w:r>
            <w:r>
              <w:rPr>
                <w:rFonts w:hint="eastAsia" w:ascii="Times New Roman" w:hAnsi="Times New Roman" w:eastAsia="仿宋_GB2312"/>
                <w:bCs/>
                <w:color w:val="auto"/>
                <w:sz w:val="18"/>
                <w:szCs w:val="18"/>
                <w:lang w:eastAsia="zh-CN"/>
              </w:rPr>
              <w:t>基础生物化学A</w:t>
            </w:r>
            <w:r>
              <w:rPr>
                <w:rFonts w:hint="eastAsia" w:ascii="Times New Roman" w:hAnsi="Times New Roman" w:eastAsia="仿宋_GB2312"/>
                <w:bCs/>
                <w:color w:val="auto"/>
                <w:sz w:val="18"/>
                <w:szCs w:val="18"/>
              </w:rPr>
              <w:t>》《</w:t>
            </w:r>
            <w:r>
              <w:rPr>
                <w:rFonts w:hint="eastAsia" w:ascii="Times New Roman" w:hAnsi="Times New Roman" w:eastAsia="仿宋_GB2312"/>
                <w:bCs/>
                <w:color w:val="auto"/>
                <w:sz w:val="18"/>
                <w:szCs w:val="18"/>
                <w:lang w:eastAsia="zh-CN"/>
              </w:rPr>
              <w:t>普通遗传学F</w:t>
            </w:r>
            <w:r>
              <w:rPr>
                <w:rFonts w:hint="eastAsia" w:ascii="Times New Roman" w:hAnsi="Times New Roman"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6.</w:t>
            </w:r>
            <w:r>
              <w:rPr>
                <w:rFonts w:hint="eastAsia" w:ascii="Times New Roman" w:hAnsi="Times New Roman" w:eastAsia="仿宋_GB2312"/>
                <w:bCs/>
                <w:color w:val="auto"/>
                <w:sz w:val="18"/>
                <w:szCs w:val="18"/>
              </w:rPr>
              <w:t>植物基因工程</w:t>
            </w:r>
          </w:p>
        </w:tc>
        <w:tc>
          <w:tcPr>
            <w:tcW w:w="7230" w:type="dxa"/>
            <w:vAlign w:val="center"/>
          </w:tcPr>
          <w:p>
            <w:pPr>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本门课程掌握基因工程的操作流程、基因工程研究的基本技术路线和原理，培养学生从事科研工作的基本能力和创新能力。</w:t>
            </w:r>
          </w:p>
        </w:tc>
        <w:tc>
          <w:tcPr>
            <w:tcW w:w="2798"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先修课程：《植物学》</w:t>
            </w:r>
          </w:p>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后续课程：《生物信息学与功能基因组学》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adjustRightInd w:val="0"/>
              <w:snapToGrid w:val="0"/>
              <w:spacing w:line="240" w:lineRule="exact"/>
              <w:rPr>
                <w:rFonts w:ascii="Times New Roman" w:hAnsi="Times New Roman" w:eastAsia="仿宋_GB2312"/>
                <w:bCs/>
                <w:color w:val="auto"/>
                <w:sz w:val="18"/>
                <w:szCs w:val="18"/>
              </w:rPr>
            </w:pPr>
            <w:r>
              <w:rPr>
                <w:rFonts w:ascii="Times New Roman" w:hAnsi="Times New Roman" w:eastAsia="仿宋_GB2312"/>
                <w:bCs/>
                <w:color w:val="auto"/>
                <w:sz w:val="18"/>
                <w:szCs w:val="18"/>
              </w:rPr>
              <w:t>7/8.</w:t>
            </w:r>
            <w:r>
              <w:rPr>
                <w:rFonts w:hint="eastAsia" w:ascii="Times New Roman" w:hAnsi="Times New Roman" w:eastAsia="仿宋_GB2312"/>
                <w:bCs/>
                <w:color w:val="auto"/>
                <w:sz w:val="18"/>
                <w:szCs w:val="18"/>
              </w:rPr>
              <w:t>细胞工程</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rPr>
              <w:t>实验（植物）</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细胞工程》是一门以植物组织培养和细胞的离体操作为基础的实验性很强的新兴学科。在细胞水平上研究改造生物遗传特性，以获得具有目标性状的细胞系或生物体的有关理论和技术的科学，是一门现代生物科学理论和工程技术相结合的综合性科学。要求学生通过本课程的学习，掌握生物组织、器官、细胞、原生质体以及体细胞杂交的原理与技术，为从事生物学领域的相关研究及其与细胞工程有关的生物技术产业奠定良好的技术基础。</w:t>
            </w:r>
          </w:p>
        </w:tc>
        <w:tc>
          <w:tcPr>
            <w:tcW w:w="2798"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先修课程：《植物学》、《普通化学》、《</w:t>
            </w:r>
            <w:r>
              <w:rPr>
                <w:rFonts w:hint="eastAsia" w:ascii="Times New Roman" w:hAnsi="Times New Roman" w:eastAsia="仿宋_GB2312"/>
                <w:bCs/>
                <w:color w:val="auto"/>
                <w:sz w:val="18"/>
                <w:szCs w:val="18"/>
                <w:lang w:eastAsia="zh-CN"/>
              </w:rPr>
              <w:t>基础生物化学A</w:t>
            </w:r>
            <w:r>
              <w:rPr>
                <w:rFonts w:hint="eastAsia" w:ascii="Times New Roman" w:hAnsi="Times New Roman" w:eastAsia="仿宋_GB2312"/>
                <w:bCs/>
                <w:color w:val="auto"/>
                <w:sz w:val="18"/>
                <w:szCs w:val="18"/>
              </w:rPr>
              <w:t>》</w:t>
            </w:r>
          </w:p>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后续课程：《牧草与草坪草育种与生物技术实习》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9.</w:t>
            </w:r>
            <w:r>
              <w:rPr>
                <w:rFonts w:hint="eastAsia" w:ascii="Times New Roman" w:hAnsi="Times New Roman" w:eastAsia="仿宋_GB2312"/>
                <w:bCs/>
                <w:color w:val="auto"/>
                <w:sz w:val="18"/>
                <w:szCs w:val="18"/>
              </w:rPr>
              <w:t>生物信息学与功能基因组学</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本门课程是在生命科学的研究中，以计算机为工具对生物信息进行储存、检索和分析的科学。本门课程系统讨论生物数据库的结构、数据库的构建、数据库中的生物信息的获取、加工、分析和解释等。详细介绍生物序列比对、分子进化树的构建、基因功能分析及注释、蛋白质功能分析等的原理与方法，以及这些生物信息学方法在生物学领域应用现状和发展。</w:t>
            </w:r>
          </w:p>
        </w:tc>
        <w:tc>
          <w:tcPr>
            <w:tcW w:w="2798"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先修课程：《</w:t>
            </w:r>
            <w:r>
              <w:rPr>
                <w:rFonts w:hint="eastAsia" w:ascii="Times New Roman" w:hAnsi="Times New Roman" w:eastAsia="仿宋_GB2312"/>
                <w:bCs/>
                <w:color w:val="auto"/>
                <w:sz w:val="18"/>
                <w:szCs w:val="18"/>
                <w:lang w:eastAsia="zh-CN"/>
              </w:rPr>
              <w:t>普通遗传学F</w:t>
            </w:r>
            <w:r>
              <w:rPr>
                <w:rFonts w:hint="eastAsia" w:ascii="Times New Roman" w:hAnsi="Times New Roman" w:eastAsia="仿宋_GB2312"/>
                <w:bCs/>
                <w:color w:val="auto"/>
                <w:sz w:val="18"/>
                <w:szCs w:val="18"/>
              </w:rPr>
              <w:t>》、《分子生物学》</w:t>
            </w:r>
          </w:p>
          <w:p>
            <w:pPr>
              <w:adjustRightInd w:val="0"/>
              <w:snapToGrid w:val="0"/>
              <w:spacing w:line="240" w:lineRule="exact"/>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adjustRightInd w:val="0"/>
              <w:snapToGrid w:val="0"/>
              <w:spacing w:line="240" w:lineRule="exact"/>
              <w:jc w:val="left"/>
              <w:rPr>
                <w:rFonts w:hint="eastAsia" w:ascii="Times New Roman" w:hAnsi="Times New Roman" w:eastAsia="仿宋_GB2312"/>
                <w:bCs/>
                <w:color w:val="auto"/>
                <w:sz w:val="18"/>
                <w:szCs w:val="18"/>
                <w:lang w:eastAsia="zh-CN"/>
              </w:rPr>
            </w:pPr>
            <w:r>
              <w:rPr>
                <w:rFonts w:ascii="Times New Roman" w:hAnsi="Times New Roman" w:eastAsia="仿宋_GB2312"/>
                <w:bCs/>
                <w:color w:val="auto"/>
                <w:sz w:val="18"/>
                <w:szCs w:val="18"/>
              </w:rPr>
              <w:t>10.</w:t>
            </w:r>
            <w:r>
              <w:rPr>
                <w:rFonts w:hint="eastAsia" w:ascii="Times New Roman" w:hAnsi="Times New Roman" w:eastAsia="仿宋_GB2312"/>
                <w:bCs/>
                <w:color w:val="auto"/>
                <w:sz w:val="18"/>
                <w:szCs w:val="18"/>
                <w:lang w:eastAsia="zh-CN"/>
              </w:rPr>
              <w:t>杂草学C</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本门课程教学目的是使学生了解杂草防治的意义，培养学生具有识别杂草的能力、能够对杂草进行综合治理、化学防治，从而提高生产效率。</w:t>
            </w:r>
          </w:p>
        </w:tc>
        <w:tc>
          <w:tcPr>
            <w:tcW w:w="2798"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先修课程：《植物学》、《植物分类学》</w:t>
            </w:r>
          </w:p>
          <w:p>
            <w:pPr>
              <w:adjustRightInd w:val="0"/>
              <w:snapToGrid w:val="0"/>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11.</w:t>
            </w:r>
            <w:r>
              <w:rPr>
                <w:rFonts w:hint="eastAsia" w:ascii="Times New Roman" w:hAnsi="Times New Roman" w:eastAsia="仿宋_GB2312"/>
                <w:bCs/>
                <w:color w:val="auto"/>
                <w:sz w:val="18"/>
                <w:szCs w:val="18"/>
              </w:rPr>
              <w:t>草地生态学</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主要研究对象是以经营草食动物生产、获取动物产品和维持正常服务功能的草地生态系统，目标是阐明草地生态系统的结构、功能及其各亚系统之间的生态关系和调控途径，为充分发挥草地资源的生产潜力和建立优化生产体系提供依据。主要的研究内容包括草地生态系统的生物成分：如草地植被、草地动物、土壤微生物</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rPr>
              <w:t>草地环境，尤其是水热状况、土壤营养和管理水平；草地生态系统的物质循环和能量流动；草地生态工程及其优化管理。</w:t>
            </w:r>
          </w:p>
        </w:tc>
        <w:tc>
          <w:tcPr>
            <w:tcW w:w="2798"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先修课程：《植物学》、《植物分类学》</w:t>
            </w:r>
          </w:p>
          <w:p>
            <w:pPr>
              <w:adjustRightInd w:val="0"/>
              <w:snapToGrid w:val="0"/>
              <w:spacing w:line="240" w:lineRule="exact"/>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12.</w:t>
            </w:r>
            <w:r>
              <w:rPr>
                <w:rFonts w:hint="eastAsia" w:ascii="Times New Roman" w:hAnsi="Times New Roman" w:eastAsia="仿宋_GB2312"/>
                <w:bCs/>
                <w:color w:val="auto"/>
                <w:sz w:val="18"/>
                <w:szCs w:val="18"/>
              </w:rPr>
              <w:t>农区种草与草田轮作技术</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本门课程以当前农区种草的实际需求为依据，内容既涉及必要的基础理论，又重视实用技术的介绍，又重在解决农区种草中的常见问题。全面详细地介绍我国农业生产现状与牧草种植；草地建植、管理及混播技术；主要豆科、禾本科牧草和饲料作料的特性及管理利用技术；中国多年生牧草种植区划和草田轮作等实用技术。</w:t>
            </w:r>
          </w:p>
        </w:tc>
        <w:tc>
          <w:tcPr>
            <w:tcW w:w="2798"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先修课程：《</w:t>
            </w:r>
            <w:r>
              <w:rPr>
                <w:rFonts w:hint="eastAsia" w:ascii="Times New Roman" w:hAnsi="Times New Roman" w:eastAsia="仿宋_GB2312"/>
                <w:bCs/>
                <w:color w:val="auto"/>
                <w:sz w:val="18"/>
                <w:szCs w:val="18"/>
                <w:lang w:eastAsia="zh-CN"/>
              </w:rPr>
              <w:t>饲草生产学A</w:t>
            </w:r>
            <w:r>
              <w:rPr>
                <w:rFonts w:hint="eastAsia" w:ascii="Times New Roman" w:hAnsi="Times New Roman" w:eastAsia="仿宋_GB2312"/>
                <w:bCs/>
                <w:color w:val="auto"/>
                <w:sz w:val="18"/>
                <w:szCs w:val="18"/>
              </w:rPr>
              <w:t>》</w:t>
            </w:r>
          </w:p>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后续课程：《草畜营养品质分析与评价》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13.</w:t>
            </w:r>
            <w:r>
              <w:rPr>
                <w:rFonts w:hint="eastAsia" w:ascii="Times New Roman" w:hAnsi="Times New Roman" w:eastAsia="仿宋_GB2312"/>
                <w:bCs/>
                <w:color w:val="auto"/>
                <w:sz w:val="18"/>
                <w:szCs w:val="18"/>
              </w:rPr>
              <w:t>草业科学专业英语</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本门课程培养学生动物科学专业英文阅读和英文写作能力，为深造打下专业语言基础。</w:t>
            </w:r>
          </w:p>
        </w:tc>
        <w:tc>
          <w:tcPr>
            <w:tcW w:w="2798" w:type="dxa"/>
            <w:vAlign w:val="center"/>
          </w:tcPr>
          <w:p>
            <w:pPr>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建议多阅读专业文献。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adjustRightInd w:val="0"/>
              <w:snapToGrid w:val="0"/>
              <w:spacing w:line="240" w:lineRule="exact"/>
              <w:jc w:val="left"/>
              <w:rPr>
                <w:rFonts w:hint="eastAsia" w:ascii="Times New Roman" w:hAnsi="Times New Roman" w:eastAsia="仿宋_GB2312"/>
                <w:bCs/>
                <w:color w:val="auto"/>
                <w:sz w:val="18"/>
                <w:szCs w:val="18"/>
                <w:lang w:eastAsia="zh-CN"/>
              </w:rPr>
            </w:pPr>
            <w:r>
              <w:rPr>
                <w:rFonts w:ascii="Times New Roman" w:hAnsi="Times New Roman" w:eastAsia="仿宋_GB2312"/>
                <w:bCs/>
                <w:color w:val="auto"/>
                <w:sz w:val="18"/>
                <w:szCs w:val="18"/>
              </w:rPr>
              <w:t>14.</w:t>
            </w:r>
            <w:r>
              <w:rPr>
                <w:rFonts w:hint="eastAsia" w:ascii="Times New Roman" w:hAnsi="Times New Roman" w:eastAsia="仿宋_GB2312"/>
                <w:bCs/>
                <w:color w:val="auto"/>
                <w:sz w:val="18"/>
                <w:szCs w:val="18"/>
                <w:lang w:eastAsia="zh-CN"/>
              </w:rPr>
              <w:t>文献检索与科技论文写作A</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本门课程以全新的视角，将一些检索工具与传统的和现代的手段有机地融为一体，具体内容涉及各种文献特点与分布，传统文献检索工具的编排组织规则和使用方法，电子文献检索技术，国内外著名的题录、文摘或索引数据库、引文数据库、全文数据库的特点及使用方法，文献的合理使用，学术论文的写作规范、撰写方法以及投稿技巧等。</w:t>
            </w:r>
          </w:p>
        </w:tc>
        <w:tc>
          <w:tcPr>
            <w:tcW w:w="2798"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后续课程：《草业科学专业科研训练与课程论文》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15.</w:t>
            </w:r>
            <w:r>
              <w:rPr>
                <w:rFonts w:hint="eastAsia" w:ascii="Times New Roman" w:hAnsi="Times New Roman" w:eastAsia="仿宋_GB2312"/>
                <w:bCs/>
                <w:color w:val="auto"/>
                <w:sz w:val="18"/>
                <w:szCs w:val="18"/>
              </w:rPr>
              <w:t>草业科学研究方法</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本门课程是一门专业拓展选修课。以专题形式给同学们讲授草业科学领域最新的研究前沿和技术方法。</w:t>
            </w:r>
          </w:p>
        </w:tc>
        <w:tc>
          <w:tcPr>
            <w:tcW w:w="2798"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后续课程：《草业科学专业毕业论文》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16.</w:t>
            </w:r>
            <w:r>
              <w:rPr>
                <w:rFonts w:hint="eastAsia" w:ascii="Times New Roman" w:hAnsi="Times New Roman" w:eastAsia="仿宋_GB2312"/>
                <w:bCs/>
                <w:color w:val="auto"/>
                <w:sz w:val="18"/>
                <w:szCs w:val="18"/>
              </w:rPr>
              <w:t>动物生产学</w:t>
            </w:r>
            <w:r>
              <w:rPr>
                <w:rFonts w:hint="eastAsia" w:ascii="宋体" w:hAnsi="宋体" w:cs="宋体"/>
                <w:bCs/>
                <w:color w:val="auto"/>
                <w:sz w:val="18"/>
                <w:szCs w:val="18"/>
              </w:rPr>
              <w:t>Ⅰ</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本课程的主要任务：包括猪生产学和牛生产学两大部分。其中猪生产学主要介绍国内外养猪生产的现状趋势和我国猪种资源状况、猪的生物学特性、猪的品种、猪的育种、猪的一般饲养管理原则、种猪的繁殖与饲养管理、幼猪的培育、生长育肥猪的饲养管理、猪场的建设与经营管理等内容。牛生产学主要介绍牛的品种、牛的体型外貌、牛的生产能力及其评定、牛的育种、牛的消化生理及瘤胃发酵调控、后备牛的培育、奶牛的一般饲养管理技术、泌乳牛的饲养管理技术、干奶牛的饲养管理技术、奶牛围产期的饲养管理关键技术、奶牛高温季节的饲养管理技术、肉牛的饲养管理技术等内容。猪和牛的产品在人们的日常生活中占有很大的比例，如何提高它们的生产性能，为人类提供优质、安全、健康的畜产品是本课程的重要责任。</w:t>
            </w:r>
          </w:p>
        </w:tc>
        <w:tc>
          <w:tcPr>
            <w:tcW w:w="2798"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先修课程：《动物营养与饲料》</w:t>
            </w:r>
          </w:p>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后续课程：《智慧牧场管理实习》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adjustRightInd w:val="0"/>
              <w:snapToGrid w:val="0"/>
              <w:spacing w:line="240" w:lineRule="exact"/>
              <w:jc w:val="left"/>
              <w:rPr>
                <w:rFonts w:ascii="Times New Roman" w:hAnsi="Times New Roman" w:eastAsia="仿宋_GB2312"/>
                <w:bCs/>
                <w:color w:val="auto"/>
                <w:sz w:val="18"/>
                <w:szCs w:val="18"/>
              </w:rPr>
            </w:pPr>
            <w:r>
              <w:rPr>
                <w:rFonts w:ascii="Times New Roman" w:hAnsi="Times New Roman" w:eastAsia="仿宋_GB2312"/>
                <w:bCs/>
                <w:color w:val="auto"/>
                <w:sz w:val="18"/>
                <w:szCs w:val="18"/>
              </w:rPr>
              <w:t>17.</w:t>
            </w:r>
            <w:r>
              <w:rPr>
                <w:rFonts w:hint="eastAsia" w:ascii="Times New Roman" w:hAnsi="Times New Roman" w:eastAsia="仿宋_GB2312"/>
                <w:bCs/>
                <w:color w:val="auto"/>
                <w:sz w:val="18"/>
                <w:szCs w:val="18"/>
              </w:rPr>
              <w:t>动物生产学</w:t>
            </w:r>
            <w:r>
              <w:rPr>
                <w:rFonts w:hint="eastAsia" w:ascii="宋体" w:hAnsi="宋体" w:cs="宋体"/>
                <w:bCs/>
                <w:color w:val="auto"/>
                <w:sz w:val="18"/>
                <w:szCs w:val="18"/>
              </w:rPr>
              <w:t>Ⅱ</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本课程的主要任务：课程内容主要包括禽生产学、羊生产学和兔生产学。其中禽生产学主要介绍家禽的品种、禽蛋的人工孵化、蛋鸡生产和肉鸡生产；羊生产学主要介绍羊的产品、品种、繁殖技术和饲养管理技术；兔生产学主要介绍家兔的生活习性、家兔的繁殖技术、饲养管理技术以及兔舍环境与控制技术等。</w:t>
            </w:r>
          </w:p>
        </w:tc>
        <w:tc>
          <w:tcPr>
            <w:tcW w:w="2798"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先修课程：《动物营养与饲料》、《动物生产学</w:t>
            </w:r>
            <w:r>
              <w:rPr>
                <w:rFonts w:hint="eastAsia" w:ascii="宋体" w:hAnsi="宋体" w:cs="宋体"/>
                <w:bCs/>
                <w:color w:val="auto"/>
                <w:sz w:val="18"/>
                <w:szCs w:val="18"/>
              </w:rPr>
              <w:t>Ⅰ</w:t>
            </w:r>
            <w:r>
              <w:rPr>
                <w:rFonts w:hint="eastAsia" w:ascii="Times New Roman" w:hAnsi="Times New Roman" w:eastAsia="仿宋_GB2312"/>
                <w:bCs/>
                <w:color w:val="auto"/>
                <w:sz w:val="18"/>
                <w:szCs w:val="18"/>
              </w:rPr>
              <w:t>》</w:t>
            </w:r>
          </w:p>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后续课程：《智慧牧场管理实习》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snapToGrid w:val="0"/>
              <w:spacing w:line="240" w:lineRule="exact"/>
              <w:jc w:val="left"/>
              <w:rPr>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18.</w:t>
            </w:r>
            <w:r>
              <w:rPr>
                <w:rStyle w:val="28"/>
                <w:rFonts w:hint="eastAsia" w:ascii="Times New Roman" w:hAnsi="Times New Roman" w:eastAsia="仿宋_GB2312"/>
                <w:bCs/>
                <w:color w:val="auto"/>
                <w:sz w:val="18"/>
                <w:szCs w:val="18"/>
              </w:rPr>
              <w:t>优质畜禽产品管理规范</w:t>
            </w:r>
          </w:p>
        </w:tc>
        <w:tc>
          <w:tcPr>
            <w:tcW w:w="7230" w:type="dxa"/>
            <w:vAlign w:val="center"/>
          </w:tcPr>
          <w:p>
            <w:pPr>
              <w:snapToGrid w:val="0"/>
              <w:spacing w:line="240" w:lineRule="exact"/>
              <w:rPr>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本门课程是一门专业拓展选修课。本课程主要任务：掌握优质畜禽在养殖、屠宰、运输、储存等过程中的管理规范和制度。如养殖场畜禽消毒管理制度、养殖场畜禽无害化处理管理制度、养殖场畜禽用药管理制度、养殖场畜禽预防免疫接种制度、养殖场畜禽产地检疫申报制度、畜禽养殖场建设管理规范、畜禽养殖管理制度等</w:t>
            </w:r>
          </w:p>
        </w:tc>
        <w:tc>
          <w:tcPr>
            <w:tcW w:w="2798" w:type="dxa"/>
            <w:vAlign w:val="center"/>
          </w:tcPr>
          <w:p>
            <w:pPr>
              <w:snapToGrid w:val="0"/>
              <w:spacing w:line="240" w:lineRule="exact"/>
              <w:rPr>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先修课程：《动物营养与饲料》、《动物生产学</w:t>
            </w:r>
            <w:r>
              <w:rPr>
                <w:rStyle w:val="28"/>
                <w:rFonts w:hint="eastAsia" w:ascii="宋体" w:hAnsi="宋体" w:cs="宋体"/>
                <w:bCs/>
                <w:color w:val="auto"/>
                <w:sz w:val="18"/>
                <w:szCs w:val="18"/>
              </w:rPr>
              <w:t>Ⅰ</w:t>
            </w:r>
            <w:r>
              <w:rPr>
                <w:rStyle w:val="28"/>
                <w:rFonts w:hint="eastAsia" w:ascii="Times New Roman" w:hAnsi="Times New Roman"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snapToGrid w:val="0"/>
              <w:spacing w:line="240" w:lineRule="exact"/>
              <w:jc w:val="left"/>
              <w:rPr>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19.</w:t>
            </w:r>
            <w:r>
              <w:rPr>
                <w:rStyle w:val="28"/>
                <w:rFonts w:hint="eastAsia" w:ascii="Times New Roman" w:hAnsi="Times New Roman" w:eastAsia="仿宋_GB2312"/>
                <w:bCs/>
                <w:color w:val="auto"/>
                <w:sz w:val="18"/>
                <w:szCs w:val="18"/>
              </w:rPr>
              <w:t>草畜产品加工新技术</w:t>
            </w:r>
          </w:p>
        </w:tc>
        <w:tc>
          <w:tcPr>
            <w:tcW w:w="7230" w:type="dxa"/>
            <w:vAlign w:val="center"/>
          </w:tcPr>
          <w:p>
            <w:pPr>
              <w:snapToGrid w:val="0"/>
              <w:spacing w:line="240" w:lineRule="exact"/>
              <w:rPr>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本门课程是一门专业拓展选修课。通过本课程的学习，使学生掌握本课程的基本理论知识，初步了解和掌握获得畜产品优质原料、充分合理利用畜产品资源、加工生产畜产品的基本技能。</w:t>
            </w:r>
            <w:r>
              <w:rPr>
                <w:rStyle w:val="28"/>
                <w:rFonts w:ascii="Times New Roman" w:hAnsi="Times New Roman" w:eastAsia="仿宋_GB2312"/>
                <w:bCs/>
                <w:color w:val="auto"/>
                <w:sz w:val="18"/>
                <w:szCs w:val="18"/>
              </w:rPr>
              <w:t> </w:t>
            </w:r>
          </w:p>
        </w:tc>
        <w:tc>
          <w:tcPr>
            <w:tcW w:w="2798" w:type="dxa"/>
            <w:vAlign w:val="center"/>
          </w:tcPr>
          <w:p>
            <w:pPr>
              <w:snapToGrid w:val="0"/>
              <w:spacing w:line="240" w:lineRule="exact"/>
              <w:rPr>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先修课程：《</w:t>
            </w:r>
            <w:r>
              <w:rPr>
                <w:rStyle w:val="28"/>
                <w:rFonts w:hint="eastAsia" w:ascii="Times New Roman" w:hAnsi="Times New Roman" w:eastAsia="仿宋_GB2312"/>
                <w:bCs/>
                <w:color w:val="auto"/>
                <w:sz w:val="18"/>
                <w:szCs w:val="18"/>
                <w:lang w:eastAsia="zh-CN"/>
              </w:rPr>
              <w:t>饲草生产学A</w:t>
            </w:r>
            <w:r>
              <w:rPr>
                <w:rStyle w:val="28"/>
                <w:rFonts w:hint="eastAsia" w:ascii="Times New Roman" w:hAnsi="Times New Roman" w:eastAsia="仿宋_GB2312"/>
                <w:bCs/>
                <w:color w:val="auto"/>
                <w:sz w:val="18"/>
                <w:szCs w:val="18"/>
              </w:rPr>
              <w:t>》、《动物生产学</w:t>
            </w:r>
            <w:r>
              <w:rPr>
                <w:rStyle w:val="28"/>
                <w:rFonts w:hint="eastAsia" w:ascii="宋体" w:hAnsi="宋体" w:cs="宋体"/>
                <w:bCs/>
                <w:color w:val="auto"/>
                <w:sz w:val="18"/>
                <w:szCs w:val="18"/>
              </w:rPr>
              <w:t>Ⅰ</w:t>
            </w:r>
            <w:r>
              <w:rPr>
                <w:rStyle w:val="28"/>
                <w:rFonts w:hint="eastAsia" w:ascii="Times New Roman" w:hAnsi="Times New Roman" w:eastAsia="仿宋_GB2312"/>
                <w:bCs/>
                <w:color w:val="auto"/>
                <w:sz w:val="18"/>
                <w:szCs w:val="18"/>
              </w:rPr>
              <w:t>》、动物生产学</w:t>
            </w:r>
            <w:r>
              <w:rPr>
                <w:rStyle w:val="28"/>
                <w:rFonts w:hint="eastAsia" w:ascii="宋体" w:hAnsi="宋体" w:cs="宋体"/>
                <w:bCs/>
                <w:color w:val="auto"/>
                <w:sz w:val="18"/>
                <w:szCs w:val="18"/>
              </w:rPr>
              <w:t>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snapToGrid w:val="0"/>
              <w:spacing w:line="240" w:lineRule="exact"/>
              <w:jc w:val="left"/>
              <w:rPr>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20.</w:t>
            </w:r>
            <w:r>
              <w:rPr>
                <w:rStyle w:val="28"/>
                <w:rFonts w:hint="eastAsia" w:ascii="Times New Roman" w:hAnsi="Times New Roman" w:eastAsia="仿宋_GB2312"/>
                <w:bCs/>
                <w:color w:val="auto"/>
                <w:sz w:val="18"/>
                <w:szCs w:val="18"/>
              </w:rPr>
              <w:t>配合饲料生产工艺原理与技术</w:t>
            </w:r>
          </w:p>
        </w:tc>
        <w:tc>
          <w:tcPr>
            <w:tcW w:w="7230" w:type="dxa"/>
            <w:vAlign w:val="center"/>
          </w:tcPr>
          <w:p>
            <w:pPr>
              <w:snapToGrid w:val="0"/>
              <w:spacing w:line="240" w:lineRule="exact"/>
              <w:rPr>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本门课程是一门专业拓展选修课。课程主要介绍饲料配制在饲料和养殖业中的作用，配制饲料配方所需的条件和遵循的原则，重点讲授计算饲料配方的手工示差法、计算机通用软件线性规划法和专业饲料配方软件的使用，并通过全价配合饲料、浓缩饲料、添加剂预混合饲料的配制练习，使学生真正掌握饲料配制这一技能。</w:t>
            </w:r>
          </w:p>
        </w:tc>
        <w:tc>
          <w:tcPr>
            <w:tcW w:w="2798" w:type="dxa"/>
            <w:vAlign w:val="center"/>
          </w:tcPr>
          <w:p>
            <w:pPr>
              <w:snapToGrid w:val="0"/>
              <w:spacing w:line="240" w:lineRule="exact"/>
              <w:rPr>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先修课程：《动物生产学</w:t>
            </w:r>
            <w:r>
              <w:rPr>
                <w:rStyle w:val="28"/>
                <w:rFonts w:hint="eastAsia" w:ascii="宋体" w:hAnsi="宋体" w:cs="宋体"/>
                <w:bCs/>
                <w:color w:val="auto"/>
                <w:sz w:val="18"/>
                <w:szCs w:val="18"/>
              </w:rPr>
              <w:t>Ⅰ</w:t>
            </w:r>
            <w:r>
              <w:rPr>
                <w:rStyle w:val="28"/>
                <w:rFonts w:hint="eastAsia" w:ascii="Times New Roman" w:hAnsi="Times New Roman" w:eastAsia="仿宋_GB2312"/>
                <w:bCs/>
                <w:color w:val="auto"/>
                <w:sz w:val="18"/>
                <w:szCs w:val="18"/>
              </w:rPr>
              <w:t>》、动物生产学</w:t>
            </w:r>
            <w:r>
              <w:rPr>
                <w:rStyle w:val="28"/>
                <w:rFonts w:hint="eastAsia" w:ascii="宋体" w:hAnsi="宋体" w:cs="宋体"/>
                <w:bCs/>
                <w:color w:val="auto"/>
                <w:sz w:val="18"/>
                <w:szCs w:val="18"/>
              </w:rPr>
              <w:t>Ⅱ</w:t>
            </w:r>
            <w:r>
              <w:rPr>
                <w:rStyle w:val="28"/>
                <w:rFonts w:hint="eastAsia" w:ascii="Times New Roman" w:hAnsi="Times New Roman" w:eastAsia="仿宋_GB2312"/>
                <w:bCs/>
                <w:color w:val="auto"/>
                <w:sz w:val="18"/>
                <w:szCs w:val="18"/>
              </w:rPr>
              <w:t>、《动物营养与饲料》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snapToGrid w:val="0"/>
              <w:spacing w:line="240" w:lineRule="exact"/>
              <w:jc w:val="left"/>
              <w:rPr>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21/22</w:t>
            </w:r>
            <w:r>
              <w:rPr>
                <w:rStyle w:val="28"/>
                <w:rFonts w:hint="eastAsia" w:ascii="Times New Roman" w:hAnsi="Times New Roman" w:eastAsia="仿宋_GB2312"/>
                <w:bCs/>
                <w:color w:val="auto"/>
                <w:sz w:val="18"/>
                <w:szCs w:val="18"/>
              </w:rPr>
              <w:t>草畜营养品质分析与评价</w:t>
            </w:r>
            <w:r>
              <w:rPr>
                <w:rStyle w:val="28"/>
                <w:rFonts w:ascii="Times New Roman" w:hAnsi="Times New Roman" w:eastAsia="仿宋_GB2312"/>
                <w:bCs/>
                <w:color w:val="auto"/>
                <w:sz w:val="18"/>
                <w:szCs w:val="18"/>
              </w:rPr>
              <w:t>/</w:t>
            </w:r>
            <w:r>
              <w:rPr>
                <w:rStyle w:val="28"/>
                <w:rFonts w:hint="eastAsia" w:ascii="Times New Roman" w:hAnsi="Times New Roman" w:eastAsia="仿宋_GB2312"/>
                <w:bCs/>
                <w:color w:val="auto"/>
                <w:sz w:val="18"/>
                <w:szCs w:val="18"/>
              </w:rPr>
              <w:t>实验</w:t>
            </w:r>
          </w:p>
        </w:tc>
        <w:tc>
          <w:tcPr>
            <w:tcW w:w="7230" w:type="dxa"/>
            <w:vAlign w:val="center"/>
          </w:tcPr>
          <w:p>
            <w:pPr>
              <w:snapToGrid w:val="0"/>
              <w:spacing w:line="240" w:lineRule="exact"/>
              <w:rPr>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本门课程是一门专业拓展选修课。掌握草畜产品营养品质的构成要素及分析评价方法，培养学生的动手能力，并为以后从事草畜产品检测等相关工作打下基础。</w:t>
            </w:r>
          </w:p>
        </w:tc>
        <w:tc>
          <w:tcPr>
            <w:tcW w:w="2798" w:type="dxa"/>
            <w:vAlign w:val="center"/>
          </w:tcPr>
          <w:p>
            <w:pPr>
              <w:snapToGrid w:val="0"/>
              <w:spacing w:line="240" w:lineRule="exact"/>
              <w:rPr>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先修课程：《</w:t>
            </w:r>
            <w:r>
              <w:rPr>
                <w:rStyle w:val="28"/>
                <w:rFonts w:hint="eastAsia" w:ascii="Times New Roman" w:hAnsi="Times New Roman" w:eastAsia="仿宋_GB2312"/>
                <w:bCs/>
                <w:color w:val="auto"/>
                <w:sz w:val="18"/>
                <w:szCs w:val="18"/>
                <w:lang w:eastAsia="zh-CN"/>
              </w:rPr>
              <w:t>饲草生产学A</w:t>
            </w:r>
            <w:r>
              <w:rPr>
                <w:rStyle w:val="28"/>
                <w:rFonts w:hint="eastAsia" w:ascii="Times New Roman" w:hAnsi="Times New Roman" w:eastAsia="仿宋_GB2312"/>
                <w:bCs/>
                <w:color w:val="auto"/>
                <w:sz w:val="18"/>
                <w:szCs w:val="18"/>
              </w:rPr>
              <w:t>》、《动物生产学</w:t>
            </w:r>
            <w:r>
              <w:rPr>
                <w:rStyle w:val="28"/>
                <w:rFonts w:hint="eastAsia" w:ascii="宋体" w:hAnsi="宋体" w:cs="宋体"/>
                <w:bCs/>
                <w:color w:val="auto"/>
                <w:sz w:val="18"/>
                <w:szCs w:val="18"/>
              </w:rPr>
              <w:t>Ⅰ</w:t>
            </w:r>
            <w:r>
              <w:rPr>
                <w:rStyle w:val="28"/>
                <w:rFonts w:hint="eastAsia" w:ascii="Times New Roman" w:hAnsi="Times New Roman" w:eastAsia="仿宋_GB2312"/>
                <w:bCs/>
                <w:color w:val="auto"/>
                <w:sz w:val="18"/>
                <w:szCs w:val="18"/>
              </w:rPr>
              <w:t>》、《动物生产学</w:t>
            </w:r>
            <w:r>
              <w:rPr>
                <w:rStyle w:val="28"/>
                <w:rFonts w:hint="eastAsia" w:ascii="宋体" w:hAnsi="宋体" w:cs="宋体"/>
                <w:bCs/>
                <w:color w:val="auto"/>
                <w:sz w:val="18"/>
                <w:szCs w:val="18"/>
              </w:rPr>
              <w:t>Ⅱ</w:t>
            </w:r>
            <w:r>
              <w:rPr>
                <w:rStyle w:val="28"/>
                <w:rFonts w:hint="eastAsia" w:ascii="Times New Roman" w:hAnsi="Times New Roman"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snapToGrid w:val="0"/>
              <w:spacing w:line="240" w:lineRule="exact"/>
              <w:jc w:val="left"/>
              <w:rPr>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23.</w:t>
            </w:r>
            <w:r>
              <w:rPr>
                <w:rStyle w:val="28"/>
                <w:rFonts w:hint="eastAsia" w:ascii="Times New Roman" w:hAnsi="Times New Roman" w:eastAsia="仿宋_GB2312"/>
                <w:bCs/>
                <w:color w:val="auto"/>
                <w:sz w:val="18"/>
                <w:szCs w:val="18"/>
              </w:rPr>
              <w:t>草畜产品安全生产与管理学</w:t>
            </w:r>
          </w:p>
        </w:tc>
        <w:tc>
          <w:tcPr>
            <w:tcW w:w="7230" w:type="dxa"/>
            <w:vAlign w:val="center"/>
          </w:tcPr>
          <w:p>
            <w:pPr>
              <w:snapToGrid w:val="0"/>
              <w:spacing w:line="240" w:lineRule="exact"/>
              <w:rPr>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本门课程是一门专业拓展选修课。通过系统的教学活动，使学生正确掌握草畜产品安全与质量管理管理的基本理论、基本知识和基本方法，并具有应用所学知识来分析和处理食品生产与流通中的质量问题。</w:t>
            </w:r>
          </w:p>
        </w:tc>
        <w:tc>
          <w:tcPr>
            <w:tcW w:w="2798" w:type="dxa"/>
            <w:vAlign w:val="center"/>
          </w:tcPr>
          <w:p>
            <w:pPr>
              <w:snapToGrid w:val="0"/>
              <w:spacing w:line="240" w:lineRule="exact"/>
              <w:rPr>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先修课程：《</w:t>
            </w:r>
            <w:r>
              <w:rPr>
                <w:rStyle w:val="28"/>
                <w:rFonts w:hint="eastAsia" w:ascii="Times New Roman" w:hAnsi="Times New Roman" w:eastAsia="仿宋_GB2312"/>
                <w:bCs/>
                <w:color w:val="auto"/>
                <w:sz w:val="18"/>
                <w:szCs w:val="18"/>
                <w:lang w:eastAsia="zh-CN"/>
              </w:rPr>
              <w:t>饲草生产学A</w:t>
            </w:r>
            <w:r>
              <w:rPr>
                <w:rStyle w:val="28"/>
                <w:rFonts w:hint="eastAsia" w:ascii="Times New Roman" w:hAnsi="Times New Roman" w:eastAsia="仿宋_GB2312"/>
                <w:bCs/>
                <w:color w:val="auto"/>
                <w:sz w:val="18"/>
                <w:szCs w:val="18"/>
              </w:rPr>
              <w:t>》、《动物生产学</w:t>
            </w:r>
            <w:r>
              <w:rPr>
                <w:rStyle w:val="28"/>
                <w:rFonts w:ascii="Times New Roman" w:hAnsi="Times New Roman" w:eastAsia="仿宋_GB2312"/>
                <w:bCs/>
                <w:color w:val="auto"/>
                <w:sz w:val="18"/>
                <w:szCs w:val="18"/>
              </w:rPr>
              <w:t>I</w:t>
            </w:r>
            <w:r>
              <w:rPr>
                <w:rStyle w:val="28"/>
                <w:rFonts w:hint="eastAsia" w:ascii="Times New Roman" w:hAnsi="Times New Roman" w:eastAsia="仿宋_GB2312"/>
                <w:bCs/>
                <w:color w:val="auto"/>
                <w:sz w:val="18"/>
                <w:szCs w:val="18"/>
              </w:rPr>
              <w:t>》、《动物生产学</w:t>
            </w:r>
            <w:r>
              <w:rPr>
                <w:rStyle w:val="28"/>
                <w:rFonts w:hint="eastAsia" w:ascii="宋体" w:hAnsi="宋体" w:cs="宋体"/>
                <w:bCs/>
                <w:color w:val="auto"/>
                <w:sz w:val="18"/>
                <w:szCs w:val="18"/>
              </w:rPr>
              <w:t>Ⅱ</w:t>
            </w:r>
            <w:r>
              <w:rPr>
                <w:rStyle w:val="28"/>
                <w:rFonts w:hint="eastAsia" w:ascii="Times New Roman" w:hAnsi="Times New Roman"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snapToGrid w:val="0"/>
              <w:spacing w:line="240" w:lineRule="exact"/>
              <w:jc w:val="left"/>
              <w:rPr>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24.</w:t>
            </w:r>
            <w:r>
              <w:rPr>
                <w:rStyle w:val="28"/>
                <w:rFonts w:hint="eastAsia" w:ascii="Times New Roman" w:hAnsi="Times New Roman" w:eastAsia="仿宋_GB2312"/>
                <w:bCs/>
                <w:color w:val="auto"/>
                <w:sz w:val="18"/>
                <w:szCs w:val="18"/>
              </w:rPr>
              <w:t>产地环境与草产品质量管理</w:t>
            </w:r>
          </w:p>
        </w:tc>
        <w:tc>
          <w:tcPr>
            <w:tcW w:w="7230" w:type="dxa"/>
            <w:vAlign w:val="center"/>
          </w:tcPr>
          <w:p>
            <w:pPr>
              <w:snapToGrid w:val="0"/>
              <w:spacing w:line="240" w:lineRule="exact"/>
              <w:rPr>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本门课程是一门专业拓展选修课。该门课程主要介绍草产品质量和产地环境等基本知识及产地环境对草产品品质的影响特点；优质草产品的的土壤、大气和水等方面的产地生态环境适宜性特征及环境质量的特点；影响草产品安全性的产地环境污染途径和特征；安全、优质草产品的产地生态环境质量控制途径和农业生产的有效管理措施；草产品产地环境适宜性评价；有机食品认证管理等内容，通过相关知识的学习为学生在提高草产品质量、保障草产品的安全及发展特色农产品等方面的工作和研究奠定良好的基础。</w:t>
            </w:r>
          </w:p>
        </w:tc>
        <w:tc>
          <w:tcPr>
            <w:tcW w:w="2798" w:type="dxa"/>
            <w:vAlign w:val="center"/>
          </w:tcPr>
          <w:p>
            <w:pPr>
              <w:snapToGrid w:val="0"/>
              <w:spacing w:line="240" w:lineRule="exact"/>
              <w:rPr>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先修课程：《</w:t>
            </w:r>
            <w:r>
              <w:rPr>
                <w:rStyle w:val="28"/>
                <w:rFonts w:hint="eastAsia" w:ascii="Times New Roman" w:hAnsi="Times New Roman" w:eastAsia="仿宋_GB2312"/>
                <w:bCs/>
                <w:color w:val="auto"/>
                <w:sz w:val="18"/>
                <w:szCs w:val="18"/>
                <w:lang w:eastAsia="zh-CN"/>
              </w:rPr>
              <w:t>饲草生产学A</w:t>
            </w:r>
            <w:r>
              <w:rPr>
                <w:rStyle w:val="28"/>
                <w:rFonts w:hint="eastAsia" w:ascii="Times New Roman" w:hAnsi="Times New Roman"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snapToGrid w:val="0"/>
              <w:spacing w:line="240" w:lineRule="exact"/>
              <w:jc w:val="left"/>
              <w:rPr>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25.</w:t>
            </w:r>
            <w:r>
              <w:rPr>
                <w:rStyle w:val="28"/>
                <w:rFonts w:hint="eastAsia" w:ascii="Times New Roman" w:hAnsi="Times New Roman" w:eastAsia="仿宋_GB2312"/>
                <w:bCs/>
                <w:color w:val="auto"/>
                <w:sz w:val="18"/>
                <w:szCs w:val="18"/>
              </w:rPr>
              <w:t>农产品认证管理</w:t>
            </w:r>
          </w:p>
        </w:tc>
        <w:tc>
          <w:tcPr>
            <w:tcW w:w="7230" w:type="dxa"/>
            <w:vAlign w:val="center"/>
          </w:tcPr>
          <w:p>
            <w:pPr>
              <w:snapToGrid w:val="0"/>
              <w:spacing w:line="240" w:lineRule="exact"/>
              <w:rPr>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本门课程是一门专业拓展选修课。详细介绍了农产品认证管理的概念，系统的叙述了农产品质量决策、农产品质量控制、农产品质量检验、农产品质量保持、农产品卫生与安全质量管理及食品工业企业全面质量管理的基本知识。</w:t>
            </w:r>
            <w:r>
              <w:rPr>
                <w:rStyle w:val="28"/>
                <w:rFonts w:ascii="Times New Roman" w:hAnsi="Times New Roman" w:eastAsia="仿宋_GB2312"/>
                <w:bCs/>
                <w:color w:val="auto"/>
                <w:sz w:val="18"/>
                <w:szCs w:val="18"/>
              </w:rPr>
              <w:t> </w:t>
            </w:r>
          </w:p>
        </w:tc>
        <w:tc>
          <w:tcPr>
            <w:tcW w:w="2798" w:type="dxa"/>
            <w:vAlign w:val="center"/>
          </w:tcPr>
          <w:p>
            <w:pPr>
              <w:snapToGrid w:val="0"/>
              <w:spacing w:line="240" w:lineRule="exact"/>
              <w:rPr>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多观看国际马术赛事。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snapToGrid w:val="0"/>
              <w:spacing w:line="240" w:lineRule="exact"/>
              <w:jc w:val="left"/>
              <w:rPr>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 xml:space="preserve">26. </w:t>
            </w:r>
            <w:r>
              <w:rPr>
                <w:rStyle w:val="28"/>
                <w:rFonts w:hint="eastAsia" w:ascii="Times New Roman" w:hAnsi="Times New Roman" w:eastAsia="仿宋_GB2312"/>
                <w:bCs/>
                <w:color w:val="auto"/>
                <w:sz w:val="18"/>
                <w:szCs w:val="18"/>
              </w:rPr>
              <w:t>现代养马与马术</w:t>
            </w:r>
          </w:p>
        </w:tc>
        <w:tc>
          <w:tcPr>
            <w:tcW w:w="7230" w:type="dxa"/>
            <w:vAlign w:val="center"/>
          </w:tcPr>
          <w:p>
            <w:pPr>
              <w:snapToGrid w:val="0"/>
              <w:spacing w:line="240" w:lineRule="exact"/>
              <w:rPr>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本门课程是一门专业拓展选修课。本门课程是一门专业选修课。掌握马的品种、马的体质外貌鉴定、马的管理及当代马术运动及竞技的基本知识，培养学生从事马业科学相关工作的基本能力。</w:t>
            </w:r>
          </w:p>
        </w:tc>
        <w:tc>
          <w:tcPr>
            <w:tcW w:w="2798" w:type="dxa"/>
            <w:vAlign w:val="center"/>
          </w:tcPr>
          <w:p>
            <w:pPr>
              <w:snapToGrid w:val="0"/>
              <w:spacing w:line="240" w:lineRule="exact"/>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snapToGrid w:val="0"/>
              <w:spacing w:line="240" w:lineRule="exact"/>
              <w:jc w:val="left"/>
              <w:rPr>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27.</w:t>
            </w:r>
            <w:r>
              <w:rPr>
                <w:rStyle w:val="28"/>
                <w:rFonts w:hint="eastAsia" w:ascii="Times New Roman" w:hAnsi="Times New Roman" w:eastAsia="仿宋_GB2312"/>
                <w:bCs/>
                <w:color w:val="auto"/>
                <w:sz w:val="18"/>
                <w:szCs w:val="18"/>
                <w:lang w:eastAsia="zh-CN"/>
              </w:rPr>
              <w:t>园林计算机辅助设计C</w:t>
            </w:r>
          </w:p>
        </w:tc>
        <w:tc>
          <w:tcPr>
            <w:tcW w:w="7230" w:type="dxa"/>
            <w:vAlign w:val="center"/>
          </w:tcPr>
          <w:p>
            <w:pPr>
              <w:snapToGrid w:val="0"/>
              <w:spacing w:line="240" w:lineRule="exact"/>
              <w:rPr>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本门课程是一门专业拓展选修课。介绍计算机辅助设计基本概念，学习计算机辅助设计主要软件，通过课堂讲授、课堂练习与课余练习等方式，培养计算机绘图软件技巧，形成初步的辅助设计和设计表达能力；训练创造性思维能力。分别教授</w:t>
            </w:r>
            <w:r>
              <w:rPr>
                <w:rStyle w:val="28"/>
                <w:rFonts w:ascii="Times New Roman" w:hAnsi="Times New Roman" w:eastAsia="仿宋_GB2312"/>
                <w:bCs/>
                <w:color w:val="auto"/>
                <w:sz w:val="18"/>
                <w:szCs w:val="18"/>
              </w:rPr>
              <w:t>autocad</w:t>
            </w:r>
            <w:r>
              <w:rPr>
                <w:rStyle w:val="28"/>
                <w:rFonts w:hint="eastAsia" w:ascii="Times New Roman" w:hAnsi="Times New Roman" w:eastAsia="仿宋_GB2312"/>
                <w:bCs/>
                <w:color w:val="auto"/>
                <w:sz w:val="18"/>
                <w:szCs w:val="18"/>
              </w:rPr>
              <w:t>、</w:t>
            </w:r>
            <w:r>
              <w:rPr>
                <w:rStyle w:val="28"/>
                <w:rFonts w:ascii="Times New Roman" w:hAnsi="Times New Roman" w:eastAsia="仿宋_GB2312"/>
                <w:bCs/>
                <w:color w:val="auto"/>
                <w:sz w:val="18"/>
                <w:szCs w:val="18"/>
              </w:rPr>
              <w:t>sketchup</w:t>
            </w:r>
            <w:r>
              <w:rPr>
                <w:rStyle w:val="28"/>
                <w:rFonts w:hint="eastAsia" w:ascii="Times New Roman" w:hAnsi="Times New Roman" w:eastAsia="仿宋_GB2312"/>
                <w:bCs/>
                <w:color w:val="auto"/>
                <w:sz w:val="18"/>
                <w:szCs w:val="18"/>
              </w:rPr>
              <w:t>、</w:t>
            </w:r>
            <w:r>
              <w:rPr>
                <w:rStyle w:val="28"/>
                <w:rFonts w:ascii="Times New Roman" w:hAnsi="Times New Roman" w:eastAsia="仿宋_GB2312"/>
                <w:bCs/>
                <w:color w:val="auto"/>
                <w:sz w:val="18"/>
                <w:szCs w:val="18"/>
              </w:rPr>
              <w:t>photoshop</w:t>
            </w:r>
            <w:r>
              <w:rPr>
                <w:rStyle w:val="28"/>
                <w:rFonts w:hint="eastAsia" w:ascii="Times New Roman" w:hAnsi="Times New Roman" w:eastAsia="仿宋_GB2312"/>
                <w:bCs/>
                <w:color w:val="auto"/>
                <w:sz w:val="18"/>
                <w:szCs w:val="18"/>
              </w:rPr>
              <w:t>等几款主流绘图软件。各部分内容包括软件简介与特征介绍、界面编辑、基本操作、绘图与编辑命令、打印及输出、绘图技巧、以及在计算机辅助设计方面的引导等方面。通过课堂展示、教授、课堂练习与交流、课余练习等方式，使学生熟悉相关计算机辅助设计软件，并能熟练操作，完成整套图纸绘制；在此基础上通过小型园林绿地的规划设计作业，训练学生进行初步的计算机辅助设计，通过计算机图形思维，使设计及表达能力同时得以提高。</w:t>
            </w:r>
          </w:p>
        </w:tc>
        <w:tc>
          <w:tcPr>
            <w:tcW w:w="2798" w:type="dxa"/>
            <w:vAlign w:val="center"/>
          </w:tcPr>
          <w:p>
            <w:pPr>
              <w:snapToGrid w:val="0"/>
              <w:spacing w:line="240" w:lineRule="exact"/>
              <w:rPr>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后续建议课程：《</w:t>
            </w:r>
            <w:r>
              <w:rPr>
                <w:rStyle w:val="28"/>
                <w:rFonts w:hint="eastAsia" w:ascii="Times New Roman" w:hAnsi="Times New Roman" w:eastAsia="仿宋_GB2312"/>
                <w:bCs/>
                <w:color w:val="auto"/>
                <w:sz w:val="18"/>
                <w:szCs w:val="18"/>
                <w:lang w:eastAsia="zh-CN"/>
              </w:rPr>
              <w:t>城市绿地规划B</w:t>
            </w:r>
            <w:r>
              <w:rPr>
                <w:rStyle w:val="28"/>
                <w:rFonts w:hint="eastAsia" w:ascii="Times New Roman" w:hAnsi="Times New Roman" w:eastAsia="仿宋_GB2312"/>
                <w:bCs/>
                <w:color w:val="auto"/>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snapToGrid w:val="0"/>
              <w:spacing w:line="240" w:lineRule="exact"/>
              <w:jc w:val="left"/>
              <w:rPr>
                <w:rFonts w:hint="eastAsia" w:ascii="Times New Roman" w:hAnsi="Times New Roman" w:eastAsia="仿宋_GB2312"/>
                <w:bCs/>
                <w:color w:val="auto"/>
                <w:sz w:val="18"/>
                <w:szCs w:val="18"/>
                <w:lang w:eastAsia="zh-CN"/>
              </w:rPr>
            </w:pPr>
            <w:r>
              <w:rPr>
                <w:rStyle w:val="28"/>
                <w:rFonts w:ascii="Times New Roman" w:hAnsi="Times New Roman" w:eastAsia="仿宋_GB2312"/>
                <w:bCs/>
                <w:color w:val="auto"/>
                <w:sz w:val="18"/>
                <w:szCs w:val="18"/>
              </w:rPr>
              <w:t>28.</w:t>
            </w:r>
            <w:r>
              <w:rPr>
                <w:rStyle w:val="28"/>
                <w:rFonts w:hint="eastAsia" w:ascii="Times New Roman" w:hAnsi="Times New Roman" w:eastAsia="仿宋_GB2312"/>
                <w:bCs/>
                <w:color w:val="auto"/>
                <w:sz w:val="18"/>
                <w:szCs w:val="18"/>
                <w:lang w:eastAsia="zh-CN"/>
              </w:rPr>
              <w:t>城市绿地规划B</w:t>
            </w:r>
          </w:p>
        </w:tc>
        <w:tc>
          <w:tcPr>
            <w:tcW w:w="7230" w:type="dxa"/>
            <w:vAlign w:val="center"/>
          </w:tcPr>
          <w:p>
            <w:pPr>
              <w:snapToGrid w:val="0"/>
              <w:spacing w:line="240" w:lineRule="exact"/>
              <w:rPr>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本课程主要系统地讲授城市园林绿地的功能、作用及城市绿地系统规划原理与方法，并介绍了部分重要类型绿地的规划设计原理与方法，使学生掌握</w:t>
            </w:r>
            <w:r>
              <w:rPr>
                <w:rStyle w:val="28"/>
                <w:rFonts w:hint="eastAsia" w:ascii="Times New Roman" w:hAnsi="Times New Roman" w:eastAsia="仿宋_GB2312"/>
                <w:bCs/>
                <w:color w:val="auto"/>
                <w:sz w:val="18"/>
                <w:szCs w:val="18"/>
                <w:lang w:eastAsia="zh-CN"/>
              </w:rPr>
              <w:t>城市绿地规划</w:t>
            </w:r>
            <w:r>
              <w:rPr>
                <w:rStyle w:val="28"/>
                <w:rFonts w:hint="eastAsia" w:ascii="Times New Roman" w:hAnsi="Times New Roman" w:eastAsia="仿宋_GB2312"/>
                <w:bCs/>
                <w:color w:val="auto"/>
                <w:sz w:val="18"/>
                <w:szCs w:val="18"/>
              </w:rPr>
              <w:t>方法并具备各主要类型绿地的规划设计技能。通过本门课程的学习，学生能够掌握城市绿地系统规划的基本理论知识（绿地系统规划的工作阶段、工作范围、功能作用）；城市绿地的分类；各类绿地（包括道路、广场、机关单位、学校、居住区、医疗单位、工厂等）的具体内容和规划设计要点；掌握各类</w:t>
            </w:r>
            <w:r>
              <w:rPr>
                <w:rStyle w:val="28"/>
                <w:rFonts w:hint="eastAsia" w:ascii="Times New Roman" w:hAnsi="Times New Roman" w:eastAsia="仿宋_GB2312"/>
                <w:bCs/>
                <w:color w:val="auto"/>
                <w:sz w:val="18"/>
                <w:szCs w:val="18"/>
                <w:lang w:eastAsia="zh-CN"/>
              </w:rPr>
              <w:t>城市绿地规划</w:t>
            </w:r>
            <w:r>
              <w:rPr>
                <w:rStyle w:val="28"/>
                <w:rFonts w:hint="eastAsia" w:ascii="Times New Roman" w:hAnsi="Times New Roman" w:eastAsia="仿宋_GB2312"/>
                <w:bCs/>
                <w:color w:val="auto"/>
                <w:sz w:val="18"/>
                <w:szCs w:val="18"/>
              </w:rPr>
              <w:t>设计的方法和技能；掌握城市园林绿地规划的基本知识和初步的实践操作技能。</w:t>
            </w:r>
          </w:p>
        </w:tc>
        <w:tc>
          <w:tcPr>
            <w:tcW w:w="2798" w:type="dxa"/>
            <w:vAlign w:val="center"/>
          </w:tcPr>
          <w:p>
            <w:pPr>
              <w:snapToGrid w:val="0"/>
              <w:spacing w:line="240" w:lineRule="exac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先修课程：《</w:t>
            </w:r>
            <w:r>
              <w:rPr>
                <w:rStyle w:val="28"/>
                <w:rFonts w:hint="eastAsia" w:ascii="Times New Roman" w:hAnsi="Times New Roman" w:eastAsia="仿宋_GB2312"/>
                <w:bCs/>
                <w:color w:val="auto"/>
                <w:sz w:val="18"/>
                <w:szCs w:val="18"/>
                <w:lang w:eastAsia="zh-CN"/>
              </w:rPr>
              <w:t>园林计算机辅助设计C</w:t>
            </w:r>
            <w:r>
              <w:rPr>
                <w:rStyle w:val="28"/>
                <w:rFonts w:hint="eastAsia" w:ascii="Times New Roman" w:hAnsi="Times New Roman" w:eastAsia="仿宋_GB2312"/>
                <w:bCs/>
                <w:color w:val="auto"/>
                <w:sz w:val="18"/>
                <w:szCs w:val="18"/>
              </w:rPr>
              <w:t>》</w:t>
            </w:r>
          </w:p>
          <w:p>
            <w:pPr>
              <w:snapToGrid w:val="0"/>
              <w:spacing w:line="240" w:lineRule="exact"/>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snapToGrid w:val="0"/>
              <w:spacing w:line="240" w:lineRule="exact"/>
              <w:jc w:val="left"/>
              <w:rPr>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29.</w:t>
            </w:r>
            <w:r>
              <w:rPr>
                <w:rStyle w:val="28"/>
                <w:rFonts w:hint="eastAsia" w:ascii="Times New Roman" w:hAnsi="Times New Roman" w:eastAsia="仿宋_GB2312"/>
                <w:bCs/>
                <w:color w:val="auto"/>
                <w:sz w:val="18"/>
                <w:szCs w:val="18"/>
              </w:rPr>
              <w:t>草坪灌溉与排水学</w:t>
            </w:r>
          </w:p>
        </w:tc>
        <w:tc>
          <w:tcPr>
            <w:tcW w:w="7230" w:type="dxa"/>
            <w:vAlign w:val="center"/>
          </w:tcPr>
          <w:p>
            <w:pPr>
              <w:snapToGrid w:val="0"/>
              <w:spacing w:line="240" w:lineRule="exact"/>
              <w:rPr>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本门课程是一门专业拓展选修课。草坪灌溉与排水学是高等农业院校草业科学专业的专业核心课程，课程主要讲授草坪灌溉与土壤、气候的关系，草坪灌溉与排水的类型及其应用，相关灌溉与排水设备、管材的性能与参数及其规划设计与安装等知识，使学生了解草坪、城市绿地灌溉与排水技术的基本理论、基本知识和基本技能，了解草坪灌溉与排水系统的设计方法，了解草坪灌溉与排水工程施工、运行管理，为学生从事与本专业有关的草坪灌排与管理工作打下一定的基础。</w:t>
            </w:r>
          </w:p>
        </w:tc>
        <w:tc>
          <w:tcPr>
            <w:tcW w:w="2798" w:type="dxa"/>
            <w:vAlign w:val="center"/>
          </w:tcPr>
          <w:p>
            <w:pPr>
              <w:snapToGrid w:val="0"/>
              <w:spacing w:line="240" w:lineRule="exact"/>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snapToGrid w:val="0"/>
              <w:spacing w:line="240" w:lineRule="exact"/>
              <w:jc w:val="left"/>
              <w:rPr>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30.</w:t>
            </w:r>
            <w:r>
              <w:rPr>
                <w:rStyle w:val="28"/>
                <w:rFonts w:hint="eastAsia" w:ascii="Times New Roman" w:hAnsi="Times New Roman" w:eastAsia="仿宋_GB2312"/>
                <w:bCs/>
                <w:color w:val="auto"/>
                <w:sz w:val="18"/>
                <w:szCs w:val="18"/>
              </w:rPr>
              <w:t>草坪建植与养护</w:t>
            </w:r>
          </w:p>
        </w:tc>
        <w:tc>
          <w:tcPr>
            <w:tcW w:w="7230" w:type="dxa"/>
            <w:vAlign w:val="center"/>
          </w:tcPr>
          <w:p>
            <w:pPr>
              <w:snapToGrid w:val="0"/>
              <w:spacing w:line="240" w:lineRule="exact"/>
              <w:rPr>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本门课程是一门专业拓展选修课。草坪及草坪草的认识、草坪建植、草坪养护、草坪保护、草皮生产、观赏草坪的建植与养护、运动场草坪建植与养护、游憩草坪建植与养护、防护草坪建植与养护，通过项目的实施将草坪建植与养护知识和技能贯穿到一起。学生可以在完成每一项目的具体任务时领会知识、学习技能，以项目教学突出应用性、实用性与操作性，以技能培养为主。</w:t>
            </w:r>
          </w:p>
        </w:tc>
        <w:tc>
          <w:tcPr>
            <w:tcW w:w="2798" w:type="dxa"/>
            <w:vAlign w:val="center"/>
          </w:tcPr>
          <w:p>
            <w:pPr>
              <w:snapToGrid w:val="0"/>
              <w:spacing w:line="240" w:lineRule="exac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先修课程：《草坪学》</w:t>
            </w:r>
          </w:p>
          <w:p>
            <w:pPr>
              <w:snapToGrid w:val="0"/>
              <w:spacing w:line="240" w:lineRule="exact"/>
              <w:rPr>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后续课程：《草坪建植与管理实习》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snapToGrid w:val="0"/>
              <w:spacing w:line="240" w:lineRule="exact"/>
              <w:jc w:val="left"/>
              <w:rPr>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31.</w:t>
            </w:r>
            <w:r>
              <w:rPr>
                <w:rStyle w:val="28"/>
                <w:rFonts w:hint="eastAsia" w:ascii="Times New Roman" w:hAnsi="Times New Roman" w:eastAsia="仿宋_GB2312"/>
                <w:bCs/>
                <w:color w:val="auto"/>
                <w:sz w:val="18"/>
                <w:szCs w:val="18"/>
              </w:rPr>
              <w:t>运动场草坪与高尔夫球场</w:t>
            </w:r>
          </w:p>
        </w:tc>
        <w:tc>
          <w:tcPr>
            <w:tcW w:w="7230" w:type="dxa"/>
            <w:vAlign w:val="center"/>
          </w:tcPr>
          <w:p>
            <w:pPr>
              <w:snapToGrid w:val="0"/>
              <w:spacing w:line="240" w:lineRule="exact"/>
              <w:rPr>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本门课程是一门专业拓展选修课。学生掌握各种类型的运动场草坪的特点和建植方法。如高尔夫球场、球场、赛马场、网球场和射击场等。重点掌握高尔夫球场果岭、发球台、球道、高草区等草坪的建植与养护管理技术，沙坑的建造与维护，以及高尔夫球场园林树木的选择配置等内容。培养学生爱护球场设施，热爱本职工作，成为运动场草坪合格的管理人才。</w:t>
            </w:r>
          </w:p>
        </w:tc>
        <w:tc>
          <w:tcPr>
            <w:tcW w:w="2798" w:type="dxa"/>
            <w:vAlign w:val="center"/>
          </w:tcPr>
          <w:p>
            <w:pPr>
              <w:snapToGrid w:val="0"/>
              <w:spacing w:line="240" w:lineRule="exac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先修课程：《草坪学》</w:t>
            </w:r>
          </w:p>
          <w:p>
            <w:pPr>
              <w:snapToGrid w:val="0"/>
              <w:spacing w:line="240" w:lineRule="exact"/>
              <w:rPr>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后续课程：《草坪建植与管理实习》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snapToGrid w:val="0"/>
              <w:spacing w:line="240" w:lineRule="exact"/>
              <w:jc w:val="left"/>
              <w:rPr>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32.</w:t>
            </w:r>
            <w:r>
              <w:rPr>
                <w:rStyle w:val="28"/>
                <w:rFonts w:hint="eastAsia" w:ascii="Times New Roman" w:hAnsi="Times New Roman" w:eastAsia="仿宋_GB2312"/>
                <w:bCs/>
                <w:color w:val="auto"/>
                <w:sz w:val="18"/>
                <w:szCs w:val="18"/>
              </w:rPr>
              <w:t>草地机械与设备</w:t>
            </w:r>
          </w:p>
        </w:tc>
        <w:tc>
          <w:tcPr>
            <w:tcW w:w="7230" w:type="dxa"/>
            <w:vAlign w:val="center"/>
          </w:tcPr>
          <w:p>
            <w:pPr>
              <w:snapToGrid w:val="0"/>
              <w:spacing w:line="240" w:lineRule="exact"/>
              <w:rPr>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本门课程是一门专业拓展选修课。是讲述有关草地机械与设备结构、性能、工作原理、应用特点以及参数的选择与确定等内容的课程。通过本课程的学习，使学生具备一定的机械设备选型基础，掌握工艺设备的一般设计方法，了解目前该领域的最新技术和初步把握发展动态的能力，为今后能完全胜任草业技术工作打好基础。</w:t>
            </w:r>
          </w:p>
        </w:tc>
        <w:tc>
          <w:tcPr>
            <w:tcW w:w="2798" w:type="dxa"/>
            <w:vAlign w:val="center"/>
          </w:tcPr>
          <w:p>
            <w:pPr>
              <w:snapToGrid w:val="0"/>
              <w:spacing w:line="240" w:lineRule="exact"/>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snapToGrid w:val="0"/>
              <w:spacing w:line="240" w:lineRule="exact"/>
              <w:jc w:val="left"/>
              <w:rPr>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33.</w:t>
            </w:r>
            <w:r>
              <w:rPr>
                <w:rStyle w:val="28"/>
                <w:rFonts w:hint="eastAsia" w:ascii="Times New Roman" w:hAnsi="Times New Roman" w:eastAsia="仿宋_GB2312"/>
                <w:bCs/>
                <w:color w:val="auto"/>
                <w:sz w:val="18"/>
                <w:szCs w:val="18"/>
              </w:rPr>
              <w:t>草地节水理论与技术</w:t>
            </w:r>
          </w:p>
        </w:tc>
        <w:tc>
          <w:tcPr>
            <w:tcW w:w="7230" w:type="dxa"/>
            <w:vAlign w:val="center"/>
          </w:tcPr>
          <w:p>
            <w:pPr>
              <w:snapToGrid w:val="0"/>
              <w:spacing w:line="240" w:lineRule="exact"/>
              <w:rPr>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了解草地节水灌溉的内涵和研究内容，掌握节水灌溉的主要技术措施，节水灌溉的意义和我国节水灌溉的新进展等内容。</w:t>
            </w:r>
          </w:p>
        </w:tc>
        <w:tc>
          <w:tcPr>
            <w:tcW w:w="2798" w:type="dxa"/>
            <w:vAlign w:val="center"/>
          </w:tcPr>
          <w:p>
            <w:pPr>
              <w:snapToGrid w:val="0"/>
              <w:spacing w:line="240" w:lineRule="exact"/>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snapToGrid w:val="0"/>
              <w:spacing w:line="240" w:lineRule="exact"/>
              <w:jc w:val="left"/>
              <w:rPr>
                <w:rFonts w:hint="eastAsia" w:ascii="Times New Roman" w:hAnsi="Times New Roman" w:eastAsia="仿宋_GB2312"/>
                <w:bCs/>
                <w:color w:val="auto"/>
                <w:sz w:val="18"/>
                <w:szCs w:val="18"/>
                <w:lang w:eastAsia="zh-CN"/>
              </w:rPr>
            </w:pPr>
            <w:r>
              <w:rPr>
                <w:rStyle w:val="28"/>
                <w:rFonts w:ascii="Times New Roman" w:hAnsi="Times New Roman" w:eastAsia="仿宋_GB2312"/>
                <w:bCs/>
                <w:color w:val="auto"/>
                <w:sz w:val="18"/>
                <w:szCs w:val="18"/>
              </w:rPr>
              <w:t>34/35.</w:t>
            </w:r>
            <w:r>
              <w:rPr>
                <w:rStyle w:val="28"/>
                <w:rFonts w:hint="eastAsia" w:ascii="Times New Roman" w:hAnsi="Times New Roman" w:eastAsia="仿宋_GB2312"/>
                <w:bCs/>
                <w:color w:val="auto"/>
                <w:sz w:val="18"/>
                <w:szCs w:val="18"/>
                <w:lang w:eastAsia="zh-CN"/>
              </w:rPr>
              <w:t>数据库原理与应用A</w:t>
            </w:r>
          </w:p>
        </w:tc>
        <w:tc>
          <w:tcPr>
            <w:tcW w:w="7230" w:type="dxa"/>
            <w:vAlign w:val="center"/>
          </w:tcPr>
          <w:p>
            <w:pPr>
              <w:snapToGrid w:val="0"/>
              <w:spacing w:line="240" w:lineRule="exact"/>
              <w:rPr>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设置本课程是为了使学生熟悉数据库的基本知识、基本原理和基本应用。要求是以数据库技术的实际应用为目标，掌握数据库的基本知识、基本原理和基本技术。</w:t>
            </w:r>
          </w:p>
        </w:tc>
        <w:tc>
          <w:tcPr>
            <w:tcW w:w="2798" w:type="dxa"/>
            <w:vAlign w:val="center"/>
          </w:tcPr>
          <w:p>
            <w:pPr>
              <w:snapToGrid w:val="0"/>
              <w:spacing w:line="240" w:lineRule="exact"/>
              <w:jc w:val="center"/>
              <w:rPr>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后续课程：《大数据技术与应用》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snapToGrid w:val="0"/>
              <w:spacing w:line="240" w:lineRule="exact"/>
              <w:jc w:val="left"/>
              <w:rPr>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36/37.</w:t>
            </w:r>
            <w:r>
              <w:rPr>
                <w:rStyle w:val="28"/>
                <w:rFonts w:hint="eastAsia" w:ascii="Times New Roman" w:hAnsi="Times New Roman" w:eastAsia="仿宋_GB2312"/>
                <w:bCs/>
                <w:color w:val="auto"/>
                <w:sz w:val="18"/>
                <w:szCs w:val="18"/>
              </w:rPr>
              <w:t>人工智能</w:t>
            </w:r>
            <w:r>
              <w:rPr>
                <w:rFonts w:ascii="Times New Roman" w:hAnsi="Times New Roman" w:eastAsia="仿宋_GB2312"/>
                <w:bCs/>
                <w:color w:val="auto"/>
                <w:sz w:val="18"/>
                <w:szCs w:val="18"/>
              </w:rPr>
              <w:t xml:space="preserve"> </w:t>
            </w:r>
          </w:p>
        </w:tc>
        <w:tc>
          <w:tcPr>
            <w:tcW w:w="7230" w:type="dxa"/>
            <w:vAlign w:val="center"/>
          </w:tcPr>
          <w:p>
            <w:pPr>
              <w:snapToGrid w:val="0"/>
              <w:spacing w:line="240" w:lineRule="exact"/>
              <w:rPr>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本课程是自动化专业的选修课。本门课程的任务是使学生对人工智能的发展概况、基本原理和应用领域有初步了解，对主要技术及应用有一定掌握，领悟到智能理论发展历程中所包含的深刻的科学逻辑和方法论。启发学生对人工智能的兴趣。通过学习，学生能够知道什么时候需要某种合适的人工智能方法用于给定的问题，并能够选择适当的实现方法。</w:t>
            </w:r>
          </w:p>
        </w:tc>
        <w:tc>
          <w:tcPr>
            <w:tcW w:w="2798" w:type="dxa"/>
            <w:vAlign w:val="center"/>
          </w:tcPr>
          <w:p>
            <w:pPr>
              <w:snapToGrid w:val="0"/>
              <w:spacing w:line="240" w:lineRule="exac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先修课程：《计算机基础》</w:t>
            </w:r>
          </w:p>
          <w:p>
            <w:pPr>
              <w:snapToGrid w:val="0"/>
              <w:spacing w:line="240" w:lineRule="exact"/>
              <w:rPr>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后续课程：《智慧牧场管理实习》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snapToGrid w:val="0"/>
              <w:spacing w:line="240" w:lineRule="exact"/>
              <w:jc w:val="left"/>
              <w:rPr>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38.</w:t>
            </w:r>
            <w:r>
              <w:rPr>
                <w:rFonts w:hint="eastAsia"/>
                <w:color w:val="auto"/>
              </w:rPr>
              <w:t xml:space="preserve"> </w:t>
            </w:r>
            <w:r>
              <w:rPr>
                <w:rStyle w:val="28"/>
                <w:rFonts w:hint="eastAsia" w:ascii="Times New Roman" w:hAnsi="Times New Roman" w:eastAsia="仿宋_GB2312"/>
                <w:bCs/>
                <w:color w:val="auto"/>
                <w:sz w:val="18"/>
                <w:szCs w:val="18"/>
              </w:rPr>
              <w:t>大数据开发与应用B</w:t>
            </w:r>
          </w:p>
        </w:tc>
        <w:tc>
          <w:tcPr>
            <w:tcW w:w="7230" w:type="dxa"/>
            <w:vAlign w:val="center"/>
          </w:tcPr>
          <w:p>
            <w:pPr>
              <w:snapToGrid w:val="0"/>
              <w:spacing w:line="240" w:lineRule="exact"/>
              <w:rPr>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本门课程包括数据库简介、</w:t>
            </w:r>
            <w:r>
              <w:rPr>
                <w:rStyle w:val="28"/>
                <w:rFonts w:ascii="Times New Roman" w:hAnsi="Times New Roman" w:eastAsia="仿宋_GB2312"/>
                <w:bCs/>
                <w:color w:val="auto"/>
                <w:sz w:val="18"/>
                <w:szCs w:val="18"/>
              </w:rPr>
              <w:t>Python</w:t>
            </w:r>
            <w:r>
              <w:rPr>
                <w:rStyle w:val="28"/>
                <w:rFonts w:hint="eastAsia" w:ascii="Times New Roman" w:hAnsi="Times New Roman" w:eastAsia="仿宋_GB2312"/>
                <w:bCs/>
                <w:color w:val="auto"/>
                <w:sz w:val="18"/>
                <w:szCs w:val="18"/>
              </w:rPr>
              <w:t>程序设计、大数据平台构成、算法分析、农业（草业）应用实例。为学生搭建起通向</w:t>
            </w:r>
            <w:r>
              <w:rPr>
                <w:rStyle w:val="28"/>
                <w:rFonts w:ascii="Times New Roman" w:hAnsi="Times New Roman" w:eastAsia="仿宋_GB2312"/>
                <w:bCs/>
                <w:color w:val="auto"/>
                <w:sz w:val="18"/>
                <w:szCs w:val="18"/>
              </w:rPr>
              <w:t>“</w:t>
            </w:r>
            <w:r>
              <w:rPr>
                <w:rStyle w:val="28"/>
                <w:rFonts w:hint="eastAsia" w:ascii="Times New Roman" w:hAnsi="Times New Roman" w:eastAsia="仿宋_GB2312"/>
                <w:bCs/>
                <w:color w:val="auto"/>
                <w:sz w:val="18"/>
                <w:szCs w:val="18"/>
              </w:rPr>
              <w:t>大数据知识空间</w:t>
            </w:r>
            <w:r>
              <w:rPr>
                <w:rStyle w:val="28"/>
                <w:rFonts w:ascii="Times New Roman" w:hAnsi="Times New Roman" w:eastAsia="仿宋_GB2312"/>
                <w:bCs/>
                <w:color w:val="auto"/>
                <w:sz w:val="18"/>
                <w:szCs w:val="18"/>
              </w:rPr>
              <w:t>”</w:t>
            </w:r>
            <w:r>
              <w:rPr>
                <w:rStyle w:val="28"/>
                <w:rFonts w:hint="eastAsia" w:ascii="Times New Roman" w:hAnsi="Times New Roman" w:eastAsia="仿宋_GB2312"/>
                <w:bCs/>
                <w:color w:val="auto"/>
                <w:sz w:val="18"/>
                <w:szCs w:val="18"/>
              </w:rPr>
              <w:t>的桥梁和纽带，以</w:t>
            </w:r>
            <w:r>
              <w:rPr>
                <w:rStyle w:val="28"/>
                <w:rFonts w:ascii="Times New Roman" w:hAnsi="Times New Roman" w:eastAsia="仿宋_GB2312"/>
                <w:bCs/>
                <w:color w:val="auto"/>
                <w:sz w:val="18"/>
                <w:szCs w:val="18"/>
              </w:rPr>
              <w:t>“</w:t>
            </w:r>
            <w:r>
              <w:rPr>
                <w:rStyle w:val="28"/>
                <w:rFonts w:hint="eastAsia" w:ascii="Times New Roman" w:hAnsi="Times New Roman" w:eastAsia="仿宋_GB2312"/>
                <w:bCs/>
                <w:color w:val="auto"/>
                <w:sz w:val="18"/>
                <w:szCs w:val="18"/>
              </w:rPr>
              <w:t>构建知识体系、阐明基本原理、引导初级实践、了解相关应用</w:t>
            </w:r>
            <w:r>
              <w:rPr>
                <w:rStyle w:val="28"/>
                <w:rFonts w:ascii="Times New Roman" w:hAnsi="Times New Roman" w:eastAsia="仿宋_GB2312"/>
                <w:bCs/>
                <w:color w:val="auto"/>
                <w:sz w:val="18"/>
                <w:szCs w:val="18"/>
              </w:rPr>
              <w:t>”</w:t>
            </w:r>
            <w:r>
              <w:rPr>
                <w:rStyle w:val="28"/>
                <w:rFonts w:hint="eastAsia" w:ascii="Times New Roman" w:hAnsi="Times New Roman" w:eastAsia="仿宋_GB2312"/>
                <w:bCs/>
                <w:color w:val="auto"/>
                <w:sz w:val="18"/>
                <w:szCs w:val="18"/>
              </w:rPr>
              <w:t>为原则，为学生在大数据领域</w:t>
            </w:r>
            <w:r>
              <w:rPr>
                <w:rStyle w:val="28"/>
                <w:rFonts w:ascii="Times New Roman" w:hAnsi="Times New Roman" w:eastAsia="仿宋_GB2312"/>
                <w:bCs/>
                <w:color w:val="auto"/>
                <w:sz w:val="18"/>
                <w:szCs w:val="18"/>
              </w:rPr>
              <w:t>“</w:t>
            </w:r>
            <w:r>
              <w:rPr>
                <w:rStyle w:val="28"/>
                <w:rFonts w:hint="eastAsia" w:ascii="Times New Roman" w:hAnsi="Times New Roman" w:eastAsia="仿宋_GB2312"/>
                <w:bCs/>
                <w:color w:val="auto"/>
                <w:sz w:val="18"/>
                <w:szCs w:val="18"/>
              </w:rPr>
              <w:t>深耕细作</w:t>
            </w:r>
            <w:r>
              <w:rPr>
                <w:rStyle w:val="28"/>
                <w:rFonts w:ascii="Times New Roman" w:hAnsi="Times New Roman" w:eastAsia="仿宋_GB2312"/>
                <w:bCs/>
                <w:color w:val="auto"/>
                <w:sz w:val="18"/>
                <w:szCs w:val="18"/>
              </w:rPr>
              <w:t>”</w:t>
            </w:r>
            <w:r>
              <w:rPr>
                <w:rStyle w:val="28"/>
                <w:rFonts w:hint="eastAsia" w:ascii="Times New Roman" w:hAnsi="Times New Roman" w:eastAsia="仿宋_GB2312"/>
                <w:bCs/>
                <w:color w:val="auto"/>
                <w:sz w:val="18"/>
                <w:szCs w:val="18"/>
              </w:rPr>
              <w:t>奠定基础、指明方向。</w:t>
            </w:r>
          </w:p>
        </w:tc>
        <w:tc>
          <w:tcPr>
            <w:tcW w:w="2798" w:type="dxa"/>
            <w:vAlign w:val="center"/>
          </w:tcPr>
          <w:p>
            <w:pPr>
              <w:snapToGrid w:val="0"/>
              <w:spacing w:line="240" w:lineRule="exact"/>
              <w:rPr>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后续课程：《大数据技术与应用实训》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snapToGrid w:val="0"/>
              <w:spacing w:line="240" w:lineRule="exact"/>
              <w:jc w:val="left"/>
              <w:rPr>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39/40.</w:t>
            </w:r>
            <w:r>
              <w:rPr>
                <w:rStyle w:val="28"/>
                <w:rFonts w:hint="eastAsia" w:ascii="Times New Roman" w:hAnsi="Times New Roman" w:eastAsia="仿宋_GB2312"/>
                <w:bCs/>
                <w:color w:val="auto"/>
                <w:sz w:val="18"/>
                <w:szCs w:val="18"/>
              </w:rPr>
              <w:t>传感器原理与应用</w:t>
            </w:r>
            <w:r>
              <w:rPr>
                <w:rStyle w:val="28"/>
                <w:rFonts w:hint="eastAsia" w:ascii="Times New Roman" w:hAnsi="Times New Roman" w:eastAsia="仿宋_GB2312"/>
                <w:bCs/>
                <w:color w:val="auto"/>
                <w:sz w:val="18"/>
                <w:szCs w:val="18"/>
                <w:lang w:val="en-US" w:eastAsia="zh-CN"/>
              </w:rPr>
              <w:t>C</w:t>
            </w:r>
            <w:r>
              <w:rPr>
                <w:rStyle w:val="28"/>
                <w:rFonts w:ascii="Times New Roman" w:hAnsi="Times New Roman" w:eastAsia="仿宋_GB2312"/>
                <w:bCs/>
                <w:color w:val="auto"/>
                <w:sz w:val="18"/>
                <w:szCs w:val="18"/>
              </w:rPr>
              <w:t>/</w:t>
            </w:r>
            <w:r>
              <w:rPr>
                <w:rStyle w:val="28"/>
                <w:rFonts w:hint="eastAsia" w:ascii="Times New Roman" w:hAnsi="Times New Roman" w:eastAsia="仿宋_GB2312"/>
                <w:bCs/>
                <w:color w:val="auto"/>
                <w:sz w:val="18"/>
                <w:szCs w:val="18"/>
              </w:rPr>
              <w:t>实验</w:t>
            </w:r>
          </w:p>
        </w:tc>
        <w:tc>
          <w:tcPr>
            <w:tcW w:w="7230" w:type="dxa"/>
            <w:vAlign w:val="center"/>
          </w:tcPr>
          <w:p>
            <w:pPr>
              <w:snapToGrid w:val="0"/>
              <w:spacing w:line="240" w:lineRule="exact"/>
              <w:rPr>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本课程主要介绍传统传感器的传感机理、结构、测量电路和应用方法，并对当代新型传感器的发展状况与应用作以简要介绍。本课程的任务是使电子科学与技术专业学生在传感技术方面具有较广的知识，了解工程检测中常用传感器的结构、工作原理、特性、应用及当代传感器的发展方向。使学生掌握传感器静态、动态的数学模型的推导以及系统的分析方法，并结合实际应用例，培养和锻炼学生去组建非电测量和控制系统的实际能力。</w:t>
            </w:r>
          </w:p>
        </w:tc>
        <w:tc>
          <w:tcPr>
            <w:tcW w:w="2798" w:type="dxa"/>
            <w:vAlign w:val="center"/>
          </w:tcPr>
          <w:p>
            <w:pPr>
              <w:snapToGrid w:val="0"/>
              <w:spacing w:line="240" w:lineRule="exact"/>
              <w:rPr>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后续课程：《大数据技术与应用》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snapToGrid w:val="0"/>
              <w:spacing w:line="240" w:lineRule="exact"/>
              <w:jc w:val="left"/>
              <w:rPr>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41.</w:t>
            </w:r>
            <w:r>
              <w:rPr>
                <w:rStyle w:val="28"/>
                <w:rFonts w:hint="eastAsia" w:ascii="Times New Roman" w:hAnsi="Times New Roman" w:eastAsia="仿宋_GB2312"/>
                <w:bCs/>
                <w:color w:val="auto"/>
                <w:sz w:val="18"/>
                <w:szCs w:val="18"/>
              </w:rPr>
              <w:t>物联网工程导论</w:t>
            </w:r>
          </w:p>
        </w:tc>
        <w:tc>
          <w:tcPr>
            <w:tcW w:w="7230" w:type="dxa"/>
            <w:vAlign w:val="center"/>
          </w:tcPr>
          <w:p>
            <w:pPr>
              <w:snapToGrid w:val="0"/>
              <w:spacing w:line="240" w:lineRule="exact"/>
              <w:rPr>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本课程的目的是使学生掌握物联网技术的定义和基本原理及应用，了解物联网技术的发展，了解物联网的关键技术和方法。其中包括：物联网基本概念、物联网硬件组成、物联网无线通讯技术、无线传感器网络、物联网的数据融合技术、</w:t>
            </w:r>
            <w:r>
              <w:rPr>
                <w:rStyle w:val="28"/>
                <w:rFonts w:ascii="Times New Roman" w:hAnsi="Times New Roman" w:eastAsia="仿宋_GB2312"/>
                <w:bCs/>
                <w:color w:val="auto"/>
                <w:sz w:val="18"/>
                <w:szCs w:val="18"/>
              </w:rPr>
              <w:t>IPv6</w:t>
            </w:r>
            <w:r>
              <w:rPr>
                <w:rStyle w:val="28"/>
                <w:rFonts w:hint="eastAsia" w:ascii="Times New Roman" w:hAnsi="Times New Roman" w:eastAsia="仿宋_GB2312"/>
                <w:bCs/>
                <w:color w:val="auto"/>
                <w:sz w:val="18"/>
                <w:szCs w:val="18"/>
              </w:rPr>
              <w:t>在物联网中的应用、</w:t>
            </w:r>
            <w:r>
              <w:rPr>
                <w:rStyle w:val="28"/>
                <w:rFonts w:ascii="Times New Roman" w:hAnsi="Times New Roman" w:eastAsia="仿宋_GB2312"/>
                <w:bCs/>
                <w:color w:val="auto"/>
                <w:sz w:val="18"/>
                <w:szCs w:val="18"/>
              </w:rPr>
              <w:t>6LoWPAN</w:t>
            </w:r>
            <w:r>
              <w:rPr>
                <w:rStyle w:val="28"/>
                <w:rFonts w:hint="eastAsia" w:ascii="Times New Roman" w:hAnsi="Times New Roman" w:eastAsia="仿宋_GB2312"/>
                <w:bCs/>
                <w:color w:val="auto"/>
                <w:sz w:val="18"/>
                <w:szCs w:val="18"/>
              </w:rPr>
              <w:t>适配层、</w:t>
            </w:r>
            <w:r>
              <w:rPr>
                <w:rStyle w:val="28"/>
                <w:rFonts w:ascii="Times New Roman" w:hAnsi="Times New Roman" w:eastAsia="仿宋_GB2312"/>
                <w:bCs/>
                <w:color w:val="auto"/>
                <w:sz w:val="18"/>
                <w:szCs w:val="18"/>
              </w:rPr>
              <w:t>RPL</w:t>
            </w:r>
            <w:r>
              <w:rPr>
                <w:rStyle w:val="28"/>
                <w:rFonts w:hint="eastAsia" w:ascii="Times New Roman" w:hAnsi="Times New Roman" w:eastAsia="仿宋_GB2312"/>
                <w:bCs/>
                <w:color w:val="auto"/>
                <w:sz w:val="18"/>
                <w:szCs w:val="18"/>
              </w:rPr>
              <w:t>、物联网的安全问题和应用等。并且通过本门课程系统的学习，能够理论联系实际，学以致用，对简单的物联网优化问题提出解决方案。</w:t>
            </w:r>
            <w:r>
              <w:rPr>
                <w:rStyle w:val="28"/>
                <w:rFonts w:ascii="Times New Roman" w:hAnsi="Times New Roman" w:eastAsia="仿宋_GB2312"/>
                <w:bCs/>
                <w:color w:val="auto"/>
                <w:sz w:val="18"/>
                <w:szCs w:val="18"/>
              </w:rPr>
              <w:t> </w:t>
            </w:r>
          </w:p>
        </w:tc>
        <w:tc>
          <w:tcPr>
            <w:tcW w:w="2798" w:type="dxa"/>
            <w:vAlign w:val="center"/>
          </w:tcPr>
          <w:p>
            <w:pPr>
              <w:snapToGrid w:val="0"/>
              <w:spacing w:line="240" w:lineRule="exac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先修课程：《计算机基础》</w:t>
            </w:r>
          </w:p>
          <w:p>
            <w:pPr>
              <w:snapToGrid w:val="0"/>
              <w:spacing w:line="240" w:lineRule="exact"/>
              <w:rPr>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后续课程：《智慧牧场管理》实习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snapToGrid w:val="0"/>
              <w:spacing w:line="240" w:lineRule="exact"/>
              <w:jc w:val="left"/>
              <w:rPr>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42.</w:t>
            </w:r>
            <w:r>
              <w:rPr>
                <w:rStyle w:val="28"/>
                <w:rFonts w:hint="eastAsia" w:ascii="Times New Roman" w:hAnsi="Times New Roman" w:eastAsia="仿宋_GB2312"/>
                <w:bCs/>
                <w:color w:val="auto"/>
                <w:sz w:val="18"/>
                <w:szCs w:val="18"/>
              </w:rPr>
              <w:t>草业信息化实用技术</w:t>
            </w:r>
          </w:p>
        </w:tc>
        <w:tc>
          <w:tcPr>
            <w:tcW w:w="7230" w:type="dxa"/>
            <w:vAlign w:val="center"/>
          </w:tcPr>
          <w:p>
            <w:pPr>
              <w:snapToGrid w:val="0"/>
              <w:spacing w:line="240" w:lineRule="exact"/>
              <w:rPr>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本门课程主要介绍现代信息技术在农业领域应用的技术与理论。学习本门课程的主要目的是，使学生初步了解农业信息采集、农业数据库系统、农业数据分析、农业遥感监测、地理信息系统、作物模拟模型、农业专家系统、精确农业技术和农业信息网络等技术的技术原理、应用现状与发展趋势，具备利用现代信息技术带来的新的思想方法和技术手段，改造传统农业的研究、示范、生产、经营和管理方法与手段的能力。</w:t>
            </w:r>
          </w:p>
        </w:tc>
        <w:tc>
          <w:tcPr>
            <w:tcW w:w="2798" w:type="dxa"/>
            <w:vAlign w:val="center"/>
          </w:tcPr>
          <w:p>
            <w:pPr>
              <w:snapToGrid w:val="0"/>
              <w:spacing w:line="240" w:lineRule="exact"/>
              <w:rPr>
                <w:rStyle w:val="28"/>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先修课程：《大数据技术与应用》</w:t>
            </w:r>
          </w:p>
          <w:p>
            <w:pPr>
              <w:snapToGrid w:val="0"/>
              <w:spacing w:line="240" w:lineRule="exact"/>
              <w:rPr>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后续课程：《智慧牧场管理》实习。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snapToGrid w:val="0"/>
              <w:spacing w:line="240" w:lineRule="exact"/>
              <w:jc w:val="left"/>
              <w:rPr>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43.</w:t>
            </w:r>
            <w:r>
              <w:rPr>
                <w:rStyle w:val="28"/>
                <w:rFonts w:hint="eastAsia" w:ascii="Times New Roman" w:hAnsi="Times New Roman" w:eastAsia="仿宋_GB2312"/>
                <w:bCs/>
                <w:color w:val="auto"/>
                <w:sz w:val="18"/>
                <w:szCs w:val="18"/>
              </w:rPr>
              <w:t>生物系统感测与智能装备</w:t>
            </w:r>
          </w:p>
        </w:tc>
        <w:tc>
          <w:tcPr>
            <w:tcW w:w="7230" w:type="dxa"/>
            <w:vAlign w:val="center"/>
          </w:tcPr>
          <w:p>
            <w:pPr>
              <w:snapToGrid w:val="0"/>
              <w:spacing w:line="240" w:lineRule="exact"/>
              <w:rPr>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本门课程是一门专业拓展选修课。掌握生物系统感测的基本原理，生物系统感测的体系框架、核心技术和最新进展。</w:t>
            </w:r>
          </w:p>
        </w:tc>
        <w:tc>
          <w:tcPr>
            <w:tcW w:w="2798" w:type="dxa"/>
            <w:vAlign w:val="center"/>
          </w:tcPr>
          <w:p>
            <w:pPr>
              <w:snapToGrid w:val="0"/>
              <w:spacing w:line="240" w:lineRule="exact"/>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snapToGrid w:val="0"/>
              <w:spacing w:line="240" w:lineRule="exact"/>
              <w:jc w:val="left"/>
              <w:rPr>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44.</w:t>
            </w:r>
            <w:r>
              <w:rPr>
                <w:rStyle w:val="28"/>
                <w:rFonts w:hint="eastAsia" w:ascii="Times New Roman" w:hAnsi="Times New Roman" w:eastAsia="仿宋_GB2312"/>
                <w:bCs/>
                <w:color w:val="auto"/>
                <w:sz w:val="18"/>
                <w:szCs w:val="18"/>
              </w:rPr>
              <w:t>传感技术与农业物联网</w:t>
            </w:r>
          </w:p>
        </w:tc>
        <w:tc>
          <w:tcPr>
            <w:tcW w:w="7230" w:type="dxa"/>
            <w:vAlign w:val="center"/>
          </w:tcPr>
          <w:p>
            <w:pPr>
              <w:snapToGrid w:val="0"/>
              <w:spacing w:line="240" w:lineRule="exact"/>
              <w:rPr>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本门课程掌握农业物联网体系架构、关键技术和农业智能传感器应用在农业物联网技术中应用现状。</w:t>
            </w:r>
          </w:p>
        </w:tc>
        <w:tc>
          <w:tcPr>
            <w:tcW w:w="2798" w:type="dxa"/>
            <w:vAlign w:val="center"/>
          </w:tcPr>
          <w:p>
            <w:pPr>
              <w:snapToGrid w:val="0"/>
              <w:spacing w:line="240" w:lineRule="exact"/>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snapToGrid w:val="0"/>
              <w:spacing w:line="240" w:lineRule="exact"/>
              <w:jc w:val="left"/>
              <w:rPr>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45.</w:t>
            </w:r>
            <w:r>
              <w:rPr>
                <w:rStyle w:val="28"/>
                <w:rFonts w:hint="eastAsia" w:ascii="Times New Roman" w:hAnsi="Times New Roman" w:eastAsia="仿宋_GB2312"/>
                <w:bCs/>
                <w:color w:val="auto"/>
                <w:sz w:val="18"/>
                <w:szCs w:val="18"/>
              </w:rPr>
              <w:t>信息处理与智慧草业</w:t>
            </w:r>
          </w:p>
        </w:tc>
        <w:tc>
          <w:tcPr>
            <w:tcW w:w="7230" w:type="dxa"/>
            <w:vAlign w:val="center"/>
          </w:tcPr>
          <w:p>
            <w:pPr>
              <w:snapToGrid w:val="0"/>
              <w:spacing w:line="240" w:lineRule="exact"/>
              <w:rPr>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本门课程掌握智慧草业产生的背景、概念以及国内外智慧草业的发展经验，并对产业链各方发展智慧草业的策略进行了分析。从精准草业管理、草产品溯源、草业病虫害防治、草业信息互动平台等领域进行应用案例的介绍，带领读者漫步和体验绿色、高效的智慧化草业。</w:t>
            </w:r>
          </w:p>
        </w:tc>
        <w:tc>
          <w:tcPr>
            <w:tcW w:w="2798" w:type="dxa"/>
            <w:vAlign w:val="center"/>
          </w:tcPr>
          <w:p>
            <w:pPr>
              <w:snapToGrid w:val="0"/>
              <w:spacing w:line="240" w:lineRule="exact"/>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2691" w:type="dxa"/>
            <w:vAlign w:val="center"/>
          </w:tcPr>
          <w:p>
            <w:pPr>
              <w:snapToGrid w:val="0"/>
              <w:spacing w:line="240" w:lineRule="exact"/>
              <w:jc w:val="left"/>
              <w:rPr>
                <w:rFonts w:ascii="Times New Roman" w:hAnsi="Times New Roman" w:eastAsia="仿宋_GB2312"/>
                <w:bCs/>
                <w:color w:val="auto"/>
                <w:sz w:val="18"/>
                <w:szCs w:val="18"/>
              </w:rPr>
            </w:pPr>
            <w:r>
              <w:rPr>
                <w:rStyle w:val="28"/>
                <w:rFonts w:ascii="Times New Roman" w:hAnsi="Times New Roman" w:eastAsia="仿宋_GB2312"/>
                <w:bCs/>
                <w:color w:val="auto"/>
                <w:sz w:val="18"/>
                <w:szCs w:val="18"/>
              </w:rPr>
              <w:t>46/47.</w:t>
            </w:r>
            <w:r>
              <w:rPr>
                <w:rStyle w:val="28"/>
                <w:rFonts w:hint="eastAsia" w:ascii="Times New Roman" w:hAnsi="Times New Roman" w:eastAsia="仿宋_GB2312"/>
                <w:bCs/>
                <w:color w:val="auto"/>
                <w:sz w:val="18"/>
                <w:szCs w:val="18"/>
              </w:rPr>
              <w:t>应用遥感技术</w:t>
            </w:r>
            <w:r>
              <w:rPr>
                <w:rStyle w:val="28"/>
                <w:rFonts w:ascii="Times New Roman" w:hAnsi="Times New Roman" w:eastAsia="仿宋_GB2312"/>
                <w:bCs/>
                <w:color w:val="auto"/>
                <w:sz w:val="18"/>
                <w:szCs w:val="18"/>
              </w:rPr>
              <w:t>/</w:t>
            </w:r>
            <w:r>
              <w:rPr>
                <w:rStyle w:val="28"/>
                <w:rFonts w:hint="eastAsia" w:ascii="Times New Roman" w:hAnsi="Times New Roman" w:eastAsia="仿宋_GB2312"/>
                <w:bCs/>
                <w:color w:val="auto"/>
                <w:sz w:val="18"/>
                <w:szCs w:val="18"/>
              </w:rPr>
              <w:t>实验</w:t>
            </w:r>
          </w:p>
        </w:tc>
        <w:tc>
          <w:tcPr>
            <w:tcW w:w="7230" w:type="dxa"/>
            <w:vAlign w:val="center"/>
          </w:tcPr>
          <w:p>
            <w:pPr>
              <w:snapToGrid w:val="0"/>
              <w:spacing w:line="240" w:lineRule="exact"/>
              <w:rPr>
                <w:rFonts w:ascii="Times New Roman" w:hAnsi="Times New Roman" w:eastAsia="仿宋_GB2312"/>
                <w:bCs/>
                <w:color w:val="auto"/>
                <w:sz w:val="18"/>
                <w:szCs w:val="18"/>
              </w:rPr>
            </w:pPr>
            <w:r>
              <w:rPr>
                <w:rStyle w:val="28"/>
                <w:rFonts w:hint="eastAsia" w:ascii="Times New Roman" w:hAnsi="Times New Roman" w:eastAsia="仿宋_GB2312"/>
                <w:bCs/>
                <w:color w:val="auto"/>
                <w:sz w:val="18"/>
                <w:szCs w:val="18"/>
              </w:rPr>
              <w:t>本门课程遥感的发展为人类提供了从多维和宏观角度去认识宇宙世界的新方法和新手段。遥感技术在资源利用与生态环境保护方面的作用越来越大，国家相关部门对资源环境遥感应用人才的需求也十分迫切。本课程的内容主要包括：遥感基本概念，遥感物理基础，遥感数据源与特征，遥感图像预处理，遥感数据信息提取及遥感应用等。通过本课程的学习，学生将掌握遥感技术的基本理论、了解国内外主要的遥感数据，学习遥感图像处理方法，并综合应用遥感技术解决资源利用、生态环境保护方面的相关问题。</w:t>
            </w:r>
          </w:p>
        </w:tc>
        <w:tc>
          <w:tcPr>
            <w:tcW w:w="2798" w:type="dxa"/>
            <w:vAlign w:val="center"/>
          </w:tcPr>
          <w:p>
            <w:pPr>
              <w:snapToGrid w:val="0"/>
              <w:spacing w:line="240" w:lineRule="exact"/>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restart"/>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b/>
                <w:bCs/>
                <w:color w:val="auto"/>
                <w:sz w:val="18"/>
                <w:szCs w:val="18"/>
              </w:rPr>
              <w:t>实习实践课程</w:t>
            </w:r>
          </w:p>
        </w:tc>
        <w:tc>
          <w:tcPr>
            <w:tcW w:w="711" w:type="dxa"/>
            <w:vMerge w:val="restart"/>
            <w:vAlign w:val="center"/>
          </w:tcPr>
          <w:p>
            <w:pPr>
              <w:adjustRightInd w:val="0"/>
              <w:snapToGrid w:val="0"/>
              <w:spacing w:line="240" w:lineRule="exact"/>
              <w:jc w:val="center"/>
              <w:rPr>
                <w:rFonts w:ascii="Times New Roman" w:hAnsi="Times New Roman" w:eastAsia="仿宋_GB2312"/>
                <w:color w:val="auto"/>
                <w:sz w:val="18"/>
                <w:szCs w:val="18"/>
              </w:rPr>
            </w:pPr>
            <w:r>
              <w:rPr>
                <w:rFonts w:hint="eastAsia" w:ascii="Times New Roman" w:hAnsi="Times New Roman" w:eastAsia="仿宋_GB2312"/>
                <w:color w:val="auto"/>
                <w:sz w:val="18"/>
                <w:szCs w:val="18"/>
              </w:rPr>
              <w:t>必修</w:t>
            </w:r>
          </w:p>
        </w:tc>
        <w:tc>
          <w:tcPr>
            <w:tcW w:w="2691" w:type="dxa"/>
            <w:vAlign w:val="center"/>
          </w:tcPr>
          <w:p>
            <w:pPr>
              <w:adjustRightInd w:val="0"/>
              <w:snapToGrid w:val="0"/>
              <w:spacing w:line="240" w:lineRule="exact"/>
              <w:ind w:right="-105" w:rightChars="-50"/>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劳动实践</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培养大学生吃苦耐劳、团结协作的素质，树立劳动最光荣的高尚情操。</w:t>
            </w:r>
          </w:p>
        </w:tc>
        <w:tc>
          <w:tcPr>
            <w:tcW w:w="2798" w:type="dxa"/>
            <w:vAlign w:val="center"/>
          </w:tcPr>
          <w:p>
            <w:pPr>
              <w:adjustRightInd w:val="0"/>
              <w:snapToGrid w:val="0"/>
              <w:spacing w:line="240" w:lineRule="exact"/>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tcPr>
          <w:p>
            <w:pPr>
              <w:adjustRightInd w:val="0"/>
              <w:snapToGrid w:val="0"/>
              <w:spacing w:line="240" w:lineRule="exact"/>
              <w:rPr>
                <w:rFonts w:ascii="Times New Roman" w:hAnsi="Times New Roman" w:eastAsia="仿宋_GB2312"/>
                <w:color w:val="auto"/>
                <w:sz w:val="18"/>
                <w:szCs w:val="18"/>
              </w:rPr>
            </w:pPr>
          </w:p>
        </w:tc>
        <w:tc>
          <w:tcPr>
            <w:tcW w:w="2691" w:type="dxa"/>
            <w:vAlign w:val="center"/>
          </w:tcPr>
          <w:p>
            <w:pPr>
              <w:adjustRightInd w:val="0"/>
              <w:snapToGrid w:val="0"/>
              <w:spacing w:line="240" w:lineRule="exact"/>
              <w:ind w:right="-105" w:rightChars="-50"/>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入学教育、军训（含军事技能）</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使校大学生接受国防教育，履行兵役义务的一种形式，使学生树立爱国主义精神，增强国防观念，掌握基本的军事知识和技能，为培养预备役军官打基础。</w:t>
            </w:r>
          </w:p>
        </w:tc>
        <w:tc>
          <w:tcPr>
            <w:tcW w:w="2798" w:type="dxa"/>
            <w:vAlign w:val="center"/>
          </w:tcPr>
          <w:p>
            <w:pPr>
              <w:adjustRightInd w:val="0"/>
              <w:snapToGrid w:val="0"/>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tcPr>
          <w:p>
            <w:pPr>
              <w:adjustRightInd w:val="0"/>
              <w:snapToGrid w:val="0"/>
              <w:spacing w:line="240" w:lineRule="exact"/>
              <w:rPr>
                <w:rFonts w:ascii="Times New Roman" w:hAnsi="Times New Roman" w:eastAsia="仿宋_GB2312"/>
                <w:color w:val="auto"/>
                <w:sz w:val="18"/>
                <w:szCs w:val="18"/>
              </w:rPr>
            </w:pPr>
          </w:p>
        </w:tc>
        <w:tc>
          <w:tcPr>
            <w:tcW w:w="2691" w:type="dxa"/>
            <w:vAlign w:val="center"/>
          </w:tcPr>
          <w:p>
            <w:pPr>
              <w:adjustRightInd w:val="0"/>
              <w:snapToGrid w:val="0"/>
              <w:spacing w:line="240" w:lineRule="exact"/>
              <w:ind w:right="-105" w:rightChars="-50"/>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毕业教育</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教育毕业生进一步树立正确的人生观、价值观、择业观，培养良好的职业道德，对毕业生进行比较全面的择业指导。</w:t>
            </w:r>
          </w:p>
        </w:tc>
        <w:tc>
          <w:tcPr>
            <w:tcW w:w="2798" w:type="dxa"/>
            <w:vAlign w:val="center"/>
          </w:tcPr>
          <w:p>
            <w:pPr>
              <w:adjustRightInd w:val="0"/>
              <w:snapToGrid w:val="0"/>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tcPr>
          <w:p>
            <w:pPr>
              <w:adjustRightInd w:val="0"/>
              <w:snapToGrid w:val="0"/>
              <w:spacing w:line="240" w:lineRule="exact"/>
              <w:rPr>
                <w:rFonts w:ascii="Times New Roman" w:hAnsi="Times New Roman" w:eastAsia="仿宋_GB2312"/>
                <w:color w:val="auto"/>
                <w:sz w:val="18"/>
                <w:szCs w:val="18"/>
              </w:rPr>
            </w:pPr>
          </w:p>
        </w:tc>
        <w:tc>
          <w:tcPr>
            <w:tcW w:w="2691" w:type="dxa"/>
            <w:vAlign w:val="center"/>
          </w:tcPr>
          <w:p>
            <w:pPr>
              <w:adjustRightInd w:val="0"/>
              <w:snapToGrid w:val="0"/>
              <w:spacing w:line="240" w:lineRule="exact"/>
              <w:ind w:right="-105" w:rightChars="-50"/>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大学生体质健康测试</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调动学生参与体育锻炼的积极性</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rPr>
              <w:t>提高体质健康水平</w:t>
            </w:r>
          </w:p>
        </w:tc>
        <w:tc>
          <w:tcPr>
            <w:tcW w:w="2798" w:type="dxa"/>
            <w:vAlign w:val="center"/>
          </w:tcPr>
          <w:p>
            <w:pPr>
              <w:adjustRightInd w:val="0"/>
              <w:snapToGrid w:val="0"/>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tcPr>
          <w:p>
            <w:pPr>
              <w:adjustRightInd w:val="0"/>
              <w:snapToGrid w:val="0"/>
              <w:spacing w:line="240" w:lineRule="exact"/>
              <w:rPr>
                <w:rFonts w:ascii="Times New Roman" w:hAnsi="Times New Roman" w:eastAsia="仿宋_GB2312"/>
                <w:color w:val="auto"/>
                <w:sz w:val="18"/>
                <w:szCs w:val="18"/>
              </w:rPr>
            </w:pPr>
          </w:p>
        </w:tc>
        <w:tc>
          <w:tcPr>
            <w:tcW w:w="2691" w:type="dxa"/>
            <w:vAlign w:val="center"/>
          </w:tcPr>
          <w:p>
            <w:pPr>
              <w:adjustRightInd w:val="0"/>
              <w:snapToGrid w:val="0"/>
              <w:spacing w:line="240" w:lineRule="exact"/>
              <w:ind w:right="-105" w:rightChars="-50"/>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第二课堂实践</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使在校大学生具有加深对本专业的了解、确认适合的职业、为向职场过渡做准备、增强就业竞争优势等。</w:t>
            </w:r>
          </w:p>
        </w:tc>
        <w:tc>
          <w:tcPr>
            <w:tcW w:w="2798" w:type="dxa"/>
            <w:vAlign w:val="center"/>
          </w:tcPr>
          <w:p>
            <w:pPr>
              <w:adjustRightInd w:val="0"/>
              <w:snapToGrid w:val="0"/>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tcPr>
          <w:p>
            <w:pPr>
              <w:adjustRightInd w:val="0"/>
              <w:snapToGrid w:val="0"/>
              <w:spacing w:line="240" w:lineRule="exact"/>
              <w:rPr>
                <w:rFonts w:ascii="Times New Roman" w:hAnsi="Times New Roman" w:eastAsia="仿宋_GB2312"/>
                <w:color w:val="auto"/>
                <w:sz w:val="18"/>
                <w:szCs w:val="18"/>
              </w:rPr>
            </w:pPr>
          </w:p>
        </w:tc>
        <w:tc>
          <w:tcPr>
            <w:tcW w:w="2691" w:type="dxa"/>
            <w:vAlign w:val="center"/>
          </w:tcPr>
          <w:p>
            <w:pPr>
              <w:adjustRightInd w:val="0"/>
              <w:snapToGrid w:val="0"/>
              <w:spacing w:line="240" w:lineRule="exact"/>
              <w:ind w:right="-105" w:rightChars="-50"/>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《创业基础》实践</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帮助学生对创业树立全面认识和体验，切实提高创业意识和创业能力，培养有创业和创新精神的青年人才。</w:t>
            </w:r>
          </w:p>
        </w:tc>
        <w:tc>
          <w:tcPr>
            <w:tcW w:w="2798" w:type="dxa"/>
            <w:vAlign w:val="center"/>
          </w:tcPr>
          <w:p>
            <w:pPr>
              <w:adjustRightInd w:val="0"/>
              <w:snapToGrid w:val="0"/>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tcPr>
          <w:p>
            <w:pPr>
              <w:adjustRightInd w:val="0"/>
              <w:snapToGrid w:val="0"/>
              <w:spacing w:line="240" w:lineRule="exact"/>
              <w:rPr>
                <w:rFonts w:ascii="Times New Roman" w:hAnsi="Times New Roman" w:eastAsia="仿宋_GB2312"/>
                <w:color w:val="auto"/>
                <w:sz w:val="18"/>
                <w:szCs w:val="18"/>
              </w:rPr>
            </w:pPr>
          </w:p>
        </w:tc>
        <w:tc>
          <w:tcPr>
            <w:tcW w:w="2691" w:type="dxa"/>
            <w:vAlign w:val="center"/>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思想政治理论课综合实践</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通过思想政治理论课社会实践，使学生加深对中国特色社会主义理论体系的理解和对党的路线方针政策的认识；更深切地感受民生，了解社会，认识国情，增强热爱祖国，热爱社会主义的信念和振兴中华的责任感和使命感，进一步拓展能力，增长才干，更好地为社会做贡献。</w:t>
            </w:r>
          </w:p>
        </w:tc>
        <w:tc>
          <w:tcPr>
            <w:tcW w:w="2798" w:type="dxa"/>
            <w:vAlign w:val="center"/>
          </w:tcPr>
          <w:p>
            <w:pPr>
              <w:adjustRightInd w:val="0"/>
              <w:snapToGrid w:val="0"/>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tcPr>
          <w:p>
            <w:pPr>
              <w:adjustRightInd w:val="0"/>
              <w:snapToGrid w:val="0"/>
              <w:spacing w:line="240" w:lineRule="exact"/>
              <w:rPr>
                <w:rFonts w:ascii="Times New Roman" w:hAnsi="Times New Roman" w:eastAsia="仿宋_GB2312"/>
                <w:color w:val="auto"/>
                <w:sz w:val="18"/>
                <w:szCs w:val="18"/>
              </w:rPr>
            </w:pPr>
          </w:p>
        </w:tc>
        <w:tc>
          <w:tcPr>
            <w:tcW w:w="2691" w:type="dxa"/>
            <w:vAlign w:val="center"/>
          </w:tcPr>
          <w:p>
            <w:pPr>
              <w:adjustRightInd w:val="0"/>
              <w:snapToGrid w:val="0"/>
              <w:spacing w:line="240" w:lineRule="exact"/>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《大学生心理健康教育》实践</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帮助学生改善心理机能，培养良好的心理品质，塑造健全的人格。高中生心理教学，要通过帮助学生理解心理情绪健康的原则，学会辨别认知系统中理性与非理性信念的区别，掌握与之辩驳的方法与策略，并且在实际生活中运用这些原则去帮助自己和他人。</w:t>
            </w:r>
          </w:p>
        </w:tc>
        <w:tc>
          <w:tcPr>
            <w:tcW w:w="2798" w:type="dxa"/>
            <w:vAlign w:val="center"/>
          </w:tcPr>
          <w:p>
            <w:pPr>
              <w:adjustRightInd w:val="0"/>
              <w:snapToGrid w:val="0"/>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tcPr>
          <w:p>
            <w:pPr>
              <w:adjustRightInd w:val="0"/>
              <w:snapToGrid w:val="0"/>
              <w:spacing w:line="240" w:lineRule="exact"/>
              <w:rPr>
                <w:rFonts w:ascii="Times New Roman" w:hAnsi="Times New Roman" w:eastAsia="仿宋_GB2312"/>
                <w:color w:val="auto"/>
                <w:sz w:val="18"/>
                <w:szCs w:val="18"/>
              </w:rPr>
            </w:pPr>
          </w:p>
        </w:tc>
        <w:tc>
          <w:tcPr>
            <w:tcW w:w="2691" w:type="dxa"/>
            <w:vAlign w:val="center"/>
          </w:tcPr>
          <w:p>
            <w:pPr>
              <w:adjustRightInd w:val="0"/>
              <w:snapToGrid w:val="0"/>
              <w:spacing w:line="240" w:lineRule="exact"/>
              <w:ind w:right="-105" w:rightChars="-50"/>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大学生就业指导</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使大学毕业生能够及时的完善知识储备</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rPr>
              <w:t>调整就业心态</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rPr>
              <w:t>获得就业信息</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rPr>
              <w:t>加快并改善大学生就业。</w:t>
            </w:r>
          </w:p>
        </w:tc>
        <w:tc>
          <w:tcPr>
            <w:tcW w:w="2798" w:type="dxa"/>
            <w:vAlign w:val="center"/>
          </w:tcPr>
          <w:p>
            <w:pPr>
              <w:adjustRightInd w:val="0"/>
              <w:snapToGrid w:val="0"/>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tcPr>
          <w:p>
            <w:pPr>
              <w:adjustRightInd w:val="0"/>
              <w:snapToGrid w:val="0"/>
              <w:spacing w:line="240" w:lineRule="exact"/>
              <w:rPr>
                <w:rFonts w:ascii="Times New Roman" w:hAnsi="Times New Roman" w:eastAsia="仿宋_GB2312"/>
                <w:color w:val="auto"/>
                <w:sz w:val="18"/>
                <w:szCs w:val="18"/>
              </w:rPr>
            </w:pPr>
          </w:p>
        </w:tc>
        <w:tc>
          <w:tcPr>
            <w:tcW w:w="2691" w:type="dxa"/>
            <w:vAlign w:val="center"/>
          </w:tcPr>
          <w:p>
            <w:pPr>
              <w:adjustRightInd w:val="0"/>
              <w:snapToGrid w:val="0"/>
              <w:spacing w:line="240" w:lineRule="exact"/>
              <w:ind w:right="-105" w:rightChars="-50"/>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大数据技术与应用实训</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通过实习帮助学生可以运用大数据计算平台分析和解决实际问题。实习内容包括</w:t>
            </w:r>
            <w:r>
              <w:rPr>
                <w:rFonts w:ascii="Times New Roman" w:hAnsi="Times New Roman" w:eastAsia="仿宋_GB2312"/>
                <w:bCs/>
                <w:color w:val="auto"/>
                <w:sz w:val="18"/>
                <w:szCs w:val="18"/>
              </w:rPr>
              <w:t>Python</w:t>
            </w:r>
            <w:r>
              <w:rPr>
                <w:rFonts w:hint="eastAsia" w:ascii="Times New Roman" w:hAnsi="Times New Roman" w:eastAsia="仿宋_GB2312"/>
                <w:bCs/>
                <w:color w:val="auto"/>
                <w:sz w:val="18"/>
                <w:szCs w:val="18"/>
              </w:rPr>
              <w:t>程序设计、大数据平台的参观与应用操作等。</w:t>
            </w:r>
          </w:p>
        </w:tc>
        <w:tc>
          <w:tcPr>
            <w:tcW w:w="2798" w:type="dxa"/>
            <w:vAlign w:val="center"/>
          </w:tcPr>
          <w:p>
            <w:pPr>
              <w:adjustRightInd w:val="0"/>
              <w:snapToGrid w:val="0"/>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tcPr>
          <w:p>
            <w:pPr>
              <w:adjustRightInd w:val="0"/>
              <w:snapToGrid w:val="0"/>
              <w:spacing w:line="240" w:lineRule="exact"/>
              <w:rPr>
                <w:rFonts w:ascii="Times New Roman" w:hAnsi="Times New Roman" w:eastAsia="仿宋_GB2312"/>
                <w:color w:val="auto"/>
                <w:sz w:val="18"/>
                <w:szCs w:val="18"/>
              </w:rPr>
            </w:pPr>
          </w:p>
        </w:tc>
        <w:tc>
          <w:tcPr>
            <w:tcW w:w="2691" w:type="dxa"/>
            <w:vAlign w:val="center"/>
          </w:tcPr>
          <w:p>
            <w:pPr>
              <w:adjustRightInd w:val="0"/>
              <w:snapToGrid w:val="0"/>
              <w:spacing w:line="240" w:lineRule="exact"/>
              <w:ind w:right="-105" w:rightChars="-50"/>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草业科学专业（创新实验班）科研训练与课程论文</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培养学生科研思维，提高学生专业文献查阅、使用、论文撰写能力。</w:t>
            </w:r>
          </w:p>
        </w:tc>
        <w:tc>
          <w:tcPr>
            <w:tcW w:w="2798" w:type="dxa"/>
            <w:vAlign w:val="center"/>
          </w:tcPr>
          <w:p>
            <w:pPr>
              <w:adjustRightInd w:val="0"/>
              <w:snapToGrid w:val="0"/>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tcPr>
          <w:p>
            <w:pPr>
              <w:adjustRightInd w:val="0"/>
              <w:snapToGrid w:val="0"/>
              <w:spacing w:line="240" w:lineRule="exact"/>
              <w:rPr>
                <w:rFonts w:ascii="Times New Roman" w:hAnsi="Times New Roman" w:eastAsia="仿宋_GB2312"/>
                <w:color w:val="auto"/>
                <w:sz w:val="18"/>
                <w:szCs w:val="18"/>
              </w:rPr>
            </w:pPr>
          </w:p>
        </w:tc>
        <w:tc>
          <w:tcPr>
            <w:tcW w:w="2691" w:type="dxa"/>
            <w:vAlign w:val="center"/>
          </w:tcPr>
          <w:p>
            <w:pPr>
              <w:adjustRightInd w:val="0"/>
              <w:snapToGrid w:val="0"/>
              <w:spacing w:line="240" w:lineRule="exact"/>
              <w:ind w:right="-105" w:rightChars="-50"/>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lang w:eastAsia="zh-CN"/>
              </w:rPr>
              <w:t>饲草生产学A</w:t>
            </w:r>
            <w:r>
              <w:rPr>
                <w:rFonts w:hint="eastAsia" w:ascii="Times New Roman" w:hAnsi="Times New Roman" w:eastAsia="仿宋_GB2312"/>
                <w:bCs/>
                <w:color w:val="auto"/>
                <w:sz w:val="18"/>
                <w:szCs w:val="18"/>
              </w:rPr>
              <w:t>实习</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通过对牧草饲料作物种质资源种子的识别，播种材料品质的检验，田间试验小区的设计、播种，试验材料生物学特性、农艺学性状的观察，牧草饲料作物幼苗形态的识别，牧草生育时期的观测，开花期牧草饲料作物开花期形态识别和豆科牧草根瘤菌观测，使学生初步掌握种质资源的种子形态及对播种材料的要求，了解田间设计的基本方法和步骤，能够编写种植计划书进行田间规划并掌握试验圃的播种技术，并在此基础上掌握主要牧草饲料作物的幼苗形态、生育时期观测标准、开花期形态和豆科牧草的根瘤菌形态，提高学生的实际操作能力，能够将所学理论知识和生产实际相结合。</w:t>
            </w:r>
          </w:p>
        </w:tc>
        <w:tc>
          <w:tcPr>
            <w:tcW w:w="2798" w:type="dxa"/>
            <w:vAlign w:val="center"/>
          </w:tcPr>
          <w:p>
            <w:pPr>
              <w:adjustRightInd w:val="0"/>
              <w:snapToGrid w:val="0"/>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tcPr>
          <w:p>
            <w:pPr>
              <w:adjustRightInd w:val="0"/>
              <w:snapToGrid w:val="0"/>
              <w:spacing w:line="240" w:lineRule="exact"/>
              <w:rPr>
                <w:rFonts w:ascii="Times New Roman" w:hAnsi="Times New Roman" w:eastAsia="仿宋_GB2312"/>
                <w:color w:val="auto"/>
                <w:sz w:val="18"/>
                <w:szCs w:val="18"/>
              </w:rPr>
            </w:pPr>
          </w:p>
        </w:tc>
        <w:tc>
          <w:tcPr>
            <w:tcW w:w="2691" w:type="dxa"/>
            <w:vAlign w:val="center"/>
          </w:tcPr>
          <w:p>
            <w:pPr>
              <w:adjustRightInd w:val="0"/>
              <w:snapToGrid w:val="0"/>
              <w:spacing w:line="240" w:lineRule="exact"/>
              <w:ind w:right="-105" w:rightChars="-50"/>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草产品加工与贮藏学实习</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在掌握理论知识的基础上，通过实习掌握紫花苜蓿、饲用玉米等饲料加工技术和贮藏技术。</w:t>
            </w:r>
          </w:p>
        </w:tc>
        <w:tc>
          <w:tcPr>
            <w:tcW w:w="2798" w:type="dxa"/>
            <w:vAlign w:val="center"/>
          </w:tcPr>
          <w:p>
            <w:pPr>
              <w:adjustRightInd w:val="0"/>
              <w:snapToGrid w:val="0"/>
              <w:spacing w:line="240" w:lineRule="exact"/>
              <w:jc w:val="center"/>
              <w:rPr>
                <w:rFonts w:ascii="Times New Roman" w:hAnsi="Times New Roman" w:eastAsia="仿宋_GB2312"/>
                <w:bCs/>
                <w:color w:val="auto"/>
                <w:sz w:val="18"/>
                <w:szCs w:val="18"/>
              </w:rPr>
            </w:pPr>
          </w:p>
        </w:tc>
      </w:tr>
      <w:tr>
        <w:tblPrEx>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tcPr>
          <w:p>
            <w:pPr>
              <w:adjustRightInd w:val="0"/>
              <w:snapToGrid w:val="0"/>
              <w:spacing w:line="240" w:lineRule="exact"/>
              <w:rPr>
                <w:rFonts w:ascii="Times New Roman" w:hAnsi="Times New Roman" w:eastAsia="仿宋_GB2312"/>
                <w:color w:val="auto"/>
                <w:sz w:val="18"/>
                <w:szCs w:val="18"/>
              </w:rPr>
            </w:pPr>
          </w:p>
        </w:tc>
        <w:tc>
          <w:tcPr>
            <w:tcW w:w="2691" w:type="dxa"/>
            <w:vAlign w:val="center"/>
          </w:tcPr>
          <w:p>
            <w:pPr>
              <w:adjustRightInd w:val="0"/>
              <w:snapToGrid w:val="0"/>
              <w:spacing w:line="240" w:lineRule="exact"/>
              <w:ind w:right="-105" w:rightChars="-50"/>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草坪学实习</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课程主要让学生在草坪草基础知识及生长特性的基础上</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rPr>
              <w:t>针对不同草种的生长情况进行施肥试验</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rPr>
              <w:t>了解不同草坪草施入肥料后的生长速度的变化和梯度</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rPr>
              <w:t>了解日常的修剪工作</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rPr>
              <w:t>了解不同杂草的分布情况以及对草坪的危害</w:t>
            </w:r>
            <w:r>
              <w:rPr>
                <w:rFonts w:ascii="Times New Roman" w:hAnsi="Times New Roman" w:eastAsia="仿宋_GB2312"/>
                <w:bCs/>
                <w:color w:val="auto"/>
                <w:sz w:val="18"/>
                <w:szCs w:val="18"/>
              </w:rPr>
              <w:t xml:space="preserve"> ,</w:t>
            </w:r>
            <w:r>
              <w:rPr>
                <w:rFonts w:hint="eastAsia" w:ascii="Times New Roman" w:hAnsi="Times New Roman" w:eastAsia="仿宋_GB2312"/>
                <w:bCs/>
                <w:color w:val="auto"/>
                <w:sz w:val="18"/>
                <w:szCs w:val="18"/>
              </w:rPr>
              <w:t>理论知识与动手能力相结合并加以强化。</w:t>
            </w:r>
          </w:p>
        </w:tc>
        <w:tc>
          <w:tcPr>
            <w:tcW w:w="2798" w:type="dxa"/>
            <w:vAlign w:val="center"/>
          </w:tcPr>
          <w:p>
            <w:pPr>
              <w:adjustRightInd w:val="0"/>
              <w:snapToGrid w:val="0"/>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tcPr>
          <w:p>
            <w:pPr>
              <w:adjustRightInd w:val="0"/>
              <w:snapToGrid w:val="0"/>
              <w:spacing w:line="240" w:lineRule="exact"/>
              <w:rPr>
                <w:rFonts w:ascii="Times New Roman" w:hAnsi="Times New Roman" w:eastAsia="仿宋_GB2312"/>
                <w:color w:val="auto"/>
                <w:sz w:val="18"/>
                <w:szCs w:val="18"/>
              </w:rPr>
            </w:pPr>
          </w:p>
        </w:tc>
        <w:tc>
          <w:tcPr>
            <w:tcW w:w="2691" w:type="dxa"/>
            <w:vAlign w:val="center"/>
          </w:tcPr>
          <w:p>
            <w:pPr>
              <w:adjustRightInd w:val="0"/>
              <w:snapToGrid w:val="0"/>
              <w:spacing w:line="240" w:lineRule="exact"/>
              <w:ind w:right="-105" w:rightChars="-50"/>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智慧牧场管理学实习</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通过实习，让学生了解运用物联网技术发展智慧牧场的系统流程和设计。</w:t>
            </w:r>
          </w:p>
        </w:tc>
        <w:tc>
          <w:tcPr>
            <w:tcW w:w="2798" w:type="dxa"/>
            <w:vAlign w:val="center"/>
          </w:tcPr>
          <w:p>
            <w:pPr>
              <w:adjustRightInd w:val="0"/>
              <w:snapToGrid w:val="0"/>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tcPr>
          <w:p>
            <w:pPr>
              <w:adjustRightInd w:val="0"/>
              <w:snapToGrid w:val="0"/>
              <w:spacing w:line="240" w:lineRule="exact"/>
              <w:rPr>
                <w:rFonts w:ascii="Times New Roman" w:hAnsi="Times New Roman" w:eastAsia="仿宋_GB2312"/>
                <w:color w:val="auto"/>
                <w:sz w:val="18"/>
                <w:szCs w:val="18"/>
              </w:rPr>
            </w:pPr>
          </w:p>
        </w:tc>
        <w:tc>
          <w:tcPr>
            <w:tcW w:w="2691" w:type="dxa"/>
            <w:vAlign w:val="center"/>
          </w:tcPr>
          <w:p>
            <w:pPr>
              <w:adjustRightInd w:val="0"/>
              <w:snapToGrid w:val="0"/>
              <w:spacing w:line="240" w:lineRule="exact"/>
              <w:ind w:right="-105" w:rightChars="-50"/>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牧草与草坪草育种与生物技术实习</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通过对育种材料的搜集、评价，田间试验小区的设计、播种，试验材料生物学特性、农艺学性状的观察，有性杂交操作以及杂交后代考种筛选、营养系建立的田间实际操作，使学生初步掌握种质资源搜集评价整理的方法，了解田间设计的基本方法和步骤，掌握几种优良牧草和草坪草的育种程序及杂交技术，提高学生的实际操作能力，逐步学习使用现代育种新技术进行育种工作，能够将育种的理论知识转化为实际生产力，在试验过程中进一步巩固所学知识，进一步提高学习者解决实际生产中的技术问题的能力。</w:t>
            </w:r>
          </w:p>
        </w:tc>
        <w:tc>
          <w:tcPr>
            <w:tcW w:w="2798" w:type="dxa"/>
            <w:vAlign w:val="center"/>
          </w:tcPr>
          <w:p>
            <w:pPr>
              <w:adjustRightInd w:val="0"/>
              <w:snapToGrid w:val="0"/>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tcPr>
          <w:p>
            <w:pPr>
              <w:adjustRightInd w:val="0"/>
              <w:snapToGrid w:val="0"/>
              <w:spacing w:line="240" w:lineRule="exact"/>
              <w:rPr>
                <w:rFonts w:ascii="Times New Roman" w:hAnsi="Times New Roman" w:eastAsia="仿宋_GB2312"/>
                <w:color w:val="auto"/>
                <w:sz w:val="18"/>
                <w:szCs w:val="18"/>
              </w:rPr>
            </w:pPr>
          </w:p>
        </w:tc>
        <w:tc>
          <w:tcPr>
            <w:tcW w:w="2691" w:type="dxa"/>
            <w:vAlign w:val="center"/>
          </w:tcPr>
          <w:p>
            <w:pPr>
              <w:adjustRightInd w:val="0"/>
              <w:snapToGrid w:val="0"/>
              <w:spacing w:line="240" w:lineRule="exact"/>
              <w:ind w:right="-105" w:rightChars="-50"/>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草地资源调查与规划实习</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在理论学习的基础上，掌握草地资源调查方法和草地规划设计，理论联系实际。</w:t>
            </w:r>
          </w:p>
        </w:tc>
        <w:tc>
          <w:tcPr>
            <w:tcW w:w="2798" w:type="dxa"/>
            <w:vAlign w:val="center"/>
          </w:tcPr>
          <w:p>
            <w:pPr>
              <w:adjustRightInd w:val="0"/>
              <w:snapToGrid w:val="0"/>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tcPr>
          <w:p>
            <w:pPr>
              <w:adjustRightInd w:val="0"/>
              <w:snapToGrid w:val="0"/>
              <w:spacing w:line="240" w:lineRule="exact"/>
              <w:rPr>
                <w:rFonts w:ascii="Times New Roman" w:hAnsi="Times New Roman" w:eastAsia="仿宋_GB2312"/>
                <w:color w:val="auto"/>
                <w:sz w:val="18"/>
                <w:szCs w:val="18"/>
              </w:rPr>
            </w:pPr>
          </w:p>
        </w:tc>
        <w:tc>
          <w:tcPr>
            <w:tcW w:w="2691" w:type="dxa"/>
            <w:vAlign w:val="center"/>
          </w:tcPr>
          <w:p>
            <w:pPr>
              <w:adjustRightInd w:val="0"/>
              <w:snapToGrid w:val="0"/>
              <w:spacing w:line="240" w:lineRule="exact"/>
              <w:ind w:right="-105" w:rightChars="-50"/>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草地植物分类与利用实习</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通过实习，认识草地中植物的多样性，了解每种植物的生活环境，使分类学抽象的原理具体化，加强理论联系实际，从而可提高学生鉴别各种植物所属科、属、种的能力。在采集和制作标本的活动中，还可以训练学生采集和制作蜡叶标本的技能，要求学生学会使用工具采集植物标本的方法。由于学生亲手制作，会激发学生的学习兴趣，吸引学生的注意力，调动学生的学习积极性。植物分类学实习，对于培养德智体美全面发展的人才，具有重要意义。</w:t>
            </w:r>
          </w:p>
        </w:tc>
        <w:tc>
          <w:tcPr>
            <w:tcW w:w="2798" w:type="dxa"/>
            <w:vAlign w:val="center"/>
          </w:tcPr>
          <w:p>
            <w:pPr>
              <w:adjustRightInd w:val="0"/>
              <w:snapToGrid w:val="0"/>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tcPr>
          <w:p>
            <w:pPr>
              <w:adjustRightInd w:val="0"/>
              <w:snapToGrid w:val="0"/>
              <w:spacing w:line="240" w:lineRule="exact"/>
              <w:rPr>
                <w:rFonts w:ascii="Times New Roman" w:hAnsi="Times New Roman" w:eastAsia="仿宋_GB2312"/>
                <w:color w:val="auto"/>
                <w:sz w:val="18"/>
                <w:szCs w:val="18"/>
              </w:rPr>
            </w:pPr>
          </w:p>
        </w:tc>
        <w:tc>
          <w:tcPr>
            <w:tcW w:w="2691" w:type="dxa"/>
            <w:vAlign w:val="center"/>
          </w:tcPr>
          <w:p>
            <w:pPr>
              <w:adjustRightInd w:val="0"/>
              <w:snapToGrid w:val="0"/>
              <w:spacing w:line="240" w:lineRule="exact"/>
              <w:ind w:right="-105" w:rightChars="-50"/>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实验室安全教育与操作规范</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培训学生的实验安全意识和基本实验操作规程，保障学生在实验环节的人身安全和学校的实验室财产安全。</w:t>
            </w:r>
          </w:p>
        </w:tc>
        <w:tc>
          <w:tcPr>
            <w:tcW w:w="2798" w:type="dxa"/>
            <w:vAlign w:val="center"/>
          </w:tcPr>
          <w:p>
            <w:pPr>
              <w:adjustRightInd w:val="0"/>
              <w:snapToGrid w:val="0"/>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tcPr>
          <w:p>
            <w:pPr>
              <w:adjustRightInd w:val="0"/>
              <w:snapToGrid w:val="0"/>
              <w:spacing w:line="240" w:lineRule="exact"/>
              <w:rPr>
                <w:rFonts w:ascii="Times New Roman" w:hAnsi="Times New Roman" w:eastAsia="仿宋_GB2312"/>
                <w:color w:val="auto"/>
                <w:sz w:val="18"/>
                <w:szCs w:val="18"/>
              </w:rPr>
            </w:pPr>
          </w:p>
        </w:tc>
        <w:tc>
          <w:tcPr>
            <w:tcW w:w="2691" w:type="dxa"/>
            <w:vAlign w:val="center"/>
          </w:tcPr>
          <w:p>
            <w:pPr>
              <w:adjustRightInd w:val="0"/>
              <w:snapToGrid w:val="0"/>
              <w:spacing w:line="240" w:lineRule="exact"/>
              <w:ind w:right="-105" w:rightChars="-50"/>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草业科学专业综合实习</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通过专业综合实习，帮助学生掌握草种质资源认知、草地栽培与管理、草畜营养利用与系统耦合等专业技能。</w:t>
            </w:r>
          </w:p>
        </w:tc>
        <w:tc>
          <w:tcPr>
            <w:tcW w:w="2798" w:type="dxa"/>
            <w:vAlign w:val="center"/>
          </w:tcPr>
          <w:p>
            <w:pPr>
              <w:adjustRightInd w:val="0"/>
              <w:snapToGrid w:val="0"/>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tcPr>
          <w:p>
            <w:pPr>
              <w:adjustRightInd w:val="0"/>
              <w:snapToGrid w:val="0"/>
              <w:spacing w:line="240" w:lineRule="exact"/>
              <w:rPr>
                <w:rFonts w:ascii="Times New Roman" w:hAnsi="Times New Roman" w:eastAsia="仿宋_GB2312"/>
                <w:color w:val="auto"/>
                <w:sz w:val="18"/>
                <w:szCs w:val="18"/>
              </w:rPr>
            </w:pPr>
          </w:p>
        </w:tc>
        <w:tc>
          <w:tcPr>
            <w:tcW w:w="2691" w:type="dxa"/>
            <w:vAlign w:val="center"/>
          </w:tcPr>
          <w:p>
            <w:pPr>
              <w:adjustRightInd w:val="0"/>
              <w:snapToGrid w:val="0"/>
              <w:spacing w:line="240" w:lineRule="exact"/>
              <w:ind w:right="-105" w:rightChars="-50"/>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草业科学专业（创新实验班）毕业实习（含劳动实践）</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通过参加各种专业竞赛和科研活动，如</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rPr>
              <w:t>挑战杯</w:t>
            </w:r>
            <w:r>
              <w:rPr>
                <w:rFonts w:ascii="Times New Roman" w:hAnsi="Times New Roman" w:eastAsia="仿宋_GB2312"/>
                <w:bCs/>
                <w:color w:val="auto"/>
                <w:sz w:val="18"/>
                <w:szCs w:val="18"/>
              </w:rPr>
              <w:t>”</w:t>
            </w:r>
            <w:r>
              <w:rPr>
                <w:rFonts w:hint="eastAsia" w:ascii="Times New Roman" w:hAnsi="Times New Roman" w:eastAsia="仿宋_GB2312"/>
                <w:bCs/>
                <w:color w:val="auto"/>
                <w:sz w:val="18"/>
                <w:szCs w:val="18"/>
              </w:rPr>
              <w:t>中国大学生课外科技作品竞赛和创业计划竞赛创业计划大赛，对于增强创新意识，锻炼和提高观察力、思维力、想象力和动手操作能力</w:t>
            </w:r>
          </w:p>
        </w:tc>
        <w:tc>
          <w:tcPr>
            <w:tcW w:w="2798" w:type="dxa"/>
            <w:vAlign w:val="center"/>
          </w:tcPr>
          <w:p>
            <w:pPr>
              <w:adjustRightInd w:val="0"/>
              <w:snapToGrid w:val="0"/>
              <w:spacing w:line="240" w:lineRule="exact"/>
              <w:jc w:val="center"/>
              <w:rPr>
                <w:rFonts w:ascii="Times New Roman" w:hAnsi="Times New Roman" w:eastAsia="仿宋_GB2312"/>
                <w:bCs/>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5" w:type="dxa"/>
            <w:vMerge w:val="continue"/>
            <w:vAlign w:val="center"/>
          </w:tcPr>
          <w:p>
            <w:pPr>
              <w:adjustRightInd w:val="0"/>
              <w:snapToGrid w:val="0"/>
              <w:spacing w:line="240" w:lineRule="exact"/>
              <w:jc w:val="center"/>
              <w:rPr>
                <w:rFonts w:ascii="Times New Roman" w:hAnsi="Times New Roman" w:eastAsia="仿宋_GB2312"/>
                <w:color w:val="auto"/>
                <w:sz w:val="18"/>
                <w:szCs w:val="18"/>
              </w:rPr>
            </w:pPr>
          </w:p>
        </w:tc>
        <w:tc>
          <w:tcPr>
            <w:tcW w:w="711" w:type="dxa"/>
            <w:vMerge w:val="continue"/>
          </w:tcPr>
          <w:p>
            <w:pPr>
              <w:adjustRightInd w:val="0"/>
              <w:snapToGrid w:val="0"/>
              <w:spacing w:line="240" w:lineRule="exact"/>
              <w:rPr>
                <w:rFonts w:ascii="Times New Roman" w:hAnsi="Times New Roman" w:eastAsia="仿宋_GB2312"/>
                <w:color w:val="auto"/>
                <w:sz w:val="18"/>
                <w:szCs w:val="18"/>
              </w:rPr>
            </w:pPr>
          </w:p>
        </w:tc>
        <w:tc>
          <w:tcPr>
            <w:tcW w:w="2691" w:type="dxa"/>
            <w:vAlign w:val="center"/>
          </w:tcPr>
          <w:p>
            <w:pPr>
              <w:adjustRightInd w:val="0"/>
              <w:snapToGrid w:val="0"/>
              <w:spacing w:line="240" w:lineRule="exact"/>
              <w:ind w:right="-105" w:rightChars="-50"/>
              <w:jc w:val="lef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草业科学专业（创新实验班）毕业论文（设计）</w:t>
            </w:r>
          </w:p>
        </w:tc>
        <w:tc>
          <w:tcPr>
            <w:tcW w:w="7230" w:type="dxa"/>
            <w:vAlign w:val="center"/>
          </w:tcPr>
          <w:p>
            <w:pPr>
              <w:adjustRightInd w:val="0"/>
              <w:snapToGrid w:val="0"/>
              <w:spacing w:line="240" w:lineRule="exact"/>
              <w:rPr>
                <w:rFonts w:ascii="Times New Roman" w:hAnsi="Times New Roman" w:eastAsia="仿宋_GB2312"/>
                <w:bCs/>
                <w:color w:val="auto"/>
                <w:sz w:val="18"/>
                <w:szCs w:val="18"/>
              </w:rPr>
            </w:pPr>
            <w:r>
              <w:rPr>
                <w:rFonts w:hint="eastAsia" w:ascii="Times New Roman" w:hAnsi="Times New Roman" w:eastAsia="仿宋_GB2312"/>
                <w:bCs/>
                <w:color w:val="auto"/>
                <w:sz w:val="18"/>
                <w:szCs w:val="18"/>
              </w:rPr>
              <w:t>对学生的知识相能力进行一次全面的考核；对学生进行科学研究基本功的训练，培养学生综合运用所学知识独立地分析问题和解决问题的能力，为以后撰写专业学术论文打下良好的基础。</w:t>
            </w:r>
          </w:p>
        </w:tc>
        <w:tc>
          <w:tcPr>
            <w:tcW w:w="2798" w:type="dxa"/>
            <w:vAlign w:val="center"/>
          </w:tcPr>
          <w:p>
            <w:pPr>
              <w:adjustRightInd w:val="0"/>
              <w:snapToGrid w:val="0"/>
              <w:spacing w:line="240" w:lineRule="exact"/>
              <w:jc w:val="center"/>
              <w:rPr>
                <w:rFonts w:ascii="Times New Roman" w:hAnsi="Times New Roman" w:eastAsia="仿宋_GB2312"/>
                <w:bCs/>
                <w:color w:val="auto"/>
                <w:sz w:val="18"/>
                <w:szCs w:val="18"/>
              </w:rPr>
            </w:pPr>
          </w:p>
        </w:tc>
      </w:tr>
    </w:tbl>
    <w:p>
      <w:pPr>
        <w:spacing w:line="460" w:lineRule="exact"/>
        <w:ind w:firstLine="210" w:firstLineChars="100"/>
        <w:rPr>
          <w:rStyle w:val="28"/>
          <w:rFonts w:ascii="Times New Roman" w:hAnsi="Times New Roman" w:eastAsia="仿宋_GB2312"/>
          <w:color w:val="auto"/>
          <w:kern w:val="0"/>
        </w:rPr>
      </w:pPr>
    </w:p>
    <w:p>
      <w:pPr>
        <w:spacing w:line="460" w:lineRule="exact"/>
        <w:ind w:firstLine="210" w:firstLineChars="100"/>
        <w:rPr>
          <w:rStyle w:val="28"/>
          <w:rFonts w:ascii="Times New Roman" w:hAnsi="Times New Roman" w:eastAsia="仿宋_GB2312"/>
          <w:color w:val="auto"/>
          <w:kern w:val="0"/>
        </w:rPr>
      </w:pPr>
    </w:p>
    <w:p>
      <w:pPr>
        <w:spacing w:line="460" w:lineRule="exact"/>
        <w:rPr>
          <w:rStyle w:val="28"/>
          <w:rFonts w:ascii="Times New Roman" w:hAnsi="Times New Roman" w:eastAsia="仿宋_GB2312"/>
          <w:color w:val="auto"/>
          <w:kern w:val="0"/>
        </w:rPr>
        <w:sectPr>
          <w:pgSz w:w="16838" w:h="11906" w:orient="landscape"/>
          <w:pgMar w:top="1531" w:right="1361" w:bottom="1021" w:left="1588" w:header="851" w:footer="1531" w:gutter="0"/>
          <w:cols w:space="425" w:num="1"/>
          <w:docGrid w:linePitch="312" w:charSpace="117"/>
        </w:sectPr>
      </w:pPr>
    </w:p>
    <w:p>
      <w:pPr>
        <w:spacing w:line="460" w:lineRule="exact"/>
        <w:rPr>
          <w:rStyle w:val="28"/>
          <w:rFonts w:ascii="Times New Roman" w:hAnsi="Times New Roman" w:eastAsia="仿宋_GB2312"/>
          <w:color w:val="auto"/>
          <w:kern w:val="0"/>
        </w:rPr>
      </w:pPr>
    </w:p>
    <w:p>
      <w:pPr>
        <w:spacing w:line="460" w:lineRule="exact"/>
        <w:ind w:firstLine="210" w:firstLineChars="100"/>
        <w:rPr>
          <w:rStyle w:val="28"/>
          <w:rFonts w:ascii="Times New Roman" w:hAnsi="Times New Roman" w:eastAsia="仿宋_GB2312"/>
          <w:color w:val="auto"/>
          <w:kern w:val="0"/>
        </w:rPr>
      </w:pPr>
    </w:p>
    <w:p>
      <w:pPr>
        <w:spacing w:line="460" w:lineRule="exact"/>
        <w:ind w:firstLine="210" w:firstLineChars="100"/>
        <w:rPr>
          <w:rStyle w:val="28"/>
          <w:rFonts w:ascii="Times New Roman" w:hAnsi="Times New Roman" w:eastAsia="仿宋_GB2312"/>
          <w:color w:val="auto"/>
          <w:kern w:val="0"/>
        </w:rPr>
      </w:pPr>
    </w:p>
    <w:p>
      <w:pPr>
        <w:spacing w:line="460" w:lineRule="exact"/>
        <w:ind w:firstLine="210" w:firstLineChars="100"/>
        <w:rPr>
          <w:rStyle w:val="28"/>
          <w:rFonts w:ascii="Times New Roman" w:hAnsi="Times New Roman" w:eastAsia="仿宋_GB2312"/>
          <w:color w:val="auto"/>
          <w:kern w:val="0"/>
        </w:rPr>
      </w:pPr>
    </w:p>
    <w:p>
      <w:pPr>
        <w:spacing w:line="460" w:lineRule="exact"/>
        <w:rPr>
          <w:rStyle w:val="28"/>
          <w:rFonts w:ascii="Times New Roman" w:hAnsi="Times New Roman" w:eastAsia="仿宋_GB2312"/>
          <w:b/>
          <w:bCs/>
          <w:color w:val="auto"/>
          <w:kern w:val="0"/>
          <w:sz w:val="30"/>
          <w:szCs w:val="30"/>
        </w:rPr>
      </w:pPr>
      <w:r>
        <w:rPr>
          <w:rStyle w:val="28"/>
          <w:rFonts w:hint="eastAsia" w:ascii="Times New Roman" w:hAnsi="Times New Roman" w:eastAsia="仿宋_GB2312"/>
          <w:b/>
          <w:bCs/>
          <w:color w:val="auto"/>
          <w:kern w:val="0"/>
          <w:sz w:val="30"/>
          <w:szCs w:val="30"/>
        </w:rPr>
        <w:t>撰写人签字：</w:t>
      </w:r>
    </w:p>
    <w:p>
      <w:pPr>
        <w:spacing w:line="460" w:lineRule="exact"/>
        <w:ind w:firstLine="301" w:firstLineChars="100"/>
        <w:rPr>
          <w:rStyle w:val="28"/>
          <w:rFonts w:ascii="Times New Roman" w:hAnsi="Times New Roman" w:eastAsia="仿宋_GB2312"/>
          <w:b/>
          <w:bCs/>
          <w:color w:val="auto"/>
          <w:kern w:val="0"/>
          <w:sz w:val="30"/>
          <w:szCs w:val="30"/>
        </w:rPr>
      </w:pPr>
    </w:p>
    <w:p>
      <w:pPr>
        <w:spacing w:line="460" w:lineRule="exact"/>
        <w:ind w:firstLine="301" w:firstLineChars="100"/>
        <w:rPr>
          <w:rStyle w:val="28"/>
          <w:rFonts w:ascii="Times New Roman" w:hAnsi="Times New Roman" w:eastAsia="仿宋_GB2312"/>
          <w:b/>
          <w:bCs/>
          <w:color w:val="auto"/>
          <w:kern w:val="0"/>
          <w:sz w:val="30"/>
          <w:szCs w:val="30"/>
        </w:rPr>
      </w:pPr>
    </w:p>
    <w:p>
      <w:pPr>
        <w:spacing w:line="460" w:lineRule="exact"/>
        <w:ind w:firstLine="301" w:firstLineChars="100"/>
        <w:rPr>
          <w:rStyle w:val="28"/>
          <w:rFonts w:ascii="Times New Roman" w:hAnsi="Times New Roman" w:eastAsia="仿宋_GB2312"/>
          <w:b/>
          <w:bCs/>
          <w:color w:val="auto"/>
          <w:kern w:val="0"/>
          <w:sz w:val="30"/>
          <w:szCs w:val="30"/>
        </w:rPr>
      </w:pPr>
    </w:p>
    <w:p>
      <w:pPr>
        <w:spacing w:line="460" w:lineRule="exact"/>
        <w:rPr>
          <w:rStyle w:val="28"/>
          <w:rFonts w:ascii="Times New Roman" w:hAnsi="Times New Roman" w:eastAsia="仿宋_GB2312"/>
          <w:b/>
          <w:bCs/>
          <w:color w:val="auto"/>
          <w:kern w:val="0"/>
          <w:sz w:val="30"/>
          <w:szCs w:val="30"/>
        </w:rPr>
      </w:pPr>
      <w:r>
        <w:rPr>
          <w:rStyle w:val="28"/>
          <w:rFonts w:hint="eastAsia" w:ascii="Times New Roman" w:hAnsi="Times New Roman" w:eastAsia="仿宋_GB2312"/>
          <w:b/>
          <w:bCs/>
          <w:color w:val="auto"/>
          <w:kern w:val="0"/>
          <w:sz w:val="30"/>
          <w:szCs w:val="30"/>
        </w:rPr>
        <w:t>教学院长签字：</w:t>
      </w:r>
    </w:p>
    <w:p>
      <w:pPr>
        <w:spacing w:line="460" w:lineRule="exact"/>
        <w:ind w:firstLine="301" w:firstLineChars="100"/>
        <w:rPr>
          <w:rStyle w:val="28"/>
          <w:rFonts w:ascii="Times New Roman" w:hAnsi="Times New Roman" w:eastAsia="仿宋_GB2312"/>
          <w:b/>
          <w:bCs/>
          <w:color w:val="auto"/>
          <w:kern w:val="0"/>
          <w:sz w:val="30"/>
          <w:szCs w:val="30"/>
        </w:rPr>
      </w:pPr>
    </w:p>
    <w:p>
      <w:pPr>
        <w:spacing w:line="460" w:lineRule="exact"/>
        <w:ind w:firstLine="301" w:firstLineChars="100"/>
        <w:rPr>
          <w:rStyle w:val="28"/>
          <w:rFonts w:ascii="Times New Roman" w:hAnsi="Times New Roman" w:eastAsia="仿宋_GB2312"/>
          <w:b/>
          <w:bCs/>
          <w:color w:val="auto"/>
          <w:kern w:val="0"/>
          <w:sz w:val="30"/>
          <w:szCs w:val="30"/>
        </w:rPr>
      </w:pPr>
    </w:p>
    <w:p>
      <w:pPr>
        <w:spacing w:line="460" w:lineRule="exact"/>
        <w:ind w:firstLine="301" w:firstLineChars="100"/>
        <w:rPr>
          <w:rStyle w:val="28"/>
          <w:rFonts w:ascii="Times New Roman" w:hAnsi="Times New Roman" w:eastAsia="仿宋_GB2312"/>
          <w:b/>
          <w:bCs/>
          <w:color w:val="auto"/>
          <w:kern w:val="0"/>
          <w:sz w:val="30"/>
          <w:szCs w:val="30"/>
        </w:rPr>
      </w:pPr>
    </w:p>
    <w:p>
      <w:pPr>
        <w:spacing w:line="460" w:lineRule="exact"/>
        <w:rPr>
          <w:rStyle w:val="28"/>
          <w:rFonts w:ascii="Times New Roman" w:hAnsi="Times New Roman" w:eastAsia="仿宋_GB2312"/>
          <w:b/>
          <w:bCs/>
          <w:color w:val="auto"/>
          <w:kern w:val="0"/>
          <w:sz w:val="30"/>
          <w:szCs w:val="30"/>
        </w:rPr>
      </w:pPr>
      <w:r>
        <w:rPr>
          <w:rStyle w:val="28"/>
          <w:rFonts w:hint="eastAsia" w:ascii="Times New Roman" w:hAnsi="Times New Roman" w:eastAsia="仿宋_GB2312"/>
          <w:b/>
          <w:bCs/>
          <w:color w:val="auto"/>
          <w:kern w:val="0"/>
          <w:sz w:val="30"/>
          <w:szCs w:val="30"/>
        </w:rPr>
        <w:t>教授委员会主任委员签字：</w:t>
      </w:r>
    </w:p>
    <w:p>
      <w:pPr>
        <w:spacing w:line="460" w:lineRule="exact"/>
        <w:rPr>
          <w:rStyle w:val="28"/>
          <w:rFonts w:ascii="Times New Roman" w:hAnsi="Times New Roman" w:eastAsia="仿宋_GB2312"/>
          <w:b/>
          <w:bCs/>
          <w:color w:val="auto"/>
          <w:kern w:val="0"/>
          <w:sz w:val="30"/>
          <w:szCs w:val="30"/>
        </w:rPr>
      </w:pPr>
    </w:p>
    <w:p>
      <w:pPr>
        <w:spacing w:line="460" w:lineRule="exact"/>
        <w:rPr>
          <w:rStyle w:val="28"/>
          <w:rFonts w:ascii="Times New Roman" w:hAnsi="Times New Roman" w:eastAsia="仿宋_GB2312"/>
          <w:b/>
          <w:bCs/>
          <w:color w:val="auto"/>
          <w:kern w:val="0"/>
          <w:sz w:val="30"/>
          <w:szCs w:val="30"/>
        </w:rPr>
      </w:pPr>
    </w:p>
    <w:p>
      <w:pPr>
        <w:spacing w:line="460" w:lineRule="exact"/>
        <w:rPr>
          <w:rStyle w:val="28"/>
          <w:rFonts w:ascii="Times New Roman" w:hAnsi="Times New Roman" w:eastAsia="仿宋_GB2312"/>
          <w:b/>
          <w:bCs/>
          <w:color w:val="auto"/>
          <w:kern w:val="0"/>
          <w:sz w:val="30"/>
          <w:szCs w:val="30"/>
        </w:rPr>
      </w:pPr>
    </w:p>
    <w:p>
      <w:pPr>
        <w:spacing w:line="460" w:lineRule="exact"/>
        <w:rPr>
          <w:rStyle w:val="28"/>
          <w:rFonts w:ascii="Times New Roman" w:hAnsi="Times New Roman" w:eastAsia="仿宋_GB2312"/>
          <w:b/>
          <w:bCs/>
          <w:color w:val="auto"/>
          <w:kern w:val="0"/>
          <w:sz w:val="30"/>
          <w:szCs w:val="30"/>
        </w:rPr>
      </w:pPr>
      <w:r>
        <w:rPr>
          <w:rStyle w:val="28"/>
          <w:rFonts w:hint="eastAsia" w:ascii="Times New Roman" w:hAnsi="Times New Roman" w:eastAsia="仿宋_GB2312"/>
          <w:b/>
          <w:bCs/>
          <w:color w:val="auto"/>
          <w:kern w:val="0"/>
          <w:sz w:val="30"/>
          <w:szCs w:val="30"/>
        </w:rPr>
        <w:t>院长签字：</w:t>
      </w:r>
    </w:p>
    <w:p>
      <w:pPr>
        <w:rPr>
          <w:rFonts w:ascii="Times New Roman" w:hAnsi="Times New Roman"/>
          <w:color w:val="auto"/>
        </w:rPr>
      </w:pPr>
    </w:p>
    <w:bookmarkEnd w:id="4"/>
    <w:sectPr>
      <w:pgSz w:w="11906" w:h="16838"/>
      <w:pgMar w:top="1361" w:right="1021" w:bottom="1588" w:left="1531" w:header="851" w:footer="1531" w:gutter="0"/>
      <w:cols w:space="425" w:num="1"/>
      <w:docGrid w:linePitch="312" w:charSpace="1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方正小标宋_GBK">
    <w:altName w:val="微软雅黑"/>
    <w:panose1 w:val="00000000000000000000"/>
    <w:charset w:val="86"/>
    <w:family w:val="script"/>
    <w:pitch w:val="default"/>
    <w:sig w:usb0="00000000" w:usb1="00000000" w:usb2="00000010" w:usb3="00000000" w:csb0="0004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Style w:val="28"/>
        <w:rFonts w:ascii="仿宋_GB2312" w:eastAsia="仿宋_GB2312"/>
        <w:sz w:val="30"/>
        <w:szCs w:val="30"/>
      </w:rPr>
    </w:pPr>
  </w:p>
  <w:p>
    <w:pPr>
      <w:pStyle w:val="5"/>
      <w:rPr>
        <w:rStyle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Style w:val="28"/>
        <w:rFonts w:ascii="仿宋_GB2312" w:eastAsia="仿宋_GB2312"/>
        <w:sz w:val="30"/>
        <w:szCs w:val="30"/>
      </w:rPr>
    </w:pPr>
  </w:p>
  <w:p>
    <w:pPr>
      <w:pStyle w:val="5"/>
      <w:rPr>
        <w:rStyle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left" w:pos="5940"/>
      </w:tabs>
      <w:ind w:right="360" w:firstLine="360"/>
      <w:rPr>
        <w:rStyle w:val="28"/>
      </w:rPr>
    </w:pPr>
    <w:r>
      <w:rPr>
        <w:rStyle w:val="28"/>
      </w:rPr>
      <w:tab/>
    </w:r>
  </w:p>
  <w:p>
    <w:pPr>
      <w:rPr>
        <w:rStyle w:val="28"/>
      </w:rPr>
    </w:pPr>
  </w:p>
  <w:p>
    <w:pPr>
      <w:rPr>
        <w:rStyle w:val="2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rPr>
        <w:rStyle w:val="28"/>
      </w:rPr>
    </w:pPr>
  </w:p>
  <w:p>
    <w:pPr>
      <w:rPr>
        <w:rStyle w:val="28"/>
      </w:rPr>
    </w:pPr>
  </w:p>
  <w:p>
    <w:pPr>
      <w:rPr>
        <w:rStyle w:val="2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5FE378"/>
    <w:multiLevelType w:val="singleLevel"/>
    <w:tmpl w:val="E55FE378"/>
    <w:lvl w:ilvl="0" w:tentative="0">
      <w:start w:val="2"/>
      <w:numFmt w:val="chineseCounting"/>
      <w:suff w:val="nothing"/>
      <w:lvlText w:val="%1、"/>
      <w:lvlJc w:val="left"/>
      <w:rPr>
        <w:rFonts w:cs="Times New Roman"/>
      </w:rPr>
    </w:lvl>
  </w:abstractNum>
  <w:abstractNum w:abstractNumId="1">
    <w:nsid w:val="FFF61E14"/>
    <w:multiLevelType w:val="singleLevel"/>
    <w:tmpl w:val="FFF61E14"/>
    <w:lvl w:ilvl="0" w:tentative="0">
      <w:start w:val="3"/>
      <w:numFmt w:val="chineseCounting"/>
      <w:suff w:val="nothing"/>
      <w:lvlText w:val="（%1）"/>
      <w:lvlJc w:val="left"/>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doNotTrackMoves/>
  <w:documentProtection w:enforcement="0"/>
  <w:defaultTabStop w:val="420"/>
  <w:evenAndOddHeaders w:val="1"/>
  <w:displayHorizontalDrawingGridEvery w:val="1"/>
  <w:displayVerticalDrawingGridEvery w:val="1"/>
  <w:doNotUseMarginsForDrawingGridOrigin w:val="1"/>
  <w:drawingGridHorizontalOrigin w:val="1800"/>
  <w:drawingGridVerticalOrigin w:val="1440"/>
  <w:noPunctuationKerning w:val="1"/>
  <w:characterSpacingControl w:val="doNotCompress"/>
  <w:noLineBreaksAfter w:lang="zh-CN" w:val="$([{£¥·‘“〈《「『【〔〖〝﹙﹛﹝＄（．［｛￡￥"/>
  <w:noLineBreaksBefore w:lang="zh-CN" w:val="!%),.:;&gt;?]}¢¨°·ˇˉ―‖’”…‰′″›℃∶、。〃〉》」』】〕〗〞︶︺︾﹀﹄﹚﹜﹞！＂％＇），．：；？］｀｜｝～￠"/>
  <w:compat>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5CD"/>
    <w:rsid w:val="000205A3"/>
    <w:rsid w:val="0007097F"/>
    <w:rsid w:val="000774EE"/>
    <w:rsid w:val="0009084B"/>
    <w:rsid w:val="000A503D"/>
    <w:rsid w:val="00106FC5"/>
    <w:rsid w:val="00145A1F"/>
    <w:rsid w:val="00160F6A"/>
    <w:rsid w:val="00184E7D"/>
    <w:rsid w:val="001C3CC6"/>
    <w:rsid w:val="001D08C3"/>
    <w:rsid w:val="001D08F8"/>
    <w:rsid w:val="001D75EA"/>
    <w:rsid w:val="001F3832"/>
    <w:rsid w:val="00247529"/>
    <w:rsid w:val="00294EB4"/>
    <w:rsid w:val="002A2E0D"/>
    <w:rsid w:val="002D4E77"/>
    <w:rsid w:val="002F1EC1"/>
    <w:rsid w:val="003033B3"/>
    <w:rsid w:val="00321E43"/>
    <w:rsid w:val="00356298"/>
    <w:rsid w:val="00374FB8"/>
    <w:rsid w:val="003A7051"/>
    <w:rsid w:val="003B56E8"/>
    <w:rsid w:val="003E72E4"/>
    <w:rsid w:val="003F5B34"/>
    <w:rsid w:val="00433A0F"/>
    <w:rsid w:val="0043502C"/>
    <w:rsid w:val="00446CBE"/>
    <w:rsid w:val="0045182B"/>
    <w:rsid w:val="00471D62"/>
    <w:rsid w:val="0047604B"/>
    <w:rsid w:val="004A6A10"/>
    <w:rsid w:val="004C5909"/>
    <w:rsid w:val="004C64CB"/>
    <w:rsid w:val="004C6CD5"/>
    <w:rsid w:val="00516837"/>
    <w:rsid w:val="005374EB"/>
    <w:rsid w:val="00543289"/>
    <w:rsid w:val="005B6495"/>
    <w:rsid w:val="005C32AB"/>
    <w:rsid w:val="005C7D63"/>
    <w:rsid w:val="005D017F"/>
    <w:rsid w:val="00616725"/>
    <w:rsid w:val="006459FA"/>
    <w:rsid w:val="00652CDC"/>
    <w:rsid w:val="00663D49"/>
    <w:rsid w:val="006647DD"/>
    <w:rsid w:val="006A0E56"/>
    <w:rsid w:val="006B7C2C"/>
    <w:rsid w:val="00705977"/>
    <w:rsid w:val="00713F2F"/>
    <w:rsid w:val="0074336A"/>
    <w:rsid w:val="007615CD"/>
    <w:rsid w:val="007662AB"/>
    <w:rsid w:val="0077714E"/>
    <w:rsid w:val="007926D9"/>
    <w:rsid w:val="00794C51"/>
    <w:rsid w:val="007A0771"/>
    <w:rsid w:val="007B24D3"/>
    <w:rsid w:val="007C7824"/>
    <w:rsid w:val="007F0084"/>
    <w:rsid w:val="00831E82"/>
    <w:rsid w:val="00843D2D"/>
    <w:rsid w:val="00885CC2"/>
    <w:rsid w:val="008C2E45"/>
    <w:rsid w:val="008E6B87"/>
    <w:rsid w:val="008E76EA"/>
    <w:rsid w:val="00903B01"/>
    <w:rsid w:val="00927048"/>
    <w:rsid w:val="00951F54"/>
    <w:rsid w:val="009A64FC"/>
    <w:rsid w:val="009B45C3"/>
    <w:rsid w:val="009B506E"/>
    <w:rsid w:val="009C6F6E"/>
    <w:rsid w:val="009D6D95"/>
    <w:rsid w:val="009F1D19"/>
    <w:rsid w:val="00A13462"/>
    <w:rsid w:val="00A63EDF"/>
    <w:rsid w:val="00A90548"/>
    <w:rsid w:val="00AC7B44"/>
    <w:rsid w:val="00B13480"/>
    <w:rsid w:val="00B256E6"/>
    <w:rsid w:val="00B31980"/>
    <w:rsid w:val="00B819D8"/>
    <w:rsid w:val="00B9162B"/>
    <w:rsid w:val="00BA2AFB"/>
    <w:rsid w:val="00BC0B5C"/>
    <w:rsid w:val="00BC5A10"/>
    <w:rsid w:val="00BF17AB"/>
    <w:rsid w:val="00C0627C"/>
    <w:rsid w:val="00C30B4B"/>
    <w:rsid w:val="00C47C80"/>
    <w:rsid w:val="00C63A6C"/>
    <w:rsid w:val="00CB5FC2"/>
    <w:rsid w:val="00CE76D4"/>
    <w:rsid w:val="00CF5978"/>
    <w:rsid w:val="00D071C8"/>
    <w:rsid w:val="00D85511"/>
    <w:rsid w:val="00DB75CD"/>
    <w:rsid w:val="00DC7648"/>
    <w:rsid w:val="00DE4264"/>
    <w:rsid w:val="00DF141F"/>
    <w:rsid w:val="00E634C0"/>
    <w:rsid w:val="00E95A85"/>
    <w:rsid w:val="00ED30E9"/>
    <w:rsid w:val="00F74989"/>
    <w:rsid w:val="00F857ED"/>
    <w:rsid w:val="00FD0A18"/>
    <w:rsid w:val="00FD662F"/>
    <w:rsid w:val="00FD7150"/>
    <w:rsid w:val="014C7C21"/>
    <w:rsid w:val="0188568A"/>
    <w:rsid w:val="01FE1F15"/>
    <w:rsid w:val="05FF7421"/>
    <w:rsid w:val="06065FEC"/>
    <w:rsid w:val="076A1E08"/>
    <w:rsid w:val="085F786E"/>
    <w:rsid w:val="0A7813E8"/>
    <w:rsid w:val="0AB9445C"/>
    <w:rsid w:val="0AE01CB4"/>
    <w:rsid w:val="0C986498"/>
    <w:rsid w:val="0DCA0D82"/>
    <w:rsid w:val="0F034A5A"/>
    <w:rsid w:val="0F6876AA"/>
    <w:rsid w:val="0F886FE0"/>
    <w:rsid w:val="104F177D"/>
    <w:rsid w:val="13EF7EC3"/>
    <w:rsid w:val="16F53202"/>
    <w:rsid w:val="17A16355"/>
    <w:rsid w:val="1910535A"/>
    <w:rsid w:val="1A746F81"/>
    <w:rsid w:val="1AF7014D"/>
    <w:rsid w:val="1EB52828"/>
    <w:rsid w:val="2168417A"/>
    <w:rsid w:val="25125A7C"/>
    <w:rsid w:val="287C635D"/>
    <w:rsid w:val="29901552"/>
    <w:rsid w:val="2B902FC6"/>
    <w:rsid w:val="2FB66380"/>
    <w:rsid w:val="322B78FA"/>
    <w:rsid w:val="364709D9"/>
    <w:rsid w:val="36CF2ABA"/>
    <w:rsid w:val="3AC65E59"/>
    <w:rsid w:val="3BE042D2"/>
    <w:rsid w:val="3CF75A4F"/>
    <w:rsid w:val="3DC706CA"/>
    <w:rsid w:val="3FA60E37"/>
    <w:rsid w:val="40742037"/>
    <w:rsid w:val="43224E0E"/>
    <w:rsid w:val="440956B6"/>
    <w:rsid w:val="46035DB3"/>
    <w:rsid w:val="4A8376B9"/>
    <w:rsid w:val="4C7E4878"/>
    <w:rsid w:val="51A71540"/>
    <w:rsid w:val="52D74CFB"/>
    <w:rsid w:val="535A0B56"/>
    <w:rsid w:val="54757194"/>
    <w:rsid w:val="55371422"/>
    <w:rsid w:val="593A29AC"/>
    <w:rsid w:val="5A435411"/>
    <w:rsid w:val="60597CCE"/>
    <w:rsid w:val="651C4D4E"/>
    <w:rsid w:val="666D48DD"/>
    <w:rsid w:val="698E2FDB"/>
    <w:rsid w:val="6BFC2F93"/>
    <w:rsid w:val="6D1D3F82"/>
    <w:rsid w:val="70E0238F"/>
    <w:rsid w:val="74EF28C7"/>
    <w:rsid w:val="74F264BB"/>
    <w:rsid w:val="756852BE"/>
    <w:rsid w:val="773213C0"/>
    <w:rsid w:val="77A836CF"/>
    <w:rsid w:val="77AB48FB"/>
    <w:rsid w:val="7DFB425E"/>
    <w:rsid w:val="7E0F160C"/>
    <w:rsid w:val="7EDA2363"/>
    <w:rsid w:val="7F2543D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99" w:semiHidden="0" w:name="Balloon Text"/>
    <w:lsdException w:unhideWhenUsed="0" w:uiPriority="5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Calibri" w:hAnsi="Calibri"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qFormat/>
    <w:uiPriority w:val="99"/>
    <w:pPr>
      <w:jc w:val="left"/>
    </w:pPr>
  </w:style>
  <w:style w:type="paragraph" w:styleId="3">
    <w:name w:val="Date"/>
    <w:basedOn w:val="1"/>
    <w:next w:val="1"/>
    <w:link w:val="19"/>
    <w:qFormat/>
    <w:uiPriority w:val="99"/>
    <w:pPr>
      <w:ind w:left="100" w:leftChars="2500"/>
    </w:pPr>
  </w:style>
  <w:style w:type="paragraph" w:styleId="4">
    <w:name w:val="Balloon Text"/>
    <w:basedOn w:val="1"/>
    <w:link w:val="20"/>
    <w:qFormat/>
    <w:uiPriority w:val="99"/>
    <w:rPr>
      <w:sz w:val="18"/>
      <w:szCs w:val="18"/>
    </w:rPr>
  </w:style>
  <w:style w:type="paragraph" w:styleId="5">
    <w:name w:val="footer"/>
    <w:basedOn w:val="1"/>
    <w:link w:val="21"/>
    <w:qFormat/>
    <w:uiPriority w:val="99"/>
    <w:pPr>
      <w:tabs>
        <w:tab w:val="center" w:pos="4153"/>
        <w:tab w:val="right" w:pos="8306"/>
      </w:tabs>
      <w:snapToGrid w:val="0"/>
      <w:jc w:val="left"/>
    </w:pPr>
    <w:rPr>
      <w:rFonts w:ascii="Times New Roman" w:hAnsi="Times New Roman"/>
      <w:sz w:val="18"/>
      <w:szCs w:val="18"/>
    </w:rPr>
  </w:style>
  <w:style w:type="paragraph" w:styleId="6">
    <w:name w:val="header"/>
    <w:basedOn w:val="1"/>
    <w:link w:val="22"/>
    <w:qFormat/>
    <w:uiPriority w:val="99"/>
    <w:pPr>
      <w:pBdr>
        <w:bottom w:val="single" w:color="000000" w:sz="6" w:space="1"/>
      </w:pBdr>
      <w:tabs>
        <w:tab w:val="center" w:pos="4153"/>
        <w:tab w:val="right" w:pos="8306"/>
      </w:tabs>
      <w:snapToGrid w:val="0"/>
      <w:jc w:val="center"/>
    </w:pPr>
    <w:rPr>
      <w:rFonts w:ascii="Times New Roman" w:hAnsi="Times New Roman"/>
      <w:sz w:val="18"/>
      <w:szCs w:val="18"/>
    </w:rPr>
  </w:style>
  <w:style w:type="paragraph" w:styleId="7">
    <w:name w:val="Subtitle"/>
    <w:basedOn w:val="1"/>
    <w:next w:val="1"/>
    <w:link w:val="23"/>
    <w:qFormat/>
    <w:uiPriority w:val="99"/>
    <w:pPr>
      <w:spacing w:before="240" w:after="60" w:line="312" w:lineRule="auto"/>
      <w:jc w:val="center"/>
    </w:pPr>
    <w:rPr>
      <w:rFonts w:ascii="等线 Light" w:hAnsi="等线 Light"/>
      <w:b/>
      <w:bCs/>
      <w:kern w:val="28"/>
      <w:sz w:val="32"/>
      <w:szCs w:val="32"/>
    </w:rPr>
  </w:style>
  <w:style w:type="paragraph" w:styleId="8">
    <w:name w:val="List"/>
    <w:basedOn w:val="1"/>
    <w:qFormat/>
    <w:uiPriority w:val="99"/>
    <w:pPr>
      <w:ind w:left="200" w:hanging="200" w:hangingChars="200"/>
    </w:pPr>
  </w:style>
  <w:style w:type="paragraph" w:styleId="9">
    <w:name w:val="Title"/>
    <w:basedOn w:val="1"/>
    <w:next w:val="1"/>
    <w:link w:val="24"/>
    <w:qFormat/>
    <w:uiPriority w:val="99"/>
    <w:pPr>
      <w:spacing w:before="240" w:after="60"/>
      <w:jc w:val="center"/>
    </w:pPr>
    <w:rPr>
      <w:rFonts w:ascii="Calibri Light" w:hAnsi="Calibri Light"/>
      <w:b/>
      <w:bCs/>
      <w:sz w:val="32"/>
      <w:szCs w:val="32"/>
    </w:rPr>
  </w:style>
  <w:style w:type="paragraph" w:styleId="10">
    <w:name w:val="annotation subject"/>
    <w:basedOn w:val="2"/>
    <w:next w:val="2"/>
    <w:link w:val="18"/>
    <w:qFormat/>
    <w:uiPriority w:val="99"/>
    <w:rPr>
      <w:b/>
      <w:bCs/>
    </w:rPr>
  </w:style>
  <w:style w:type="character" w:styleId="13">
    <w:name w:val="Strong"/>
    <w:qFormat/>
    <w:uiPriority w:val="99"/>
    <w:rPr>
      <w:rFonts w:cs="Times New Roman"/>
      <w:b/>
    </w:rPr>
  </w:style>
  <w:style w:type="character" w:styleId="14">
    <w:name w:val="Emphasis"/>
    <w:qFormat/>
    <w:uiPriority w:val="99"/>
    <w:rPr>
      <w:rFonts w:ascii="Verdana" w:hAnsi="Verdana" w:eastAsia="仿宋_GB2312" w:cs="Times New Roman"/>
      <w:color w:val="CC0000"/>
      <w:kern w:val="0"/>
      <w:sz w:val="20"/>
      <w:lang w:eastAsia="en-US"/>
    </w:rPr>
  </w:style>
  <w:style w:type="character" w:styleId="15">
    <w:name w:val="Hyperlink"/>
    <w:qFormat/>
    <w:uiPriority w:val="99"/>
    <w:rPr>
      <w:rFonts w:ascii="Times New Roman" w:hAnsi="Times New Roman" w:cs="Times New Roman"/>
      <w:color w:val="0000FF"/>
      <w:u w:val="single"/>
    </w:rPr>
  </w:style>
  <w:style w:type="character" w:styleId="16">
    <w:name w:val="annotation reference"/>
    <w:qFormat/>
    <w:uiPriority w:val="99"/>
    <w:rPr>
      <w:rFonts w:cs="Times New Roman"/>
      <w:sz w:val="21"/>
      <w:szCs w:val="21"/>
    </w:rPr>
  </w:style>
  <w:style w:type="character" w:customStyle="1" w:styleId="17">
    <w:name w:val="批注文字 Char"/>
    <w:link w:val="2"/>
    <w:qFormat/>
    <w:locked/>
    <w:uiPriority w:val="99"/>
    <w:rPr>
      <w:rFonts w:cs="Times New Roman"/>
      <w:kern w:val="2"/>
      <w:sz w:val="24"/>
      <w:szCs w:val="24"/>
    </w:rPr>
  </w:style>
  <w:style w:type="character" w:customStyle="1" w:styleId="18">
    <w:name w:val="批注主题 Char"/>
    <w:link w:val="10"/>
    <w:qFormat/>
    <w:locked/>
    <w:uiPriority w:val="99"/>
    <w:rPr>
      <w:rFonts w:cs="Times New Roman"/>
      <w:b/>
      <w:bCs/>
      <w:kern w:val="2"/>
      <w:sz w:val="24"/>
      <w:szCs w:val="24"/>
    </w:rPr>
  </w:style>
  <w:style w:type="character" w:customStyle="1" w:styleId="19">
    <w:name w:val="日期 Char"/>
    <w:link w:val="3"/>
    <w:semiHidden/>
    <w:qFormat/>
    <w:uiPriority w:val="99"/>
    <w:rPr>
      <w:rFonts w:ascii="Calibri" w:hAnsi="Calibri"/>
      <w:szCs w:val="24"/>
    </w:rPr>
  </w:style>
  <w:style w:type="character" w:customStyle="1" w:styleId="20">
    <w:name w:val="批注框文本 Char"/>
    <w:link w:val="4"/>
    <w:qFormat/>
    <w:locked/>
    <w:uiPriority w:val="99"/>
    <w:rPr>
      <w:rFonts w:cs="Times New Roman"/>
      <w:kern w:val="2"/>
      <w:sz w:val="18"/>
      <w:szCs w:val="18"/>
    </w:rPr>
  </w:style>
  <w:style w:type="character" w:customStyle="1" w:styleId="21">
    <w:name w:val="页脚 Char"/>
    <w:link w:val="5"/>
    <w:qFormat/>
    <w:locked/>
    <w:uiPriority w:val="99"/>
    <w:rPr>
      <w:kern w:val="2"/>
      <w:sz w:val="18"/>
    </w:rPr>
  </w:style>
  <w:style w:type="character" w:customStyle="1" w:styleId="22">
    <w:name w:val="页眉 Char"/>
    <w:link w:val="6"/>
    <w:qFormat/>
    <w:locked/>
    <w:uiPriority w:val="99"/>
    <w:rPr>
      <w:kern w:val="2"/>
      <w:sz w:val="18"/>
    </w:rPr>
  </w:style>
  <w:style w:type="character" w:customStyle="1" w:styleId="23">
    <w:name w:val="副标题 Char"/>
    <w:link w:val="7"/>
    <w:qFormat/>
    <w:locked/>
    <w:uiPriority w:val="99"/>
    <w:rPr>
      <w:rFonts w:ascii="等线 Light" w:eastAsia="等线 Light"/>
      <w:b/>
      <w:kern w:val="28"/>
      <w:sz w:val="32"/>
    </w:rPr>
  </w:style>
  <w:style w:type="character" w:customStyle="1" w:styleId="24">
    <w:name w:val="标题 Char"/>
    <w:link w:val="9"/>
    <w:qFormat/>
    <w:locked/>
    <w:uiPriority w:val="99"/>
    <w:rPr>
      <w:rFonts w:ascii="Calibri Light" w:hAnsi="Calibri Light"/>
      <w:b/>
      <w:kern w:val="2"/>
      <w:sz w:val="32"/>
    </w:rPr>
  </w:style>
  <w:style w:type="paragraph" w:customStyle="1" w:styleId="25">
    <w:name w:val="Heading1"/>
    <w:basedOn w:val="1"/>
    <w:next w:val="1"/>
    <w:link w:val="45"/>
    <w:qFormat/>
    <w:uiPriority w:val="99"/>
    <w:pPr>
      <w:keepNext/>
      <w:keepLines/>
      <w:spacing w:line="360" w:lineRule="auto"/>
      <w:ind w:firstLine="643" w:firstLineChars="200"/>
    </w:pPr>
    <w:rPr>
      <w:rFonts w:ascii="Times New Roman" w:hAnsi="Times New Roman" w:eastAsia="仿宋"/>
      <w:b/>
      <w:bCs/>
      <w:kern w:val="44"/>
      <w:sz w:val="32"/>
      <w:szCs w:val="44"/>
    </w:rPr>
  </w:style>
  <w:style w:type="paragraph" w:customStyle="1" w:styleId="26">
    <w:name w:val="Heading2"/>
    <w:basedOn w:val="1"/>
    <w:next w:val="1"/>
    <w:link w:val="33"/>
    <w:qFormat/>
    <w:uiPriority w:val="99"/>
    <w:pPr>
      <w:keepNext/>
      <w:keepLines/>
      <w:spacing w:before="260" w:after="260" w:line="416" w:lineRule="auto"/>
    </w:pPr>
    <w:rPr>
      <w:rFonts w:ascii="Calibri Light" w:hAnsi="Calibri Light"/>
      <w:b/>
      <w:bCs/>
      <w:sz w:val="32"/>
      <w:szCs w:val="32"/>
    </w:rPr>
  </w:style>
  <w:style w:type="paragraph" w:customStyle="1" w:styleId="27">
    <w:name w:val="Heading3"/>
    <w:basedOn w:val="1"/>
    <w:next w:val="1"/>
    <w:link w:val="50"/>
    <w:qFormat/>
    <w:uiPriority w:val="99"/>
    <w:pPr>
      <w:keepNext/>
      <w:keepLines/>
      <w:spacing w:before="260" w:after="260" w:line="416" w:lineRule="auto"/>
    </w:pPr>
    <w:rPr>
      <w:rFonts w:ascii="Times New Roman" w:hAnsi="Times New Roman"/>
      <w:b/>
      <w:bCs/>
      <w:sz w:val="32"/>
      <w:szCs w:val="32"/>
    </w:rPr>
  </w:style>
  <w:style w:type="character" w:customStyle="1" w:styleId="28">
    <w:name w:val="NormalCharacter"/>
    <w:qFormat/>
    <w:uiPriority w:val="99"/>
  </w:style>
  <w:style w:type="table" w:customStyle="1" w:styleId="29">
    <w:name w:val="TableNormal"/>
    <w:qFormat/>
    <w:uiPriority w:val="99"/>
    <w:tblPr>
      <w:tblCellMar>
        <w:top w:w="0" w:type="dxa"/>
        <w:left w:w="0" w:type="dxa"/>
        <w:bottom w:w="0" w:type="dxa"/>
        <w:right w:w="0" w:type="dxa"/>
      </w:tblCellMar>
    </w:tblPr>
  </w:style>
  <w:style w:type="character" w:customStyle="1" w:styleId="30">
    <w:name w:val="UserStyle_0"/>
    <w:qFormat/>
    <w:uiPriority w:val="99"/>
    <w:rPr>
      <w:rFonts w:ascii="宋体" w:eastAsia="宋体"/>
      <w:sz w:val="22"/>
      <w:lang w:eastAsia="en-US"/>
    </w:rPr>
  </w:style>
  <w:style w:type="character" w:customStyle="1" w:styleId="31">
    <w:name w:val="UserStyle_1"/>
    <w:qFormat/>
    <w:uiPriority w:val="99"/>
    <w:rPr>
      <w:color w:val="0000FF"/>
      <w:u w:val="single"/>
    </w:rPr>
  </w:style>
  <w:style w:type="character" w:customStyle="1" w:styleId="32">
    <w:name w:val="UserStyle_2"/>
    <w:qFormat/>
    <w:uiPriority w:val="99"/>
    <w:rPr>
      <w:rFonts w:ascii="Times New Roman" w:hAnsi="Times New Roman" w:eastAsia="宋体"/>
      <w:b/>
      <w:kern w:val="0"/>
      <w:sz w:val="20"/>
    </w:rPr>
  </w:style>
  <w:style w:type="character" w:customStyle="1" w:styleId="33">
    <w:name w:val="UserStyle_3"/>
    <w:link w:val="26"/>
    <w:qFormat/>
    <w:locked/>
    <w:uiPriority w:val="99"/>
    <w:rPr>
      <w:rFonts w:ascii="Calibri Light" w:hAnsi="Calibri Light"/>
      <w:b/>
      <w:kern w:val="2"/>
      <w:sz w:val="32"/>
    </w:rPr>
  </w:style>
  <w:style w:type="character" w:customStyle="1" w:styleId="34">
    <w:name w:val="UserStyle_4"/>
    <w:qFormat/>
    <w:uiPriority w:val="99"/>
    <w:rPr>
      <w:sz w:val="18"/>
    </w:rPr>
  </w:style>
  <w:style w:type="character" w:customStyle="1" w:styleId="35">
    <w:name w:val="UserStyle_5"/>
    <w:qFormat/>
    <w:uiPriority w:val="99"/>
    <w:rPr>
      <w:i/>
      <w:color w:val="808080"/>
    </w:rPr>
  </w:style>
  <w:style w:type="character" w:customStyle="1" w:styleId="36">
    <w:name w:val="UserStyle_6"/>
    <w:link w:val="37"/>
    <w:qFormat/>
    <w:locked/>
    <w:uiPriority w:val="99"/>
    <w:rPr>
      <w:rFonts w:ascii="Calibri" w:hAnsi="Calibri"/>
      <w:kern w:val="2"/>
      <w:sz w:val="22"/>
    </w:rPr>
  </w:style>
  <w:style w:type="paragraph" w:customStyle="1" w:styleId="37">
    <w:name w:val="AnnotationSubject"/>
    <w:basedOn w:val="38"/>
    <w:next w:val="38"/>
    <w:link w:val="36"/>
    <w:qFormat/>
    <w:uiPriority w:val="99"/>
  </w:style>
  <w:style w:type="paragraph" w:customStyle="1" w:styleId="38">
    <w:name w:val="AnnotationText"/>
    <w:basedOn w:val="1"/>
    <w:link w:val="59"/>
    <w:qFormat/>
    <w:uiPriority w:val="99"/>
    <w:pPr>
      <w:jc w:val="left"/>
    </w:pPr>
    <w:rPr>
      <w:szCs w:val="22"/>
    </w:rPr>
  </w:style>
  <w:style w:type="character" w:customStyle="1" w:styleId="39">
    <w:name w:val="UserStyle_7"/>
    <w:qFormat/>
    <w:uiPriority w:val="99"/>
    <w:rPr>
      <w:rFonts w:ascii="黑体" w:eastAsia="黑体"/>
      <w:b/>
      <w:sz w:val="28"/>
    </w:rPr>
  </w:style>
  <w:style w:type="character" w:customStyle="1" w:styleId="40">
    <w:name w:val="UserStyle_8"/>
    <w:qFormat/>
    <w:uiPriority w:val="99"/>
    <w:rPr>
      <w:sz w:val="23"/>
    </w:rPr>
  </w:style>
  <w:style w:type="character" w:customStyle="1" w:styleId="41">
    <w:name w:val="PageNumber"/>
    <w:qFormat/>
    <w:uiPriority w:val="99"/>
    <w:rPr>
      <w:rFonts w:cs="Times New Roman"/>
    </w:rPr>
  </w:style>
  <w:style w:type="character" w:customStyle="1" w:styleId="42">
    <w:name w:val="UserStyle_9"/>
    <w:qFormat/>
    <w:uiPriority w:val="99"/>
    <w:rPr>
      <w:b/>
      <w:i/>
      <w:color w:val="5B9BD5"/>
    </w:rPr>
  </w:style>
  <w:style w:type="character" w:customStyle="1" w:styleId="43">
    <w:name w:val="UserStyle_10"/>
    <w:qFormat/>
    <w:uiPriority w:val="99"/>
    <w:rPr>
      <w:rFonts w:ascii="Calibri Light" w:hAnsi="Calibri Light" w:eastAsia="宋体"/>
      <w:b/>
      <w:kern w:val="28"/>
      <w:sz w:val="32"/>
    </w:rPr>
  </w:style>
  <w:style w:type="character" w:customStyle="1" w:styleId="44">
    <w:name w:val="AnnotationReference"/>
    <w:qFormat/>
    <w:uiPriority w:val="99"/>
    <w:rPr>
      <w:sz w:val="21"/>
    </w:rPr>
  </w:style>
  <w:style w:type="character" w:customStyle="1" w:styleId="45">
    <w:name w:val="UserStyle_11"/>
    <w:link w:val="25"/>
    <w:qFormat/>
    <w:locked/>
    <w:uiPriority w:val="99"/>
    <w:rPr>
      <w:rFonts w:eastAsia="仿宋"/>
      <w:b/>
      <w:kern w:val="44"/>
      <w:sz w:val="44"/>
    </w:rPr>
  </w:style>
  <w:style w:type="character" w:customStyle="1" w:styleId="46">
    <w:name w:val="UserStyle_12"/>
    <w:qFormat/>
    <w:uiPriority w:val="99"/>
  </w:style>
  <w:style w:type="character" w:customStyle="1" w:styleId="47">
    <w:name w:val="UserStyle_13"/>
    <w:qFormat/>
    <w:uiPriority w:val="99"/>
  </w:style>
  <w:style w:type="character" w:customStyle="1" w:styleId="48">
    <w:name w:val="UserStyle_15"/>
    <w:qFormat/>
    <w:uiPriority w:val="99"/>
    <w:rPr>
      <w:color w:val="000000"/>
      <w:sz w:val="20"/>
    </w:rPr>
  </w:style>
  <w:style w:type="character" w:customStyle="1" w:styleId="49">
    <w:name w:val="UserStyle_17"/>
    <w:qFormat/>
    <w:uiPriority w:val="99"/>
  </w:style>
  <w:style w:type="character" w:customStyle="1" w:styleId="50">
    <w:name w:val="UserStyle_18"/>
    <w:link w:val="27"/>
    <w:semiHidden/>
    <w:qFormat/>
    <w:locked/>
    <w:uiPriority w:val="99"/>
    <w:rPr>
      <w:b/>
      <w:kern w:val="2"/>
      <w:sz w:val="32"/>
    </w:rPr>
  </w:style>
  <w:style w:type="character" w:customStyle="1" w:styleId="51">
    <w:name w:val="UserStyle_19"/>
    <w:link w:val="52"/>
    <w:qFormat/>
    <w:locked/>
    <w:uiPriority w:val="99"/>
    <w:rPr>
      <w:rFonts w:ascii="宋体" w:hAnsi="宋体" w:eastAsia="宋体"/>
      <w:sz w:val="24"/>
      <w:lang w:val="en-US" w:eastAsia="zh-CN"/>
    </w:rPr>
  </w:style>
  <w:style w:type="paragraph" w:customStyle="1" w:styleId="52">
    <w:name w:val="HtmlNormal"/>
    <w:basedOn w:val="1"/>
    <w:link w:val="51"/>
    <w:qFormat/>
    <w:uiPriority w:val="99"/>
    <w:pPr>
      <w:spacing w:before="100" w:beforeAutospacing="1" w:after="100" w:afterAutospacing="1"/>
      <w:jc w:val="left"/>
    </w:pPr>
    <w:rPr>
      <w:rFonts w:ascii="宋体" w:hAnsi="宋体"/>
      <w:kern w:val="0"/>
      <w:sz w:val="24"/>
    </w:rPr>
  </w:style>
  <w:style w:type="character" w:customStyle="1" w:styleId="53">
    <w:name w:val="UserStyle_21"/>
    <w:qFormat/>
    <w:uiPriority w:val="99"/>
    <w:rPr>
      <w:rFonts w:cs="Times New Roman"/>
    </w:rPr>
  </w:style>
  <w:style w:type="character" w:customStyle="1" w:styleId="54">
    <w:name w:val="UserStyle_22"/>
    <w:link w:val="55"/>
    <w:qFormat/>
    <w:locked/>
    <w:uiPriority w:val="99"/>
    <w:rPr>
      <w:kern w:val="2"/>
      <w:sz w:val="24"/>
    </w:rPr>
  </w:style>
  <w:style w:type="paragraph" w:customStyle="1" w:styleId="55">
    <w:name w:val="BodyText"/>
    <w:basedOn w:val="1"/>
    <w:link w:val="54"/>
    <w:qFormat/>
    <w:uiPriority w:val="99"/>
    <w:pPr>
      <w:spacing w:after="120"/>
    </w:pPr>
    <w:rPr>
      <w:rFonts w:ascii="Times New Roman" w:hAnsi="Times New Roman"/>
    </w:rPr>
  </w:style>
  <w:style w:type="character" w:customStyle="1" w:styleId="56">
    <w:name w:val="UserStyle_23"/>
    <w:link w:val="57"/>
    <w:qFormat/>
    <w:locked/>
    <w:uiPriority w:val="99"/>
    <w:rPr>
      <w:i/>
      <w:color w:val="000000"/>
      <w:kern w:val="2"/>
      <w:sz w:val="24"/>
    </w:rPr>
  </w:style>
  <w:style w:type="paragraph" w:customStyle="1" w:styleId="57">
    <w:name w:val="180"/>
    <w:basedOn w:val="1"/>
    <w:next w:val="1"/>
    <w:link w:val="56"/>
    <w:qFormat/>
    <w:uiPriority w:val="99"/>
    <w:rPr>
      <w:rFonts w:ascii="Times New Roman" w:hAnsi="Times New Roman"/>
      <w:i/>
      <w:iCs/>
      <w:color w:val="000000"/>
    </w:rPr>
  </w:style>
  <w:style w:type="character" w:customStyle="1" w:styleId="58">
    <w:name w:val="UserStyle_24"/>
    <w:qFormat/>
    <w:uiPriority w:val="99"/>
    <w:rPr>
      <w:rFonts w:ascii="Calibri Light" w:hAnsi="Calibri Light"/>
      <w:b/>
      <w:kern w:val="28"/>
      <w:sz w:val="32"/>
    </w:rPr>
  </w:style>
  <w:style w:type="character" w:customStyle="1" w:styleId="59">
    <w:name w:val="UserStyle_25"/>
    <w:link w:val="38"/>
    <w:qFormat/>
    <w:locked/>
    <w:uiPriority w:val="99"/>
    <w:rPr>
      <w:rFonts w:ascii="Calibri" w:hAnsi="Calibri"/>
      <w:kern w:val="2"/>
      <w:sz w:val="22"/>
    </w:rPr>
  </w:style>
  <w:style w:type="character" w:customStyle="1" w:styleId="60">
    <w:name w:val="UserStyle_26"/>
    <w:link w:val="61"/>
    <w:qFormat/>
    <w:locked/>
    <w:uiPriority w:val="99"/>
    <w:rPr>
      <w:kern w:val="2"/>
      <w:sz w:val="18"/>
    </w:rPr>
  </w:style>
  <w:style w:type="paragraph" w:customStyle="1" w:styleId="61">
    <w:name w:val="Acetate"/>
    <w:basedOn w:val="1"/>
    <w:link w:val="60"/>
    <w:qFormat/>
    <w:uiPriority w:val="99"/>
    <w:rPr>
      <w:rFonts w:ascii="Times New Roman" w:hAnsi="Times New Roman"/>
      <w:sz w:val="18"/>
      <w:szCs w:val="18"/>
    </w:rPr>
  </w:style>
  <w:style w:type="character" w:customStyle="1" w:styleId="62">
    <w:name w:val="UserStyle_28"/>
    <w:qFormat/>
    <w:uiPriority w:val="99"/>
    <w:rPr>
      <w:rFonts w:ascii="宋体" w:eastAsia="宋体"/>
      <w:sz w:val="24"/>
    </w:rPr>
  </w:style>
  <w:style w:type="character" w:customStyle="1" w:styleId="63">
    <w:name w:val="UserStyle_29"/>
    <w:link w:val="64"/>
    <w:qFormat/>
    <w:locked/>
    <w:uiPriority w:val="99"/>
    <w:rPr>
      <w:rFonts w:ascii="宋体" w:eastAsia="宋体"/>
      <w:sz w:val="24"/>
    </w:rPr>
  </w:style>
  <w:style w:type="paragraph" w:customStyle="1" w:styleId="64">
    <w:name w:val="PlainText"/>
    <w:basedOn w:val="1"/>
    <w:link w:val="63"/>
    <w:qFormat/>
    <w:uiPriority w:val="99"/>
    <w:pPr>
      <w:spacing w:before="100" w:beforeAutospacing="1" w:after="100" w:afterAutospacing="1"/>
      <w:jc w:val="left"/>
    </w:pPr>
    <w:rPr>
      <w:rFonts w:ascii="宋体" w:hAnsi="宋体"/>
      <w:kern w:val="0"/>
      <w:sz w:val="24"/>
    </w:rPr>
  </w:style>
  <w:style w:type="paragraph" w:customStyle="1" w:styleId="65">
    <w:name w:val="UserStyle_30"/>
    <w:basedOn w:val="1"/>
    <w:qFormat/>
    <w:uiPriority w:val="99"/>
    <w:pPr>
      <w:spacing w:after="160" w:line="240" w:lineRule="exact"/>
      <w:jc w:val="left"/>
    </w:pPr>
    <w:rPr>
      <w:rFonts w:ascii="Verdana" w:hAnsi="Verdana" w:eastAsia="仿宋_GB2312"/>
      <w:kern w:val="0"/>
      <w:sz w:val="24"/>
      <w:szCs w:val="20"/>
      <w:lang w:eastAsia="en-US"/>
    </w:rPr>
  </w:style>
  <w:style w:type="paragraph" w:customStyle="1" w:styleId="66">
    <w:name w:val="BodyText1I"/>
    <w:basedOn w:val="55"/>
    <w:qFormat/>
    <w:uiPriority w:val="99"/>
    <w:pPr>
      <w:ind w:firstLine="420" w:firstLineChars="100"/>
    </w:pPr>
  </w:style>
  <w:style w:type="paragraph" w:customStyle="1" w:styleId="67">
    <w:name w:val="UserStyle_31"/>
    <w:basedOn w:val="1"/>
    <w:qFormat/>
    <w:uiPriority w:val="99"/>
    <w:pPr>
      <w:spacing w:before="100" w:beforeAutospacing="1" w:after="100" w:afterAutospacing="1"/>
      <w:jc w:val="left"/>
    </w:pPr>
    <w:rPr>
      <w:rFonts w:ascii="宋体" w:hAnsi="宋体"/>
      <w:kern w:val="0"/>
      <w:sz w:val="24"/>
    </w:rPr>
  </w:style>
  <w:style w:type="paragraph" w:customStyle="1" w:styleId="68">
    <w:name w:val="UserStyle_32"/>
    <w:qFormat/>
    <w:uiPriority w:val="99"/>
    <w:pPr>
      <w:jc w:val="both"/>
      <w:textAlignment w:val="baseline"/>
    </w:pPr>
    <w:rPr>
      <w:rFonts w:ascii="Calibri" w:hAnsi="Calibri" w:eastAsia="宋体" w:cs="Times New Roman"/>
      <w:kern w:val="2"/>
      <w:sz w:val="21"/>
      <w:szCs w:val="24"/>
      <w:lang w:val="en-US" w:eastAsia="zh-CN" w:bidi="ar-SA"/>
    </w:rPr>
  </w:style>
  <w:style w:type="paragraph" w:customStyle="1" w:styleId="69">
    <w:name w:val="UserStyle_33"/>
    <w:basedOn w:val="1"/>
    <w:qFormat/>
    <w:uiPriority w:val="99"/>
    <w:rPr>
      <w:szCs w:val="20"/>
    </w:rPr>
  </w:style>
  <w:style w:type="paragraph" w:customStyle="1" w:styleId="70">
    <w:name w:val="UserStyle_34"/>
    <w:basedOn w:val="1"/>
    <w:qFormat/>
    <w:uiPriority w:val="99"/>
    <w:rPr>
      <w:szCs w:val="20"/>
    </w:rPr>
  </w:style>
  <w:style w:type="paragraph" w:customStyle="1" w:styleId="71">
    <w:name w:val="List3"/>
    <w:basedOn w:val="1"/>
    <w:qFormat/>
    <w:uiPriority w:val="99"/>
    <w:pPr>
      <w:ind w:left="100" w:leftChars="400" w:hanging="200" w:hangingChars="200"/>
    </w:pPr>
  </w:style>
  <w:style w:type="paragraph" w:customStyle="1" w:styleId="72">
    <w:name w:val="UserStyle_35"/>
    <w:basedOn w:val="1"/>
    <w:qFormat/>
    <w:uiPriority w:val="99"/>
    <w:pPr>
      <w:ind w:firstLine="200" w:firstLineChars="200"/>
    </w:pPr>
  </w:style>
  <w:style w:type="paragraph" w:customStyle="1" w:styleId="73">
    <w:name w:val="UserStyle_36"/>
    <w:basedOn w:val="1"/>
    <w:qFormat/>
    <w:uiPriority w:val="99"/>
    <w:pPr>
      <w:spacing w:after="160" w:line="240" w:lineRule="exact"/>
      <w:jc w:val="left"/>
    </w:pPr>
    <w:rPr>
      <w:rFonts w:ascii="Verdana" w:hAnsi="Verdana" w:eastAsia="仿宋_GB2312"/>
      <w:kern w:val="0"/>
      <w:sz w:val="24"/>
      <w:szCs w:val="20"/>
      <w:lang w:eastAsia="en-US"/>
    </w:rPr>
  </w:style>
  <w:style w:type="paragraph" w:customStyle="1" w:styleId="74">
    <w:name w:val="UserStyle_37"/>
    <w:basedOn w:val="1"/>
    <w:qFormat/>
    <w:uiPriority w:val="99"/>
    <w:pPr>
      <w:spacing w:before="100" w:beforeAutospacing="1" w:after="100" w:afterAutospacing="1"/>
      <w:jc w:val="left"/>
    </w:pPr>
    <w:rPr>
      <w:rFonts w:ascii="宋体" w:hAnsi="宋体"/>
      <w:kern w:val="0"/>
      <w:sz w:val="24"/>
    </w:rPr>
  </w:style>
  <w:style w:type="paragraph" w:customStyle="1" w:styleId="75">
    <w:name w:val="UserStyle_38"/>
    <w:basedOn w:val="1"/>
    <w:qFormat/>
    <w:uiPriority w:val="99"/>
    <w:pPr>
      <w:spacing w:before="100" w:beforeAutospacing="1" w:after="100" w:afterAutospacing="1"/>
      <w:jc w:val="left"/>
    </w:pPr>
    <w:rPr>
      <w:rFonts w:ascii="宋体" w:hAnsi="宋体"/>
      <w:kern w:val="0"/>
      <w:sz w:val="24"/>
    </w:rPr>
  </w:style>
  <w:style w:type="paragraph" w:customStyle="1" w:styleId="76">
    <w:name w:val="BodyTextIndent"/>
    <w:basedOn w:val="1"/>
    <w:qFormat/>
    <w:uiPriority w:val="99"/>
    <w:pPr>
      <w:spacing w:after="120"/>
      <w:ind w:left="420" w:leftChars="200"/>
    </w:pPr>
  </w:style>
  <w:style w:type="paragraph" w:customStyle="1" w:styleId="77">
    <w:name w:val="List2"/>
    <w:basedOn w:val="1"/>
    <w:qFormat/>
    <w:uiPriority w:val="99"/>
    <w:pPr>
      <w:ind w:left="100" w:leftChars="200" w:hanging="200" w:hangingChars="200"/>
    </w:pPr>
  </w:style>
  <w:style w:type="paragraph" w:customStyle="1" w:styleId="78">
    <w:name w:val="UserStyle_39"/>
    <w:basedOn w:val="1"/>
    <w:qFormat/>
    <w:uiPriority w:val="99"/>
    <w:pPr>
      <w:spacing w:after="160" w:line="240" w:lineRule="exact"/>
      <w:jc w:val="left"/>
    </w:pPr>
    <w:rPr>
      <w:rFonts w:ascii="Verdana" w:hAnsi="Verdana" w:eastAsia="仿宋_GB2312"/>
      <w:kern w:val="0"/>
      <w:sz w:val="24"/>
      <w:szCs w:val="20"/>
      <w:lang w:eastAsia="en-US"/>
    </w:rPr>
  </w:style>
  <w:style w:type="paragraph" w:customStyle="1" w:styleId="79">
    <w:name w:val="UserStyle_40"/>
    <w:basedOn w:val="1"/>
    <w:qFormat/>
    <w:uiPriority w:val="99"/>
    <w:pPr>
      <w:spacing w:before="100" w:beforeAutospacing="1" w:after="100" w:afterAutospacing="1"/>
      <w:jc w:val="left"/>
    </w:pPr>
    <w:rPr>
      <w:rFonts w:ascii="宋体" w:hAnsi="宋体"/>
      <w:kern w:val="0"/>
      <w:sz w:val="24"/>
    </w:rPr>
  </w:style>
  <w:style w:type="paragraph" w:customStyle="1" w:styleId="80">
    <w:name w:val="UserStyle_41"/>
    <w:basedOn w:val="1"/>
    <w:qFormat/>
    <w:uiPriority w:val="99"/>
    <w:pPr>
      <w:spacing w:before="100" w:beforeAutospacing="1" w:after="100" w:afterAutospacing="1"/>
      <w:jc w:val="left"/>
    </w:pPr>
    <w:rPr>
      <w:rFonts w:ascii="宋体" w:hAnsi="宋体"/>
      <w:kern w:val="0"/>
      <w:sz w:val="24"/>
    </w:rPr>
  </w:style>
  <w:style w:type="paragraph" w:customStyle="1" w:styleId="81">
    <w:name w:val="BodyTextIndent2"/>
    <w:basedOn w:val="1"/>
    <w:qFormat/>
    <w:uiPriority w:val="99"/>
    <w:pPr>
      <w:spacing w:after="120" w:line="480" w:lineRule="auto"/>
      <w:ind w:left="420" w:leftChars="200"/>
    </w:pPr>
  </w:style>
  <w:style w:type="paragraph" w:customStyle="1" w:styleId="82">
    <w:name w:val="UserStyle_42"/>
    <w:basedOn w:val="1"/>
    <w:qFormat/>
    <w:uiPriority w:val="99"/>
    <w:pPr>
      <w:spacing w:after="160" w:line="240" w:lineRule="exact"/>
      <w:jc w:val="left"/>
    </w:pPr>
    <w:rPr>
      <w:rFonts w:ascii="Verdana" w:hAnsi="Verdana" w:eastAsia="仿宋_GB2312"/>
      <w:kern w:val="0"/>
      <w:sz w:val="24"/>
      <w:szCs w:val="20"/>
      <w:lang w:eastAsia="en-US"/>
    </w:rPr>
  </w:style>
  <w:style w:type="paragraph" w:customStyle="1" w:styleId="83">
    <w:name w:val="UserStyle_43"/>
    <w:basedOn w:val="1"/>
    <w:qFormat/>
    <w:uiPriority w:val="99"/>
    <w:rPr>
      <w:rFonts w:ascii="Tahoma" w:hAnsi="Tahoma"/>
      <w:sz w:val="28"/>
      <w:szCs w:val="20"/>
    </w:rPr>
  </w:style>
  <w:style w:type="paragraph" w:customStyle="1" w:styleId="84">
    <w:name w:val="UserStyle_44"/>
    <w:basedOn w:val="1"/>
    <w:qFormat/>
    <w:uiPriority w:val="99"/>
    <w:rPr>
      <w:szCs w:val="20"/>
    </w:rPr>
  </w:style>
  <w:style w:type="paragraph" w:customStyle="1" w:styleId="85">
    <w:name w:val="TOC1"/>
    <w:basedOn w:val="1"/>
    <w:next w:val="1"/>
    <w:qFormat/>
    <w:uiPriority w:val="99"/>
    <w:rPr>
      <w:rFonts w:ascii="仿宋_GB2312" w:eastAsia="仿宋_GB2312"/>
      <w:color w:val="000000"/>
      <w:szCs w:val="21"/>
    </w:rPr>
  </w:style>
  <w:style w:type="paragraph" w:customStyle="1" w:styleId="86">
    <w:name w:val="UserStyle_45"/>
    <w:basedOn w:val="1"/>
    <w:qFormat/>
    <w:uiPriority w:val="99"/>
    <w:pPr>
      <w:spacing w:after="160" w:line="240" w:lineRule="exact"/>
      <w:jc w:val="left"/>
    </w:pPr>
    <w:rPr>
      <w:rFonts w:ascii="Verdana" w:hAnsi="Verdana" w:eastAsia="仿宋_GB2312"/>
      <w:kern w:val="0"/>
      <w:sz w:val="24"/>
      <w:szCs w:val="20"/>
      <w:lang w:eastAsia="en-US"/>
    </w:rPr>
  </w:style>
  <w:style w:type="paragraph" w:customStyle="1" w:styleId="87">
    <w:name w:val="UserStyle_46"/>
    <w:basedOn w:val="1"/>
    <w:qFormat/>
    <w:uiPriority w:val="99"/>
    <w:pPr>
      <w:spacing w:after="160" w:line="240" w:lineRule="exact"/>
      <w:jc w:val="left"/>
    </w:pPr>
    <w:rPr>
      <w:rFonts w:ascii="Verdana" w:hAnsi="Verdana" w:eastAsia="仿宋_GB2312"/>
      <w:kern w:val="0"/>
      <w:sz w:val="24"/>
      <w:szCs w:val="20"/>
      <w:lang w:eastAsia="en-US"/>
    </w:rPr>
  </w:style>
  <w:style w:type="paragraph" w:customStyle="1" w:styleId="88">
    <w:name w:val="UserStyle_47"/>
    <w:basedOn w:val="1"/>
    <w:qFormat/>
    <w:uiPriority w:val="99"/>
    <w:rPr>
      <w:rFonts w:ascii="Tahoma" w:hAnsi="Tahoma"/>
      <w:sz w:val="28"/>
      <w:szCs w:val="20"/>
    </w:rPr>
  </w:style>
  <w:style w:type="paragraph" w:customStyle="1" w:styleId="89">
    <w:name w:val="UserStyle_48"/>
    <w:basedOn w:val="1"/>
    <w:qFormat/>
    <w:uiPriority w:val="99"/>
    <w:rPr>
      <w:szCs w:val="20"/>
    </w:rPr>
  </w:style>
  <w:style w:type="paragraph" w:customStyle="1" w:styleId="90">
    <w:name w:val="UserStyle_49"/>
    <w:basedOn w:val="1"/>
    <w:qFormat/>
    <w:uiPriority w:val="99"/>
    <w:rPr>
      <w:rFonts w:ascii="Arial" w:hAnsi="Arial"/>
      <w:color w:val="000000"/>
      <w:kern w:val="0"/>
      <w:sz w:val="32"/>
      <w:szCs w:val="32"/>
    </w:rPr>
  </w:style>
  <w:style w:type="paragraph" w:customStyle="1" w:styleId="91">
    <w:name w:val="UserStyle_50"/>
    <w:basedOn w:val="1"/>
    <w:qFormat/>
    <w:uiPriority w:val="99"/>
    <w:pPr>
      <w:spacing w:line="440" w:lineRule="exact"/>
      <w:jc w:val="center"/>
    </w:pPr>
    <w:rPr>
      <w:rFonts w:ascii="方正小标宋_GBK" w:eastAsia="方正小标宋_GBK"/>
      <w:bCs/>
      <w:kern w:val="0"/>
      <w:sz w:val="32"/>
      <w:szCs w:val="21"/>
    </w:rPr>
  </w:style>
  <w:style w:type="paragraph" w:customStyle="1" w:styleId="92">
    <w:name w:val="179"/>
    <w:basedOn w:val="1"/>
    <w:qFormat/>
    <w:uiPriority w:val="99"/>
    <w:pPr>
      <w:ind w:firstLine="420" w:firstLineChars="200"/>
    </w:pPr>
    <w:rPr>
      <w:szCs w:val="22"/>
    </w:rPr>
  </w:style>
  <w:style w:type="paragraph" w:customStyle="1" w:styleId="93">
    <w:name w:val="UserStyle_51"/>
    <w:basedOn w:val="1"/>
    <w:qFormat/>
    <w:uiPriority w:val="99"/>
    <w:pPr>
      <w:ind w:firstLine="540" w:firstLineChars="225"/>
    </w:pPr>
    <w:rPr>
      <w:szCs w:val="20"/>
    </w:rPr>
  </w:style>
  <w:style w:type="paragraph" w:customStyle="1" w:styleId="94">
    <w:name w:val="UserStyle_52"/>
    <w:basedOn w:val="1"/>
    <w:qFormat/>
    <w:uiPriority w:val="99"/>
    <w:pPr>
      <w:spacing w:before="100" w:beforeAutospacing="1" w:after="100" w:afterAutospacing="1"/>
      <w:jc w:val="left"/>
    </w:pPr>
    <w:rPr>
      <w:rFonts w:ascii="宋体" w:hAnsi="宋体"/>
      <w:kern w:val="0"/>
      <w:sz w:val="24"/>
    </w:rPr>
  </w:style>
  <w:style w:type="paragraph" w:customStyle="1" w:styleId="95">
    <w:name w:val="UserStyle_53"/>
    <w:qFormat/>
    <w:uiPriority w:val="99"/>
    <w:pPr>
      <w:suppressAutoHyphens/>
      <w:textAlignment w:val="baseline"/>
    </w:pPr>
    <w:rPr>
      <w:rFonts w:ascii="仿宋" w:hAnsi="仿宋" w:eastAsia="仿宋" w:cs="Times New Roman"/>
      <w:color w:val="000000"/>
      <w:sz w:val="24"/>
      <w:szCs w:val="24"/>
      <w:lang w:val="en-US" w:eastAsia="zh-CN" w:bidi="ar-SA"/>
    </w:rPr>
  </w:style>
  <w:style w:type="table" w:customStyle="1" w:styleId="96">
    <w:name w:val="TableGrid"/>
    <w:basedOn w:val="29"/>
    <w:qFormat/>
    <w:uiPriority w:val="99"/>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35</Pages>
  <Words>5046</Words>
  <Characters>28764</Characters>
  <Lines>239</Lines>
  <Paragraphs>67</Paragraphs>
  <TotalTime>2</TotalTime>
  <ScaleCrop>false</ScaleCrop>
  <LinksUpToDate>false</LinksUpToDate>
  <CharactersWithSpaces>33743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2020-08-04T07:09:00Z</dcterms:created>
  <dc:creator>sweet baby</dc:creator>
  <cp:lastModifiedBy>oasis</cp:lastModifiedBy>
  <dcterms:modified xsi:type="dcterms:W3CDTF">2021-02-17T10:21:33Z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2052-11.1.0.10314</vt:lpwstr>
  </property>
</Properties>
</file>