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hint="eastAsia" w:ascii="黑体" w:hAnsi="黑体" w:eastAsia="黑体" w:cs="Times New Roman"/>
          <w:color w:val="auto"/>
          <w:sz w:val="36"/>
          <w:szCs w:val="36"/>
        </w:rPr>
      </w:pPr>
      <w:bookmarkStart w:id="10" w:name="_GoBack"/>
      <w:r>
        <w:rPr>
          <w:rFonts w:hint="eastAsia" w:ascii="黑体" w:hAnsi="黑体" w:eastAsia="黑体" w:cs="Times New Roman"/>
          <w:color w:val="auto"/>
          <w:sz w:val="36"/>
          <w:szCs w:val="36"/>
        </w:rPr>
        <w:t>药学专业人才培养方案</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一、专业名称(中英文)与专业代码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专业</w:t>
      </w:r>
      <w:r>
        <w:rPr>
          <w:rFonts w:eastAsia="仿宋_GB2312"/>
          <w:color w:val="auto"/>
          <w:sz w:val="24"/>
        </w:rPr>
        <w:t>名称</w:t>
      </w:r>
      <w:r>
        <w:rPr>
          <w:rFonts w:hint="eastAsia" w:eastAsia="仿宋_GB2312"/>
          <w:color w:val="auto"/>
          <w:sz w:val="24"/>
        </w:rPr>
        <w:t>：</w:t>
      </w:r>
      <w:r>
        <w:rPr>
          <w:rFonts w:eastAsia="仿宋_GB2312"/>
          <w:color w:val="auto"/>
          <w:sz w:val="24"/>
        </w:rPr>
        <w:t>药学（Pharmacy）</w:t>
      </w:r>
    </w:p>
    <w:p>
      <w:pPr>
        <w:adjustRightInd w:val="0"/>
        <w:snapToGrid w:val="0"/>
        <w:spacing w:line="360" w:lineRule="auto"/>
        <w:ind w:firstLine="480" w:firstLineChars="200"/>
        <w:rPr>
          <w:rFonts w:eastAsia="仿宋_GB2312"/>
          <w:color w:val="auto"/>
          <w:sz w:val="28"/>
          <w:szCs w:val="28"/>
        </w:rPr>
      </w:pPr>
      <w:r>
        <w:rPr>
          <w:rFonts w:eastAsia="仿宋_GB2312"/>
          <w:color w:val="auto"/>
          <w:sz w:val="24"/>
        </w:rPr>
        <w:t>专业代码：100701</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二、培养目标</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w:t>
      </w:r>
      <w:r>
        <w:rPr>
          <w:rFonts w:eastAsia="仿宋_GB2312"/>
          <w:color w:val="auto"/>
          <w:sz w:val="24"/>
        </w:rPr>
        <w:t>德智体美劳全面发展，</w:t>
      </w:r>
      <w:r>
        <w:rPr>
          <w:rFonts w:hint="eastAsia" w:eastAsia="仿宋_GB2312"/>
          <w:color w:val="auto"/>
          <w:sz w:val="24"/>
        </w:rPr>
        <w:t>对国家和社会具有高度责任感，</w:t>
      </w:r>
      <w:r>
        <w:rPr>
          <w:rFonts w:eastAsia="仿宋_GB2312"/>
          <w:color w:val="auto"/>
          <w:sz w:val="24"/>
        </w:rPr>
        <w:t>了解</w:t>
      </w:r>
      <w:r>
        <w:rPr>
          <w:rFonts w:hint="eastAsia" w:eastAsia="仿宋_GB2312"/>
          <w:color w:val="auto"/>
          <w:sz w:val="24"/>
        </w:rPr>
        <w:t>药学</w:t>
      </w:r>
      <w:r>
        <w:rPr>
          <w:rFonts w:eastAsia="仿宋_GB2312"/>
          <w:color w:val="auto"/>
          <w:sz w:val="24"/>
        </w:rPr>
        <w:t>行业或领域发展动态和问题</w:t>
      </w:r>
      <w:r>
        <w:rPr>
          <w:rFonts w:hint="eastAsia" w:eastAsia="仿宋_GB2312"/>
          <w:color w:val="auto"/>
          <w:sz w:val="24"/>
        </w:rPr>
        <w:t>，掌握</w:t>
      </w:r>
      <w:r>
        <w:rPr>
          <w:rFonts w:eastAsia="仿宋_GB2312"/>
          <w:color w:val="auto"/>
          <w:sz w:val="24"/>
        </w:rPr>
        <w:t>扎实的药学</w:t>
      </w:r>
      <w:r>
        <w:rPr>
          <w:rFonts w:hint="eastAsia" w:eastAsia="仿宋_GB2312"/>
          <w:color w:val="auto"/>
          <w:sz w:val="24"/>
        </w:rPr>
        <w:t>学科</w:t>
      </w:r>
      <w:r>
        <w:rPr>
          <w:rFonts w:eastAsia="仿宋_GB2312"/>
          <w:color w:val="auto"/>
          <w:sz w:val="24"/>
        </w:rPr>
        <w:t>基础知识、基本理论和基本技能，</w:t>
      </w:r>
      <w:r>
        <w:rPr>
          <w:rFonts w:hint="eastAsia" w:eastAsia="仿宋_GB2312"/>
          <w:color w:val="auto"/>
          <w:sz w:val="24"/>
        </w:rPr>
        <w:t>具有利用专业知识解决本领域相关行业问题的能力，具备</w:t>
      </w:r>
      <w:r>
        <w:rPr>
          <w:rFonts w:eastAsia="仿宋_GB2312"/>
          <w:color w:val="auto"/>
          <w:sz w:val="24"/>
        </w:rPr>
        <w:t>创新意识、团队合作精神的社会主义事业合格建设者和可靠接班人</w:t>
      </w:r>
      <w:r>
        <w:rPr>
          <w:rFonts w:hint="eastAsia" w:eastAsia="仿宋_GB2312"/>
          <w:color w:val="auto"/>
          <w:sz w:val="24"/>
        </w:rPr>
        <w:t>，能够在药物研发、生产、检验、流通、使用和管理等领域，从事药物发现和评价、药物制剂设计与制备、药品质量标准研究和质量控制、药品管理以及药学服务等方面工作的高素质应用型人才</w:t>
      </w:r>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本专业毕业生毕业5-10年培养目标：</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培养目标1：</w:t>
      </w:r>
      <w:r>
        <w:rPr>
          <w:rFonts w:eastAsia="仿宋_GB2312"/>
          <w:color w:val="auto"/>
          <w:sz w:val="24"/>
        </w:rPr>
        <w:t>具有坚定正确的政治方向，高度的社会责任感、良好的道德修养，做德智体美劳全面发展的社会主义事业的建设者和接班人；</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培养目标2：</w:t>
      </w:r>
      <w:r>
        <w:rPr>
          <w:rFonts w:eastAsia="仿宋_GB2312"/>
          <w:color w:val="auto"/>
          <w:sz w:val="24"/>
        </w:rPr>
        <w:t>具备良好的沟通能力和团队合作精神、健康的心理素质及人文</w:t>
      </w:r>
      <w:r>
        <w:rPr>
          <w:rFonts w:hint="eastAsia" w:eastAsia="仿宋_GB2312"/>
          <w:color w:val="auto"/>
          <w:sz w:val="24"/>
        </w:rPr>
        <w:t>素养</w:t>
      </w:r>
      <w:r>
        <w:rPr>
          <w:rFonts w:eastAsia="仿宋_GB2312"/>
          <w:color w:val="auto"/>
          <w:sz w:val="24"/>
        </w:rPr>
        <w:t>，具有创新意识和自我获取新知识的能力及适应职业变化的能力</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培养目标3：具备药学、化学、生物（医）学等多学科交叉的科学基础，掌握药学学科基础及专业知识、理论和技能，并通过实践课程的学习，具有较强的实践能力；</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培养目标4：具有从事</w:t>
      </w:r>
      <w:r>
        <w:rPr>
          <w:rFonts w:eastAsia="仿宋_GB2312"/>
          <w:color w:val="auto"/>
          <w:sz w:val="24"/>
        </w:rPr>
        <w:t>药物</w:t>
      </w:r>
      <w:r>
        <w:rPr>
          <w:rFonts w:hint="eastAsia" w:eastAsia="仿宋_GB2312"/>
          <w:color w:val="auto"/>
          <w:sz w:val="24"/>
        </w:rPr>
        <w:t>发现与评价、药物制剂</w:t>
      </w:r>
      <w:r>
        <w:rPr>
          <w:rFonts w:eastAsia="仿宋_GB2312"/>
          <w:color w:val="auto"/>
          <w:sz w:val="24"/>
        </w:rPr>
        <w:t>的设计</w:t>
      </w:r>
      <w:r>
        <w:rPr>
          <w:rFonts w:hint="eastAsia" w:eastAsia="仿宋_GB2312"/>
          <w:color w:val="auto"/>
          <w:sz w:val="24"/>
        </w:rPr>
        <w:t>与制备及药品制备标准研究与质量控制的能力；</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培养目标5：</w:t>
      </w:r>
      <w:r>
        <w:rPr>
          <w:rFonts w:eastAsia="仿宋_GB2312"/>
          <w:color w:val="auto"/>
          <w:sz w:val="24"/>
        </w:rPr>
        <w:t>了解新药研发最新科技前沿与最新发展动态，并熟悉国家关于药物生产、设计、研究和开发等方面的方针、政策和法规，具有</w:t>
      </w:r>
      <w:r>
        <w:rPr>
          <w:rFonts w:hint="eastAsia" w:eastAsia="仿宋_GB2312"/>
          <w:color w:val="auto"/>
          <w:sz w:val="24"/>
        </w:rPr>
        <w:t>从事药学服务及管理的能力</w:t>
      </w:r>
      <w:r>
        <w:rPr>
          <w:rFonts w:eastAsia="仿宋_GB2312"/>
          <w:color w:val="auto"/>
          <w:sz w:val="24"/>
        </w:rPr>
        <w:t>。</w:t>
      </w:r>
    </w:p>
    <w:p>
      <w:pPr>
        <w:adjustRightInd w:val="0"/>
        <w:snapToGrid w:val="0"/>
        <w:spacing w:line="360" w:lineRule="auto"/>
        <w:ind w:firstLine="480" w:firstLineChars="200"/>
        <w:rPr>
          <w:rFonts w:eastAsia="仿宋_GB2312"/>
          <w:color w:val="auto"/>
          <w:sz w:val="24"/>
        </w:rPr>
      </w:pPr>
      <w:r>
        <w:rPr>
          <w:rFonts w:eastAsia="仿宋_GB2312"/>
          <w:color w:val="auto"/>
          <w:sz w:val="24"/>
        </w:rPr>
        <w:t>专业培养特色：</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药学专业为山东省应用型专业群建设专业，结合我国医药行业发展趋势，立足省内医药产业体系在生物药物研发方面的发展特色，以就业和深造为导向，建立“</w:t>
      </w:r>
      <w:r>
        <w:rPr>
          <w:rFonts w:eastAsia="仿宋_GB2312"/>
          <w:color w:val="auto"/>
          <w:sz w:val="24"/>
        </w:rPr>
        <w:t>厚基础、重实践、强能力、促成才</w:t>
      </w:r>
      <w:r>
        <w:rPr>
          <w:rFonts w:hint="eastAsia" w:eastAsia="仿宋_GB2312"/>
          <w:color w:val="auto"/>
          <w:sz w:val="24"/>
        </w:rPr>
        <w:t>”的人才培养机制，运用“导-</w:t>
      </w:r>
      <w:r>
        <w:rPr>
          <w:rFonts w:eastAsia="仿宋_GB2312"/>
          <w:color w:val="auto"/>
          <w:sz w:val="24"/>
        </w:rPr>
        <w:t>学</w:t>
      </w:r>
      <w:r>
        <w:rPr>
          <w:rFonts w:hint="eastAsia" w:eastAsia="仿宋_GB2312"/>
          <w:color w:val="auto"/>
          <w:sz w:val="24"/>
        </w:rPr>
        <w:t>-</w:t>
      </w:r>
      <w:r>
        <w:rPr>
          <w:rFonts w:eastAsia="仿宋_GB2312"/>
          <w:color w:val="auto"/>
          <w:sz w:val="24"/>
        </w:rPr>
        <w:t>研</w:t>
      </w:r>
      <w:r>
        <w:rPr>
          <w:rFonts w:hint="eastAsia" w:eastAsia="仿宋_GB2312"/>
          <w:color w:val="auto"/>
          <w:sz w:val="24"/>
        </w:rPr>
        <w:t>-</w:t>
      </w:r>
      <w:r>
        <w:rPr>
          <w:rFonts w:eastAsia="仿宋_GB2312"/>
          <w:color w:val="auto"/>
          <w:sz w:val="24"/>
        </w:rPr>
        <w:t>产</w:t>
      </w:r>
      <w:r>
        <w:rPr>
          <w:rFonts w:hint="eastAsia" w:eastAsia="仿宋_GB2312"/>
          <w:color w:val="auto"/>
          <w:sz w:val="24"/>
        </w:rPr>
        <w:t>”</w:t>
      </w:r>
      <w:r>
        <w:rPr>
          <w:rFonts w:eastAsia="仿宋_GB2312"/>
          <w:color w:val="auto"/>
          <w:sz w:val="24"/>
        </w:rPr>
        <w:t>结合的育人模式，以</w:t>
      </w:r>
      <w:r>
        <w:rPr>
          <w:rFonts w:hint="eastAsia" w:eastAsia="仿宋_GB2312"/>
          <w:color w:val="auto"/>
          <w:sz w:val="24"/>
        </w:rPr>
        <w:t>“导师制”为引线，</w:t>
      </w:r>
      <w:r>
        <w:rPr>
          <w:rFonts w:eastAsia="仿宋_GB2312"/>
          <w:color w:val="auto"/>
          <w:sz w:val="24"/>
        </w:rPr>
        <w:t>理论实践</w:t>
      </w:r>
      <w:r>
        <w:rPr>
          <w:rFonts w:hint="eastAsia" w:eastAsia="仿宋_GB2312"/>
          <w:color w:val="auto"/>
          <w:sz w:val="24"/>
        </w:rPr>
        <w:t>结合</w:t>
      </w:r>
      <w:r>
        <w:rPr>
          <w:rFonts w:eastAsia="仿宋_GB2312"/>
          <w:color w:val="auto"/>
          <w:sz w:val="24"/>
        </w:rPr>
        <w:t>为主体</w:t>
      </w:r>
      <w:r>
        <w:rPr>
          <w:rFonts w:hint="eastAsia" w:eastAsia="仿宋_GB2312"/>
          <w:color w:val="auto"/>
          <w:sz w:val="24"/>
        </w:rPr>
        <w:t>，科学研究</w:t>
      </w:r>
      <w:r>
        <w:rPr>
          <w:rFonts w:eastAsia="仿宋_GB2312"/>
          <w:color w:val="auto"/>
          <w:sz w:val="24"/>
        </w:rPr>
        <w:t>为</w:t>
      </w:r>
      <w:r>
        <w:rPr>
          <w:rFonts w:hint="eastAsia" w:eastAsia="仿宋_GB2312"/>
          <w:color w:val="auto"/>
          <w:sz w:val="24"/>
        </w:rPr>
        <w:t>学术提升，</w:t>
      </w:r>
      <w:r>
        <w:rPr>
          <w:rFonts w:eastAsia="仿宋_GB2312"/>
          <w:color w:val="auto"/>
          <w:sz w:val="24"/>
        </w:rPr>
        <w:t>创新创业</w:t>
      </w:r>
      <w:r>
        <w:rPr>
          <w:rFonts w:hint="eastAsia" w:eastAsia="仿宋_GB2312"/>
          <w:color w:val="auto"/>
          <w:sz w:val="24"/>
        </w:rPr>
        <w:t>为职业</w:t>
      </w:r>
      <w:r>
        <w:rPr>
          <w:rFonts w:eastAsia="仿宋_GB2312"/>
          <w:color w:val="auto"/>
          <w:sz w:val="24"/>
        </w:rPr>
        <w:t>拓展</w:t>
      </w:r>
      <w:r>
        <w:rPr>
          <w:rFonts w:hint="eastAsia" w:eastAsia="仿宋_GB2312"/>
          <w:color w:val="auto"/>
          <w:sz w:val="24"/>
        </w:rPr>
        <w:t>，校企合作为实践保障，</w:t>
      </w:r>
      <w:r>
        <w:rPr>
          <w:rFonts w:eastAsia="仿宋_GB2312"/>
          <w:color w:val="auto"/>
          <w:sz w:val="24"/>
        </w:rPr>
        <w:t>系统培养具有药物创新意识、团队合作精神、具有社会担当的全面发展的新时代药学专业</w:t>
      </w:r>
      <w:r>
        <w:rPr>
          <w:rFonts w:hint="eastAsia" w:eastAsia="仿宋_GB2312"/>
          <w:color w:val="auto"/>
          <w:sz w:val="24"/>
        </w:rPr>
        <w:t>综合应用型</w:t>
      </w:r>
      <w:r>
        <w:rPr>
          <w:rFonts w:eastAsia="仿宋_GB2312"/>
          <w:color w:val="auto"/>
          <w:sz w:val="24"/>
        </w:rPr>
        <w:t>人才。</w:t>
      </w:r>
    </w:p>
    <w:p>
      <w:pPr>
        <w:adjustRightInd w:val="0"/>
        <w:snapToGrid w:val="0"/>
        <w:spacing w:line="360" w:lineRule="auto"/>
        <w:ind w:firstLine="560" w:firstLineChars="200"/>
        <w:rPr>
          <w:rFonts w:eastAsia="黑体"/>
          <w:bCs/>
          <w:color w:val="auto"/>
          <w:sz w:val="28"/>
          <w:szCs w:val="28"/>
        </w:rPr>
      </w:pPr>
      <w:r>
        <w:rPr>
          <w:rFonts w:eastAsia="黑体"/>
          <w:bCs/>
          <w:color w:val="auto"/>
          <w:sz w:val="28"/>
          <w:szCs w:val="28"/>
        </w:rPr>
        <w:t>三、毕业要求</w:t>
      </w:r>
    </w:p>
    <w:p>
      <w:pPr>
        <w:adjustRightInd w:val="0"/>
        <w:snapToGrid w:val="0"/>
        <w:spacing w:line="360" w:lineRule="auto"/>
        <w:ind w:firstLine="482" w:firstLineChars="200"/>
        <w:rPr>
          <w:rFonts w:eastAsia="楷体_GB2312"/>
          <w:b/>
          <w:color w:val="auto"/>
          <w:sz w:val="24"/>
        </w:rPr>
      </w:pPr>
      <w:r>
        <w:rPr>
          <w:rFonts w:eastAsia="楷体_GB2312"/>
          <w:b/>
          <w:color w:val="auto"/>
          <w:sz w:val="24"/>
        </w:rPr>
        <w:t>（一）毕业基本要求</w:t>
      </w:r>
    </w:p>
    <w:p>
      <w:pPr>
        <w:adjustRightInd w:val="0"/>
        <w:snapToGrid w:val="0"/>
        <w:spacing w:line="360" w:lineRule="auto"/>
        <w:ind w:firstLine="480" w:firstLineChars="200"/>
        <w:rPr>
          <w:rFonts w:eastAsia="仿宋_GB2312"/>
          <w:color w:val="auto"/>
          <w:sz w:val="24"/>
        </w:rPr>
      </w:pPr>
      <w:r>
        <w:rPr>
          <w:rFonts w:eastAsia="仿宋_GB2312"/>
          <w:color w:val="auto"/>
          <w:sz w:val="24"/>
        </w:rPr>
        <w:t>根据学校的办学定位和本专业人才培养目标，本专业培养的毕业生应该达到如下要求：</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要求1（人文素养与职业规范）：达到国家思想政治理论教育以及职业素质等方面的要求，</w:t>
      </w:r>
      <w:r>
        <w:rPr>
          <w:rFonts w:eastAsia="仿宋_GB2312"/>
          <w:color w:val="auto"/>
          <w:sz w:val="24"/>
        </w:rPr>
        <w:t>具有爱国主义精神，</w:t>
      </w:r>
      <w:r>
        <w:rPr>
          <w:rFonts w:hint="eastAsia" w:eastAsia="仿宋_GB2312"/>
          <w:color w:val="auto"/>
          <w:sz w:val="24"/>
        </w:rPr>
        <w:t>树立</w:t>
      </w:r>
      <w:r>
        <w:rPr>
          <w:rFonts w:eastAsia="仿宋_GB2312"/>
          <w:color w:val="auto"/>
          <w:sz w:val="24"/>
        </w:rPr>
        <w:t>正确的</w:t>
      </w:r>
      <w:r>
        <w:rPr>
          <w:rFonts w:hint="eastAsia" w:eastAsia="仿宋_GB2312"/>
          <w:color w:val="auto"/>
          <w:sz w:val="24"/>
        </w:rPr>
        <w:t>世界观、人生观和价值观；具有</w:t>
      </w:r>
      <w:r>
        <w:rPr>
          <w:rFonts w:eastAsia="仿宋_GB2312"/>
          <w:color w:val="auto"/>
          <w:sz w:val="24"/>
        </w:rPr>
        <w:t>高度的社会责任感</w:t>
      </w:r>
      <w:r>
        <w:rPr>
          <w:rFonts w:hint="eastAsia" w:eastAsia="仿宋_GB2312"/>
          <w:color w:val="auto"/>
          <w:sz w:val="24"/>
        </w:rPr>
        <w:t>、</w:t>
      </w:r>
      <w:r>
        <w:rPr>
          <w:rFonts w:eastAsia="仿宋_GB2312"/>
          <w:color w:val="auto"/>
          <w:sz w:val="24"/>
        </w:rPr>
        <w:t>良好的职业道德</w:t>
      </w:r>
      <w:r>
        <w:rPr>
          <w:rFonts w:hint="eastAsia" w:eastAsia="仿宋_GB2312"/>
          <w:color w:val="auto"/>
          <w:sz w:val="24"/>
        </w:rPr>
        <w:t>和人文社会科学素养；</w:t>
      </w:r>
      <w:r>
        <w:rPr>
          <w:rFonts w:eastAsia="仿宋_GB2312"/>
          <w:color w:val="auto"/>
          <w:sz w:val="24"/>
        </w:rPr>
        <w:t>具有良好的心理素质和健康的体魄，达到</w:t>
      </w:r>
      <w:r>
        <w:rPr>
          <w:rFonts w:hint="eastAsia" w:eastAsia="仿宋_GB2312"/>
          <w:color w:val="auto"/>
          <w:sz w:val="24"/>
        </w:rPr>
        <w:t>“</w:t>
      </w:r>
      <w:r>
        <w:rPr>
          <w:rFonts w:eastAsia="仿宋_GB2312"/>
          <w:color w:val="auto"/>
          <w:sz w:val="24"/>
        </w:rPr>
        <w:t>大学生体育锻炼合格标准</w:t>
      </w:r>
      <w:r>
        <w:rPr>
          <w:rFonts w:hint="eastAsia" w:eastAsia="仿宋_GB2312"/>
          <w:color w:val="auto"/>
          <w:sz w:val="24"/>
        </w:rPr>
        <w:t>”</w:t>
      </w:r>
      <w:r>
        <w:rPr>
          <w:rFonts w:eastAsia="仿宋_GB2312"/>
          <w:color w:val="auto"/>
          <w:sz w:val="24"/>
        </w:rPr>
        <w:t>的要求</w:t>
      </w:r>
      <w:r>
        <w:rPr>
          <w:rFonts w:hint="eastAsia" w:eastAsia="仿宋_GB2312"/>
          <w:color w:val="auto"/>
          <w:sz w:val="24"/>
        </w:rPr>
        <w:t>；</w:t>
      </w:r>
      <w:r>
        <w:rPr>
          <w:rFonts w:eastAsia="仿宋_GB2312"/>
          <w:color w:val="auto"/>
          <w:sz w:val="24"/>
        </w:rPr>
        <w:t xml:space="preserve"> </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要求2（自然科学）：具有</w:t>
      </w:r>
      <w:r>
        <w:rPr>
          <w:rFonts w:eastAsia="仿宋_GB2312"/>
          <w:color w:val="auto"/>
          <w:sz w:val="24"/>
        </w:rPr>
        <w:t>数学、物理、化学</w:t>
      </w:r>
      <w:r>
        <w:rPr>
          <w:rFonts w:hint="eastAsia" w:eastAsia="仿宋_GB2312"/>
          <w:color w:val="auto"/>
          <w:sz w:val="24"/>
        </w:rPr>
        <w:t>、生物</w:t>
      </w:r>
      <w:r>
        <w:rPr>
          <w:rFonts w:eastAsia="仿宋_GB2312"/>
          <w:color w:val="auto"/>
          <w:sz w:val="24"/>
        </w:rPr>
        <w:t>等自然科学方面的基础知识</w:t>
      </w:r>
      <w:r>
        <w:rPr>
          <w:rFonts w:hint="eastAsia" w:eastAsia="仿宋_GB2312"/>
          <w:color w:val="auto"/>
          <w:sz w:val="24"/>
        </w:rPr>
        <w:t>及</w:t>
      </w:r>
      <w:r>
        <w:rPr>
          <w:rFonts w:eastAsia="仿宋_GB2312"/>
          <w:color w:val="auto"/>
          <w:sz w:val="24"/>
        </w:rPr>
        <w:t>基本实践技能</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要求3（药学学科基础、专业知识）：</w:t>
      </w:r>
      <w:r>
        <w:rPr>
          <w:rFonts w:eastAsia="仿宋_GB2312"/>
          <w:color w:val="auto"/>
          <w:sz w:val="24"/>
        </w:rPr>
        <w:t>掌握扎实</w:t>
      </w:r>
      <w:r>
        <w:rPr>
          <w:rFonts w:hint="eastAsia" w:eastAsia="仿宋_GB2312"/>
          <w:color w:val="auto"/>
          <w:sz w:val="24"/>
        </w:rPr>
        <w:t>的药学学科基础及专业知识、理论</w:t>
      </w:r>
      <w:r>
        <w:rPr>
          <w:rFonts w:eastAsia="仿宋_GB2312"/>
          <w:color w:val="auto"/>
          <w:sz w:val="24"/>
        </w:rPr>
        <w:t>及实验</w:t>
      </w:r>
      <w:r>
        <w:rPr>
          <w:rFonts w:hint="eastAsia" w:eastAsia="仿宋_GB2312"/>
          <w:color w:val="auto"/>
          <w:sz w:val="24"/>
        </w:rPr>
        <w:t>实践</w:t>
      </w:r>
      <w:r>
        <w:rPr>
          <w:rFonts w:eastAsia="仿宋_GB2312"/>
          <w:color w:val="auto"/>
          <w:sz w:val="24"/>
        </w:rPr>
        <w:t>技能，熟悉国家关于药物研发、生产、管理等方面的法律法规</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要求4（分析、研究及解决问题能力）：</w:t>
      </w:r>
      <w:r>
        <w:rPr>
          <w:rFonts w:eastAsia="仿宋_GB2312"/>
          <w:color w:val="auto"/>
          <w:sz w:val="24"/>
        </w:rPr>
        <w:t>具有综合运用药学学科理论、基础知识与技术手段进行药物新产品研</w:t>
      </w:r>
      <w:r>
        <w:rPr>
          <w:rFonts w:hint="eastAsia" w:eastAsia="仿宋_GB2312"/>
          <w:color w:val="auto"/>
          <w:sz w:val="24"/>
        </w:rPr>
        <w:t>发评价、药物制剂设计制备及质量标准控制分析</w:t>
      </w:r>
      <w:r>
        <w:rPr>
          <w:rFonts w:eastAsia="仿宋_GB2312"/>
          <w:color w:val="auto"/>
          <w:sz w:val="24"/>
        </w:rPr>
        <w:t>的能力</w:t>
      </w:r>
      <w:r>
        <w:rPr>
          <w:rFonts w:hint="eastAsia" w:eastAsia="仿宋_GB2312"/>
          <w:color w:val="auto"/>
          <w:sz w:val="24"/>
        </w:rPr>
        <w:t>及在</w:t>
      </w:r>
      <w:r>
        <w:rPr>
          <w:rFonts w:eastAsia="仿宋_GB2312"/>
          <w:color w:val="auto"/>
          <w:sz w:val="24"/>
        </w:rPr>
        <w:t>相关行业从事科研、开发和管理等方面工作的实际操作能力和解决问题的能力</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要求5（外语与计算机能力）：</w:t>
      </w:r>
      <w:r>
        <w:rPr>
          <w:rFonts w:eastAsia="仿宋_GB2312"/>
          <w:color w:val="auto"/>
          <w:sz w:val="24"/>
        </w:rPr>
        <w:t>系统掌握一门外语，具有阅读和翻译英文专业资料和初步的国际交流能力；</w:t>
      </w:r>
      <w:r>
        <w:rPr>
          <w:rFonts w:hint="eastAsia" w:eastAsia="仿宋_GB2312"/>
          <w:color w:val="auto"/>
          <w:sz w:val="24"/>
        </w:rPr>
        <w:t>能够</w:t>
      </w:r>
      <w:r>
        <w:rPr>
          <w:rFonts w:eastAsia="仿宋_GB2312"/>
          <w:color w:val="auto"/>
          <w:sz w:val="24"/>
        </w:rPr>
        <w:t>利用现代信息技术进行药学专业相关的文献检索和资料查询的基本技能</w:t>
      </w:r>
      <w:r>
        <w:rPr>
          <w:rFonts w:hint="eastAsia" w:eastAsia="仿宋_GB2312"/>
          <w:color w:val="auto"/>
          <w:sz w:val="24"/>
        </w:rPr>
        <w:t>；</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要求6（药学服务意识）：具有良好的药事服务意识、药物质量意识、安全意识、规范意识、法律意识；</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7（沟通协调能力）：能够就药学领域存在的问题与业界同行及社会公众进行有效沟通和交流，包括撰写报告和设计文稿、陈述发言、清晰表达或回应指令；具备一定的国际视野，能够在跨文化背景下进行沟通和交流；</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要求8（团队能力）：具有团队合作能力，能够在多学科背景下的团队承担并胜任个体、团队成员以及负责人的角色；</w:t>
      </w:r>
    </w:p>
    <w:p>
      <w:pPr>
        <w:adjustRightInd w:val="0"/>
        <w:snapToGrid w:val="0"/>
        <w:spacing w:line="360" w:lineRule="auto"/>
        <w:ind w:firstLine="480" w:firstLineChars="200"/>
        <w:rPr>
          <w:rFonts w:eastAsia="仿宋_GB2312"/>
          <w:color w:val="auto"/>
          <w:sz w:val="24"/>
        </w:rPr>
      </w:pPr>
      <w:r>
        <w:rPr>
          <w:rFonts w:hint="eastAsia" w:eastAsia="仿宋_GB2312"/>
          <w:color w:val="auto"/>
          <w:sz w:val="24"/>
        </w:rPr>
        <w:t>要求</w:t>
      </w:r>
      <w:r>
        <w:rPr>
          <w:rFonts w:eastAsia="仿宋_GB2312"/>
          <w:color w:val="auto"/>
          <w:sz w:val="24"/>
        </w:rPr>
        <w:t>9</w:t>
      </w:r>
      <w:r>
        <w:rPr>
          <w:rFonts w:hint="eastAsia" w:eastAsia="仿宋_GB2312"/>
          <w:color w:val="auto"/>
          <w:sz w:val="24"/>
        </w:rPr>
        <w:t>（终身学习及创新创业）：具有自主学习和终身学习的意识，有不断学习和适应发展的能力；具备较强的创造性思维、开拓创新精神及创业实践能力，具有创业精神和创业意识。</w:t>
      </w:r>
    </w:p>
    <w:p>
      <w:pPr>
        <w:adjustRightInd w:val="0"/>
        <w:snapToGrid w:val="0"/>
        <w:spacing w:before="120" w:beforeLines="50" w:after="120" w:afterLines="50" w:line="360" w:lineRule="auto"/>
        <w:jc w:val="center"/>
        <w:rPr>
          <w:rFonts w:eastAsia="黑体"/>
          <w:bCs/>
          <w:color w:val="auto"/>
          <w:sz w:val="28"/>
          <w:szCs w:val="28"/>
        </w:rPr>
      </w:pPr>
      <w:bookmarkStart w:id="0" w:name="_Hlk38204910"/>
      <w:r>
        <w:rPr>
          <w:rFonts w:eastAsia="黑体"/>
          <w:bCs/>
          <w:color w:val="auto"/>
          <w:sz w:val="24"/>
        </w:rPr>
        <w:t>毕业要求对培养目标的支撑矩阵</w:t>
      </w:r>
    </w:p>
    <w:tbl>
      <w:tblPr>
        <w:tblStyle w:val="23"/>
        <w:tblW w:w="94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77"/>
        <w:gridCol w:w="1415"/>
        <w:gridCol w:w="1301"/>
        <w:gridCol w:w="1436"/>
        <w:gridCol w:w="1814"/>
        <w:gridCol w:w="18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77" w:type="dxa"/>
            <w:shd w:val="clear" w:color="auto" w:fill="FFFFFF"/>
            <w:vAlign w:val="center"/>
          </w:tcPr>
          <w:p>
            <w:pPr>
              <w:ind w:left="105" w:leftChars="50" w:right="105" w:rightChars="50"/>
              <w:jc w:val="center"/>
              <w:rPr>
                <w:rFonts w:eastAsia="仿宋_GB2312"/>
                <w:b/>
                <w:color w:val="auto"/>
                <w:szCs w:val="21"/>
              </w:rPr>
            </w:pPr>
            <w:r>
              <w:rPr>
                <w:rFonts w:eastAsia="仿宋_GB2312"/>
                <w:b/>
                <w:color w:val="auto"/>
                <w:szCs w:val="21"/>
              </w:rPr>
              <w:t>毕业要求</w:t>
            </w:r>
          </w:p>
        </w:tc>
        <w:tc>
          <w:tcPr>
            <w:tcW w:w="1415" w:type="dxa"/>
            <w:shd w:val="clear" w:color="auto" w:fill="FFFFFF"/>
            <w:vAlign w:val="center"/>
          </w:tcPr>
          <w:p>
            <w:pPr>
              <w:ind w:left="105" w:leftChars="50" w:right="105" w:rightChars="50"/>
              <w:jc w:val="center"/>
              <w:rPr>
                <w:rFonts w:eastAsia="仿宋_GB2312"/>
                <w:b/>
                <w:color w:val="auto"/>
                <w:szCs w:val="21"/>
              </w:rPr>
            </w:pPr>
            <w:r>
              <w:rPr>
                <w:rFonts w:eastAsia="仿宋_GB2312"/>
                <w:b/>
                <w:color w:val="auto"/>
                <w:szCs w:val="21"/>
              </w:rPr>
              <w:t>目标1</w:t>
            </w:r>
          </w:p>
        </w:tc>
        <w:tc>
          <w:tcPr>
            <w:tcW w:w="1301" w:type="dxa"/>
            <w:shd w:val="clear" w:color="auto" w:fill="FFFFFF"/>
            <w:vAlign w:val="center"/>
          </w:tcPr>
          <w:p>
            <w:pPr>
              <w:ind w:left="105" w:leftChars="50" w:right="105" w:rightChars="50"/>
              <w:jc w:val="center"/>
              <w:rPr>
                <w:rFonts w:eastAsia="仿宋_GB2312"/>
                <w:b/>
                <w:color w:val="auto"/>
                <w:szCs w:val="21"/>
              </w:rPr>
            </w:pPr>
            <w:r>
              <w:rPr>
                <w:rFonts w:eastAsia="仿宋_GB2312"/>
                <w:b/>
                <w:color w:val="auto"/>
                <w:szCs w:val="21"/>
              </w:rPr>
              <w:t>目标2</w:t>
            </w:r>
          </w:p>
        </w:tc>
        <w:tc>
          <w:tcPr>
            <w:tcW w:w="1436" w:type="dxa"/>
            <w:shd w:val="clear" w:color="auto" w:fill="FFFFFF"/>
            <w:vAlign w:val="center"/>
          </w:tcPr>
          <w:p>
            <w:pPr>
              <w:ind w:left="105" w:leftChars="50" w:right="105" w:rightChars="50"/>
              <w:jc w:val="center"/>
              <w:rPr>
                <w:rFonts w:eastAsia="仿宋_GB2312"/>
                <w:b/>
                <w:color w:val="auto"/>
                <w:szCs w:val="21"/>
              </w:rPr>
            </w:pPr>
            <w:r>
              <w:rPr>
                <w:rFonts w:eastAsia="仿宋_GB2312"/>
                <w:b/>
                <w:color w:val="auto"/>
                <w:szCs w:val="21"/>
              </w:rPr>
              <w:t>目标3</w:t>
            </w:r>
          </w:p>
        </w:tc>
        <w:tc>
          <w:tcPr>
            <w:tcW w:w="1814" w:type="dxa"/>
            <w:shd w:val="clear" w:color="auto" w:fill="FFFFFF"/>
            <w:vAlign w:val="center"/>
          </w:tcPr>
          <w:p>
            <w:pPr>
              <w:ind w:left="105" w:leftChars="50" w:right="105" w:rightChars="50"/>
              <w:jc w:val="center"/>
              <w:rPr>
                <w:rFonts w:eastAsia="仿宋_GB2312"/>
                <w:b/>
                <w:color w:val="auto"/>
                <w:szCs w:val="21"/>
              </w:rPr>
            </w:pPr>
            <w:r>
              <w:rPr>
                <w:rFonts w:eastAsia="仿宋_GB2312"/>
                <w:b/>
                <w:color w:val="auto"/>
                <w:szCs w:val="21"/>
              </w:rPr>
              <w:t>目标4</w:t>
            </w:r>
          </w:p>
        </w:tc>
        <w:tc>
          <w:tcPr>
            <w:tcW w:w="1814" w:type="dxa"/>
            <w:shd w:val="clear" w:color="auto" w:fill="FFFFFF"/>
            <w:vAlign w:val="center"/>
          </w:tcPr>
          <w:p>
            <w:pPr>
              <w:ind w:left="105" w:leftChars="50" w:right="105" w:rightChars="50"/>
              <w:jc w:val="center"/>
              <w:rPr>
                <w:rFonts w:eastAsia="仿宋_GB2312"/>
                <w:b/>
                <w:color w:val="auto"/>
                <w:szCs w:val="21"/>
              </w:rPr>
            </w:pPr>
            <w:r>
              <w:rPr>
                <w:rFonts w:eastAsia="仿宋_GB2312"/>
                <w:b/>
                <w:color w:val="auto"/>
                <w:szCs w:val="21"/>
              </w:rPr>
              <w:t>目标5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毕业要求1：</w:t>
            </w:r>
          </w:p>
        </w:tc>
        <w:tc>
          <w:tcPr>
            <w:tcW w:w="1415" w:type="dxa"/>
            <w:vAlign w:val="center"/>
          </w:tcPr>
          <w:p>
            <w:pPr>
              <w:ind w:left="105" w:leftChars="50" w:right="105" w:rightChars="50"/>
              <w:jc w:val="center"/>
              <w:rPr>
                <w:rFonts w:eastAsia="仿宋_GB2312"/>
                <w:b/>
                <w:bCs/>
                <w:color w:val="auto"/>
                <w:sz w:val="24"/>
              </w:rPr>
            </w:pPr>
            <w:r>
              <w:rPr>
                <w:rFonts w:hint="eastAsia" w:ascii="仿宋" w:hAnsi="仿宋" w:eastAsia="仿宋"/>
                <w:b/>
                <w:bCs/>
                <w:color w:val="auto"/>
                <w:sz w:val="24"/>
              </w:rPr>
              <w:t>√</w:t>
            </w:r>
          </w:p>
        </w:tc>
        <w:tc>
          <w:tcPr>
            <w:tcW w:w="1301"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436" w:type="dxa"/>
            <w:vAlign w:val="center"/>
          </w:tcPr>
          <w:p>
            <w:pPr>
              <w:ind w:left="105" w:leftChars="50" w:right="105" w:rightChars="50"/>
              <w:jc w:val="center"/>
              <w:rPr>
                <w:rFonts w:eastAsia="仿宋_GB2312"/>
                <w:b/>
                <w:bCs/>
                <w:color w:val="auto"/>
                <w:sz w:val="24"/>
              </w:rPr>
            </w:pPr>
          </w:p>
        </w:tc>
        <w:tc>
          <w:tcPr>
            <w:tcW w:w="1814" w:type="dxa"/>
            <w:vAlign w:val="center"/>
          </w:tcPr>
          <w:p>
            <w:pPr>
              <w:ind w:left="105" w:leftChars="50" w:right="105" w:rightChars="50"/>
              <w:jc w:val="center"/>
              <w:rPr>
                <w:rFonts w:eastAsia="仿宋_GB2312"/>
                <w:b/>
                <w:bCs/>
                <w:color w:val="auto"/>
                <w:sz w:val="24"/>
              </w:rPr>
            </w:pP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毕业要求2：</w:t>
            </w:r>
          </w:p>
        </w:tc>
        <w:tc>
          <w:tcPr>
            <w:tcW w:w="1415" w:type="dxa"/>
            <w:vAlign w:val="center"/>
          </w:tcPr>
          <w:p>
            <w:pPr>
              <w:ind w:left="105" w:leftChars="50" w:right="105" w:rightChars="50"/>
              <w:jc w:val="center"/>
              <w:rPr>
                <w:rFonts w:eastAsia="仿宋_GB2312"/>
                <w:b/>
                <w:bCs/>
                <w:color w:val="auto"/>
                <w:sz w:val="24"/>
              </w:rPr>
            </w:pPr>
          </w:p>
        </w:tc>
        <w:tc>
          <w:tcPr>
            <w:tcW w:w="1301" w:type="dxa"/>
            <w:vAlign w:val="center"/>
          </w:tcPr>
          <w:p>
            <w:pPr>
              <w:ind w:left="105" w:leftChars="50" w:right="105" w:rightChars="50"/>
              <w:jc w:val="center"/>
              <w:rPr>
                <w:rFonts w:eastAsia="仿宋_GB2312"/>
                <w:b/>
                <w:bCs/>
                <w:color w:val="auto"/>
                <w:sz w:val="24"/>
              </w:rPr>
            </w:pPr>
          </w:p>
        </w:tc>
        <w:tc>
          <w:tcPr>
            <w:tcW w:w="1436"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tcPr>
          <w:p>
            <w:pPr>
              <w:ind w:left="105" w:leftChars="50" w:right="105" w:rightChars="50"/>
              <w:jc w:val="center"/>
              <w:rPr>
                <w:rFonts w:eastAsia="仿宋_GB2312"/>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毕业要求3：</w:t>
            </w:r>
          </w:p>
        </w:tc>
        <w:tc>
          <w:tcPr>
            <w:tcW w:w="1415" w:type="dxa"/>
            <w:vAlign w:val="center"/>
          </w:tcPr>
          <w:p>
            <w:pPr>
              <w:ind w:left="105" w:leftChars="50" w:right="105" w:rightChars="50"/>
              <w:jc w:val="center"/>
              <w:rPr>
                <w:rFonts w:eastAsia="仿宋_GB2312"/>
                <w:b/>
                <w:bCs/>
                <w:color w:val="auto"/>
                <w:sz w:val="24"/>
              </w:rPr>
            </w:pPr>
          </w:p>
        </w:tc>
        <w:tc>
          <w:tcPr>
            <w:tcW w:w="1301" w:type="dxa"/>
            <w:vAlign w:val="center"/>
          </w:tcPr>
          <w:p>
            <w:pPr>
              <w:ind w:left="105" w:leftChars="50" w:right="105" w:rightChars="50"/>
              <w:jc w:val="center"/>
              <w:rPr>
                <w:rFonts w:eastAsia="仿宋_GB2312"/>
                <w:b/>
                <w:bCs/>
                <w:color w:val="auto"/>
                <w:sz w:val="24"/>
              </w:rPr>
            </w:pPr>
          </w:p>
        </w:tc>
        <w:tc>
          <w:tcPr>
            <w:tcW w:w="1436"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毕业要求4：</w:t>
            </w:r>
          </w:p>
        </w:tc>
        <w:tc>
          <w:tcPr>
            <w:tcW w:w="1415" w:type="dxa"/>
            <w:vAlign w:val="center"/>
          </w:tcPr>
          <w:p>
            <w:pPr>
              <w:ind w:left="105" w:leftChars="50" w:right="105" w:rightChars="50"/>
              <w:jc w:val="center"/>
              <w:rPr>
                <w:rFonts w:eastAsia="仿宋_GB2312"/>
                <w:b/>
                <w:bCs/>
                <w:color w:val="auto"/>
                <w:sz w:val="24"/>
              </w:rPr>
            </w:pPr>
          </w:p>
        </w:tc>
        <w:tc>
          <w:tcPr>
            <w:tcW w:w="1301"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436"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毕业要求5：</w:t>
            </w:r>
          </w:p>
        </w:tc>
        <w:tc>
          <w:tcPr>
            <w:tcW w:w="1415" w:type="dxa"/>
            <w:vAlign w:val="center"/>
          </w:tcPr>
          <w:p>
            <w:pPr>
              <w:ind w:left="105" w:leftChars="50" w:right="105" w:rightChars="50"/>
              <w:jc w:val="center"/>
              <w:rPr>
                <w:rFonts w:eastAsia="仿宋_GB2312"/>
                <w:b/>
                <w:bCs/>
                <w:color w:val="auto"/>
                <w:sz w:val="24"/>
              </w:rPr>
            </w:pPr>
          </w:p>
        </w:tc>
        <w:tc>
          <w:tcPr>
            <w:tcW w:w="1301" w:type="dxa"/>
            <w:vAlign w:val="center"/>
          </w:tcPr>
          <w:p>
            <w:pPr>
              <w:ind w:left="105" w:leftChars="50" w:right="105" w:rightChars="50"/>
              <w:jc w:val="center"/>
              <w:rPr>
                <w:rFonts w:eastAsia="仿宋_GB2312"/>
                <w:b/>
                <w:bCs/>
                <w:color w:val="auto"/>
                <w:sz w:val="24"/>
              </w:rPr>
            </w:pPr>
          </w:p>
        </w:tc>
        <w:tc>
          <w:tcPr>
            <w:tcW w:w="1436"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毕业要求6：</w:t>
            </w:r>
          </w:p>
        </w:tc>
        <w:tc>
          <w:tcPr>
            <w:tcW w:w="1415"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301"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436" w:type="dxa"/>
            <w:vAlign w:val="center"/>
          </w:tcPr>
          <w:p>
            <w:pPr>
              <w:ind w:left="105" w:leftChars="50" w:right="105" w:rightChars="50"/>
              <w:jc w:val="center"/>
              <w:rPr>
                <w:rFonts w:eastAsia="仿宋_GB2312"/>
                <w:b/>
                <w:bCs/>
                <w:color w:val="auto"/>
                <w:sz w:val="24"/>
              </w:rPr>
            </w:pPr>
          </w:p>
        </w:tc>
        <w:tc>
          <w:tcPr>
            <w:tcW w:w="1814" w:type="dxa"/>
            <w:vAlign w:val="center"/>
          </w:tcPr>
          <w:p>
            <w:pPr>
              <w:ind w:left="105" w:leftChars="50" w:right="105" w:rightChars="50"/>
              <w:jc w:val="center"/>
              <w:rPr>
                <w:rFonts w:eastAsia="仿宋_GB2312"/>
                <w:b/>
                <w:bCs/>
                <w:color w:val="auto"/>
                <w:sz w:val="24"/>
              </w:rPr>
            </w:pP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毕业要求7：</w:t>
            </w:r>
          </w:p>
        </w:tc>
        <w:tc>
          <w:tcPr>
            <w:tcW w:w="1415"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301"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436" w:type="dxa"/>
            <w:vAlign w:val="center"/>
          </w:tcPr>
          <w:p>
            <w:pPr>
              <w:ind w:left="105" w:leftChars="50" w:right="105" w:rightChars="50"/>
              <w:jc w:val="center"/>
              <w:rPr>
                <w:rFonts w:eastAsia="仿宋_GB2312"/>
                <w:b/>
                <w:bCs/>
                <w:color w:val="auto"/>
                <w:sz w:val="24"/>
              </w:rPr>
            </w:pPr>
          </w:p>
        </w:tc>
        <w:tc>
          <w:tcPr>
            <w:tcW w:w="1814" w:type="dxa"/>
            <w:vAlign w:val="center"/>
          </w:tcPr>
          <w:p>
            <w:pPr>
              <w:ind w:left="105" w:leftChars="50" w:right="105" w:rightChars="50"/>
              <w:jc w:val="center"/>
              <w:rPr>
                <w:rFonts w:eastAsia="仿宋_GB2312"/>
                <w:b/>
                <w:bCs/>
                <w:color w:val="auto"/>
                <w:sz w:val="24"/>
              </w:rPr>
            </w:pPr>
          </w:p>
        </w:tc>
        <w:tc>
          <w:tcPr>
            <w:tcW w:w="1814" w:type="dxa"/>
          </w:tcPr>
          <w:p>
            <w:pPr>
              <w:ind w:left="105" w:leftChars="50" w:right="105" w:rightChars="50"/>
              <w:jc w:val="center"/>
              <w:rPr>
                <w:rFonts w:eastAsia="仿宋_GB2312"/>
                <w:b/>
                <w:bCs/>
                <w:color w:val="auto"/>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毕业要求8：</w:t>
            </w:r>
          </w:p>
        </w:tc>
        <w:tc>
          <w:tcPr>
            <w:tcW w:w="1415"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301"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436" w:type="dxa"/>
            <w:vAlign w:val="center"/>
          </w:tcPr>
          <w:p>
            <w:pPr>
              <w:ind w:left="105" w:leftChars="50" w:right="105" w:rightChars="50"/>
              <w:jc w:val="center"/>
              <w:rPr>
                <w:rFonts w:eastAsia="仿宋_GB2312"/>
                <w:b/>
                <w:bCs/>
                <w:color w:val="auto"/>
                <w:sz w:val="24"/>
              </w:rPr>
            </w:pPr>
          </w:p>
        </w:tc>
        <w:tc>
          <w:tcPr>
            <w:tcW w:w="1814"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677" w:type="dxa"/>
            <w:vAlign w:val="center"/>
          </w:tcPr>
          <w:p>
            <w:pPr>
              <w:ind w:left="105" w:leftChars="50" w:right="105" w:rightChars="50"/>
              <w:jc w:val="center"/>
              <w:rPr>
                <w:rFonts w:eastAsia="仿宋_GB2312"/>
                <w:color w:val="auto"/>
                <w:szCs w:val="21"/>
              </w:rPr>
            </w:pPr>
            <w:r>
              <w:rPr>
                <w:rFonts w:eastAsia="仿宋_GB2312"/>
                <w:color w:val="auto"/>
                <w:szCs w:val="21"/>
              </w:rPr>
              <w:t>毕业要求9：</w:t>
            </w:r>
          </w:p>
        </w:tc>
        <w:tc>
          <w:tcPr>
            <w:tcW w:w="1415"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301"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436" w:type="dxa"/>
            <w:vAlign w:val="center"/>
          </w:tcPr>
          <w:p>
            <w:pPr>
              <w:ind w:left="105" w:leftChars="50" w:right="105" w:rightChars="50"/>
              <w:jc w:val="center"/>
              <w:rPr>
                <w:rFonts w:eastAsia="仿宋_GB2312"/>
                <w:b/>
                <w:bCs/>
                <w:color w:val="auto"/>
                <w:sz w:val="24"/>
              </w:rPr>
            </w:pPr>
          </w:p>
        </w:tc>
        <w:tc>
          <w:tcPr>
            <w:tcW w:w="1814" w:type="dxa"/>
            <w:vAlign w:val="center"/>
          </w:tcPr>
          <w:p>
            <w:pPr>
              <w:ind w:left="105" w:leftChars="50" w:right="105" w:rightChars="50"/>
              <w:jc w:val="center"/>
              <w:rPr>
                <w:rFonts w:eastAsia="仿宋_GB2312"/>
                <w:b/>
                <w:bCs/>
                <w:color w:val="auto"/>
                <w:sz w:val="24"/>
              </w:rPr>
            </w:pPr>
            <w:r>
              <w:rPr>
                <w:rFonts w:hint="eastAsia" w:eastAsia="仿宋_GB2312"/>
                <w:b/>
                <w:bCs/>
                <w:color w:val="auto"/>
                <w:sz w:val="24"/>
              </w:rPr>
              <w:t>√</w:t>
            </w:r>
          </w:p>
        </w:tc>
        <w:tc>
          <w:tcPr>
            <w:tcW w:w="1814" w:type="dxa"/>
          </w:tcPr>
          <w:p>
            <w:pPr>
              <w:ind w:left="105" w:leftChars="50" w:right="105" w:rightChars="50"/>
              <w:jc w:val="center"/>
              <w:rPr>
                <w:rFonts w:eastAsia="仿宋_GB2312"/>
                <w:b/>
                <w:bCs/>
                <w:color w:val="auto"/>
                <w:sz w:val="24"/>
              </w:rPr>
            </w:pPr>
            <w:r>
              <w:rPr>
                <w:rFonts w:hint="eastAsia" w:eastAsia="仿宋_GB2312"/>
                <w:b/>
                <w:bCs/>
                <w:color w:val="auto"/>
                <w:sz w:val="24"/>
              </w:rPr>
              <w:t>√</w:t>
            </w:r>
          </w:p>
        </w:tc>
      </w:tr>
      <w:bookmarkEnd w:id="0"/>
    </w:tbl>
    <w:p>
      <w:pPr>
        <w:adjustRightInd w:val="0"/>
        <w:snapToGrid w:val="0"/>
        <w:spacing w:before="120" w:beforeLines="50" w:line="500" w:lineRule="exact"/>
        <w:ind w:firstLine="562" w:firstLineChars="200"/>
        <w:rPr>
          <w:rFonts w:eastAsia="楷体_GB2312"/>
          <w:b/>
          <w:color w:val="auto"/>
          <w:sz w:val="28"/>
          <w:szCs w:val="28"/>
        </w:rPr>
        <w:sectPr>
          <w:footerReference r:id="rId3" w:type="default"/>
          <w:footerReference r:id="rId4" w:type="even"/>
          <w:pgSz w:w="11906" w:h="16838"/>
          <w:pgMar w:top="1531" w:right="1134" w:bottom="1021" w:left="1531" w:header="851" w:footer="1531" w:gutter="0"/>
          <w:pgNumType w:fmt="numberInDash" w:start="1"/>
          <w:cols w:space="720" w:num="1"/>
          <w:docGrid w:linePitch="312" w:charSpace="0"/>
        </w:sectPr>
      </w:pPr>
    </w:p>
    <w:p>
      <w:pPr>
        <w:adjustRightInd w:val="0"/>
        <w:snapToGrid w:val="0"/>
        <w:spacing w:before="120" w:beforeLines="50" w:line="500" w:lineRule="exact"/>
        <w:ind w:firstLine="562" w:firstLineChars="200"/>
        <w:rPr>
          <w:rFonts w:eastAsia="楷体_GB2312"/>
          <w:b/>
          <w:color w:val="auto"/>
          <w:sz w:val="28"/>
          <w:szCs w:val="28"/>
        </w:rPr>
      </w:pPr>
      <w:r>
        <w:rPr>
          <w:rFonts w:eastAsia="楷体_GB2312"/>
          <w:b/>
          <w:color w:val="auto"/>
          <w:sz w:val="28"/>
          <w:szCs w:val="28"/>
        </w:rPr>
        <w:t>（二）开设课程体系与培养要求的对应关系矩阵</w:t>
      </w:r>
    </w:p>
    <w:p>
      <w:pPr>
        <w:widowControl/>
        <w:adjustRightInd w:val="0"/>
        <w:snapToGrid w:val="0"/>
        <w:spacing w:after="120" w:afterLines="50" w:line="560" w:lineRule="exact"/>
        <w:jc w:val="center"/>
        <w:rPr>
          <w:rFonts w:eastAsia="黑体"/>
          <w:bCs/>
          <w:color w:val="auto"/>
          <w:sz w:val="28"/>
          <w:szCs w:val="28"/>
        </w:rPr>
      </w:pPr>
      <w:r>
        <w:rPr>
          <w:rFonts w:eastAsia="黑体"/>
          <w:bCs/>
          <w:color w:val="auto"/>
          <w:sz w:val="28"/>
          <w:szCs w:val="28"/>
        </w:rPr>
        <w:t>药学专业课程与毕业要求对应关系矩阵</w:t>
      </w:r>
    </w:p>
    <w:tbl>
      <w:tblPr>
        <w:tblStyle w:val="23"/>
        <w:tblW w:w="14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629"/>
        <w:gridCol w:w="629"/>
        <w:gridCol w:w="629"/>
        <w:gridCol w:w="629"/>
        <w:gridCol w:w="629"/>
        <w:gridCol w:w="629"/>
        <w:gridCol w:w="629"/>
        <w:gridCol w:w="629"/>
        <w:gridCol w:w="629"/>
        <w:gridCol w:w="629"/>
        <w:gridCol w:w="629"/>
        <w:gridCol w:w="629"/>
        <w:gridCol w:w="629"/>
        <w:gridCol w:w="629"/>
        <w:gridCol w:w="629"/>
        <w:gridCol w:w="629"/>
        <w:gridCol w:w="629"/>
        <w:gridCol w:w="629"/>
        <w:gridCol w:w="629"/>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vMerge w:val="restart"/>
            <w:shd w:val="clear" w:color="auto" w:fill="auto"/>
            <w:vAlign w:val="center"/>
          </w:tcPr>
          <w:p>
            <w:pPr>
              <w:spacing w:line="240" w:lineRule="exact"/>
              <w:jc w:val="center"/>
              <w:rPr>
                <w:rFonts w:eastAsia="黑体"/>
                <w:bCs/>
                <w:color w:val="auto"/>
                <w:sz w:val="18"/>
                <w:szCs w:val="18"/>
              </w:rPr>
            </w:pPr>
            <w:r>
              <w:rPr>
                <w:rFonts w:hint="eastAsia" w:eastAsia="黑体"/>
                <w:bCs/>
                <w:color w:val="auto"/>
                <w:sz w:val="18"/>
                <w:szCs w:val="18"/>
              </w:rPr>
              <w:t>课程名称</w:t>
            </w:r>
          </w:p>
        </w:tc>
        <w:tc>
          <w:tcPr>
            <w:tcW w:w="1887" w:type="dxa"/>
            <w:gridSpan w:val="3"/>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5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25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1887" w:type="dxa"/>
            <w:gridSpan w:val="3"/>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25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25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25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25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248" w:type="dxa"/>
            <w:gridSpan w:val="2"/>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vMerge w:val="continue"/>
            <w:shd w:val="clear" w:color="auto" w:fill="auto"/>
            <w:vAlign w:val="center"/>
          </w:tcPr>
          <w:p>
            <w:pPr>
              <w:spacing w:line="240" w:lineRule="exact"/>
              <w:jc w:val="left"/>
              <w:rPr>
                <w:rFonts w:eastAsia="黑体"/>
                <w:bCs/>
                <w:color w:val="auto"/>
                <w:sz w:val="18"/>
                <w:szCs w:val="18"/>
              </w:rPr>
            </w:pP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1.1学生应达到国家思想政治理论教育以及职业素质等方面的要求</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1.2</w:t>
            </w:r>
          </w:p>
          <w:p>
            <w:pPr>
              <w:spacing w:line="240" w:lineRule="exact"/>
              <w:jc w:val="center"/>
              <w:rPr>
                <w:rFonts w:eastAsia="仿宋_GB2312"/>
                <w:bCs/>
                <w:color w:val="auto"/>
                <w:sz w:val="18"/>
                <w:szCs w:val="18"/>
              </w:rPr>
            </w:pPr>
            <w:r>
              <w:rPr>
                <w:rFonts w:eastAsia="仿宋_GB2312"/>
                <w:bCs/>
                <w:color w:val="auto"/>
                <w:sz w:val="18"/>
                <w:szCs w:val="18"/>
              </w:rPr>
              <w:t>具有高度的社会责任感和良好的职业道德、人文社会科学素养</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1.3</w:t>
            </w:r>
          </w:p>
          <w:p>
            <w:pPr>
              <w:spacing w:line="240" w:lineRule="exact"/>
              <w:jc w:val="center"/>
              <w:rPr>
                <w:rFonts w:eastAsia="仿宋_GB2312"/>
                <w:bCs/>
                <w:color w:val="auto"/>
                <w:sz w:val="18"/>
                <w:szCs w:val="18"/>
              </w:rPr>
            </w:pPr>
            <w:r>
              <w:rPr>
                <w:rFonts w:eastAsia="仿宋_GB2312"/>
                <w:bCs/>
                <w:color w:val="auto"/>
                <w:sz w:val="18"/>
                <w:szCs w:val="18"/>
              </w:rPr>
              <w:t>具有良好的心理素质和健康的体魄</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2.1</w:t>
            </w:r>
          </w:p>
          <w:p>
            <w:pPr>
              <w:spacing w:line="240" w:lineRule="exact"/>
              <w:jc w:val="center"/>
              <w:rPr>
                <w:rFonts w:eastAsia="仿宋_GB2312"/>
                <w:bCs/>
                <w:color w:val="auto"/>
                <w:sz w:val="18"/>
                <w:szCs w:val="18"/>
              </w:rPr>
            </w:pPr>
            <w:r>
              <w:rPr>
                <w:rFonts w:eastAsia="仿宋_GB2312"/>
                <w:bCs/>
                <w:color w:val="auto"/>
                <w:sz w:val="18"/>
                <w:szCs w:val="18"/>
              </w:rPr>
              <w:t>具有数学、物理、化学、生物等自然科学方面的基础知识</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2.2</w:t>
            </w:r>
          </w:p>
          <w:p>
            <w:pPr>
              <w:spacing w:line="240" w:lineRule="exact"/>
              <w:jc w:val="center"/>
              <w:rPr>
                <w:rFonts w:eastAsia="仿宋_GB2312"/>
                <w:bCs/>
                <w:color w:val="auto"/>
                <w:sz w:val="18"/>
                <w:szCs w:val="18"/>
              </w:rPr>
            </w:pPr>
            <w:r>
              <w:rPr>
                <w:rFonts w:eastAsia="仿宋_GB2312"/>
                <w:bCs/>
                <w:color w:val="auto"/>
                <w:sz w:val="18"/>
                <w:szCs w:val="18"/>
              </w:rPr>
              <w:t>具有数学、物理、化学、生物等自然科学方面的基本实践技能</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3.1</w:t>
            </w:r>
          </w:p>
          <w:p>
            <w:pPr>
              <w:spacing w:line="240" w:lineRule="exact"/>
              <w:jc w:val="center"/>
              <w:rPr>
                <w:rFonts w:eastAsia="仿宋_GB2312"/>
                <w:bCs/>
                <w:color w:val="auto"/>
                <w:sz w:val="18"/>
                <w:szCs w:val="18"/>
              </w:rPr>
            </w:pPr>
            <w:r>
              <w:rPr>
                <w:rFonts w:eastAsia="仿宋_GB2312"/>
                <w:bCs/>
                <w:color w:val="auto"/>
                <w:sz w:val="18"/>
                <w:szCs w:val="18"/>
              </w:rPr>
              <w:t>扎实掌握药学学科基础及专业知识、理论及实验实践技能</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3.2</w:t>
            </w:r>
          </w:p>
          <w:p>
            <w:pPr>
              <w:spacing w:line="240" w:lineRule="exact"/>
              <w:jc w:val="center"/>
              <w:rPr>
                <w:rFonts w:eastAsia="仿宋_GB2312"/>
                <w:bCs/>
                <w:color w:val="auto"/>
                <w:sz w:val="18"/>
                <w:szCs w:val="18"/>
              </w:rPr>
            </w:pPr>
            <w:r>
              <w:rPr>
                <w:rFonts w:eastAsia="仿宋_GB2312"/>
                <w:bCs/>
                <w:color w:val="auto"/>
                <w:sz w:val="18"/>
                <w:szCs w:val="18"/>
              </w:rPr>
              <w:t>熟悉国家关于药物研发、生产、管理等方面的法律法规</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4.1</w:t>
            </w:r>
          </w:p>
          <w:p>
            <w:pPr>
              <w:spacing w:line="240" w:lineRule="exact"/>
              <w:jc w:val="center"/>
              <w:rPr>
                <w:rFonts w:eastAsia="仿宋_GB2312"/>
                <w:bCs/>
                <w:color w:val="auto"/>
                <w:sz w:val="18"/>
                <w:szCs w:val="18"/>
              </w:rPr>
            </w:pPr>
            <w:r>
              <w:rPr>
                <w:rFonts w:eastAsia="仿宋_GB2312"/>
                <w:bCs/>
                <w:color w:val="auto"/>
                <w:sz w:val="18"/>
                <w:szCs w:val="18"/>
              </w:rPr>
              <w:t>具有药物新产品研发评价能力</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4.2</w:t>
            </w:r>
          </w:p>
          <w:p>
            <w:pPr>
              <w:spacing w:line="240" w:lineRule="exact"/>
              <w:jc w:val="center"/>
              <w:rPr>
                <w:rFonts w:eastAsia="仿宋_GB2312"/>
                <w:bCs/>
                <w:color w:val="auto"/>
                <w:sz w:val="18"/>
                <w:szCs w:val="18"/>
              </w:rPr>
            </w:pPr>
            <w:r>
              <w:rPr>
                <w:rFonts w:eastAsia="仿宋_GB2312"/>
                <w:bCs/>
                <w:color w:val="auto"/>
                <w:sz w:val="18"/>
                <w:szCs w:val="18"/>
              </w:rPr>
              <w:t>具有药物制剂设计制备及质量标准控制分析的能力</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4.3</w:t>
            </w:r>
          </w:p>
          <w:p>
            <w:pPr>
              <w:spacing w:line="240" w:lineRule="exact"/>
              <w:jc w:val="center"/>
              <w:rPr>
                <w:rFonts w:eastAsia="仿宋_GB2312"/>
                <w:bCs/>
                <w:color w:val="auto"/>
                <w:sz w:val="18"/>
                <w:szCs w:val="18"/>
              </w:rPr>
            </w:pPr>
            <w:r>
              <w:rPr>
                <w:rFonts w:eastAsia="仿宋_GB2312"/>
                <w:bCs/>
                <w:color w:val="auto"/>
                <w:sz w:val="18"/>
                <w:szCs w:val="18"/>
              </w:rPr>
              <w:t>能从事科研、开发和管理等方面工作的实际操作能力和解决问题的能力</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5.1</w:t>
            </w:r>
          </w:p>
          <w:p>
            <w:pPr>
              <w:spacing w:line="240" w:lineRule="exact"/>
              <w:jc w:val="center"/>
              <w:rPr>
                <w:rFonts w:eastAsia="仿宋_GB2312"/>
                <w:bCs/>
                <w:color w:val="auto"/>
                <w:sz w:val="18"/>
                <w:szCs w:val="18"/>
              </w:rPr>
            </w:pPr>
            <w:r>
              <w:rPr>
                <w:rFonts w:eastAsia="仿宋_GB2312"/>
                <w:bCs/>
                <w:color w:val="auto"/>
                <w:sz w:val="18"/>
                <w:szCs w:val="18"/>
              </w:rPr>
              <w:t>具有阅读和翻译英文专业资料</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5.2</w:t>
            </w:r>
          </w:p>
          <w:p>
            <w:pPr>
              <w:spacing w:line="240" w:lineRule="exact"/>
              <w:jc w:val="center"/>
              <w:rPr>
                <w:rFonts w:eastAsia="仿宋_GB2312"/>
                <w:bCs/>
                <w:color w:val="auto"/>
                <w:sz w:val="18"/>
                <w:szCs w:val="18"/>
              </w:rPr>
            </w:pPr>
            <w:r>
              <w:rPr>
                <w:rFonts w:eastAsia="仿宋_GB2312"/>
                <w:bCs/>
                <w:color w:val="auto"/>
                <w:sz w:val="18"/>
                <w:szCs w:val="18"/>
              </w:rPr>
              <w:t>能够利用现代信息技术进行药学专业相关的文献检索和资料查询的基本技能</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6.1</w:t>
            </w:r>
          </w:p>
          <w:p>
            <w:pPr>
              <w:spacing w:line="240" w:lineRule="exact"/>
              <w:jc w:val="center"/>
              <w:rPr>
                <w:rFonts w:eastAsia="仿宋_GB2312"/>
                <w:bCs/>
                <w:color w:val="auto"/>
                <w:sz w:val="18"/>
                <w:szCs w:val="18"/>
              </w:rPr>
            </w:pPr>
            <w:r>
              <w:rPr>
                <w:rFonts w:eastAsia="仿宋_GB2312"/>
                <w:bCs/>
                <w:color w:val="auto"/>
                <w:sz w:val="18"/>
                <w:szCs w:val="18"/>
              </w:rPr>
              <w:t>具有良好的药物服务意识</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6.2具有良好的药物质量、安全、规范意识和法律意识</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7.1</w:t>
            </w:r>
          </w:p>
          <w:p>
            <w:pPr>
              <w:spacing w:line="240" w:lineRule="exact"/>
              <w:jc w:val="center"/>
              <w:rPr>
                <w:rFonts w:eastAsia="仿宋_GB2312"/>
                <w:bCs/>
                <w:color w:val="auto"/>
                <w:sz w:val="18"/>
                <w:szCs w:val="18"/>
              </w:rPr>
            </w:pPr>
            <w:r>
              <w:rPr>
                <w:rFonts w:eastAsia="仿宋_GB2312"/>
                <w:bCs/>
                <w:color w:val="auto"/>
                <w:sz w:val="18"/>
                <w:szCs w:val="18"/>
              </w:rPr>
              <w:t>能够与业界同行及社会公众进行有效沟通和交流</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7.2</w:t>
            </w:r>
          </w:p>
          <w:p>
            <w:pPr>
              <w:spacing w:line="240" w:lineRule="exact"/>
              <w:jc w:val="center"/>
              <w:rPr>
                <w:rFonts w:eastAsia="仿宋_GB2312"/>
                <w:bCs/>
                <w:color w:val="auto"/>
                <w:sz w:val="18"/>
                <w:szCs w:val="18"/>
              </w:rPr>
            </w:pPr>
            <w:r>
              <w:rPr>
                <w:rFonts w:eastAsia="仿宋_GB2312"/>
                <w:bCs/>
                <w:color w:val="auto"/>
                <w:sz w:val="18"/>
                <w:szCs w:val="18"/>
              </w:rPr>
              <w:t>具备国际视野，能够在跨文化背景下进行沟通和交流</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8.1</w:t>
            </w:r>
          </w:p>
          <w:p>
            <w:pPr>
              <w:spacing w:line="240" w:lineRule="exact"/>
              <w:jc w:val="center"/>
              <w:rPr>
                <w:rFonts w:eastAsia="仿宋_GB2312"/>
                <w:bCs/>
                <w:color w:val="auto"/>
                <w:sz w:val="18"/>
                <w:szCs w:val="18"/>
              </w:rPr>
            </w:pPr>
            <w:r>
              <w:rPr>
                <w:rFonts w:eastAsia="仿宋_GB2312"/>
                <w:bCs/>
                <w:color w:val="auto"/>
                <w:sz w:val="18"/>
                <w:szCs w:val="18"/>
              </w:rPr>
              <w:t>具有团队合作精神或意识</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8.2</w:t>
            </w:r>
          </w:p>
          <w:p>
            <w:pPr>
              <w:spacing w:line="240" w:lineRule="exact"/>
              <w:jc w:val="center"/>
              <w:rPr>
                <w:rFonts w:eastAsia="仿宋_GB2312"/>
                <w:bCs/>
                <w:color w:val="auto"/>
                <w:sz w:val="18"/>
                <w:szCs w:val="18"/>
              </w:rPr>
            </w:pPr>
            <w:r>
              <w:rPr>
                <w:rFonts w:eastAsia="仿宋_GB2312"/>
                <w:bCs/>
                <w:color w:val="auto"/>
                <w:sz w:val="18"/>
                <w:szCs w:val="18"/>
              </w:rPr>
              <w:t>能够在多学科背景下的团队承担并胜任角色，并完成任务</w:t>
            </w:r>
          </w:p>
        </w:tc>
        <w:tc>
          <w:tcPr>
            <w:tcW w:w="62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9.1</w:t>
            </w:r>
          </w:p>
          <w:p>
            <w:pPr>
              <w:spacing w:line="240" w:lineRule="exact"/>
              <w:jc w:val="center"/>
              <w:rPr>
                <w:rFonts w:eastAsia="仿宋_GB2312"/>
                <w:bCs/>
                <w:color w:val="auto"/>
                <w:sz w:val="18"/>
                <w:szCs w:val="18"/>
              </w:rPr>
            </w:pPr>
            <w:r>
              <w:rPr>
                <w:rFonts w:eastAsia="仿宋_GB2312"/>
                <w:bCs/>
                <w:color w:val="auto"/>
                <w:sz w:val="18"/>
                <w:szCs w:val="18"/>
              </w:rPr>
              <w:t>具有自主学习和终身学习的意识，有不断学习和适应发展的能力</w:t>
            </w:r>
          </w:p>
        </w:tc>
        <w:tc>
          <w:tcPr>
            <w:tcW w:w="619" w:type="dxa"/>
            <w:shd w:val="clear" w:color="auto" w:fill="auto"/>
            <w:vAlign w:val="center"/>
          </w:tcPr>
          <w:p>
            <w:pPr>
              <w:spacing w:line="240" w:lineRule="exact"/>
              <w:jc w:val="center"/>
              <w:rPr>
                <w:rFonts w:eastAsia="仿宋_GB2312"/>
                <w:bCs/>
                <w:color w:val="auto"/>
                <w:sz w:val="18"/>
                <w:szCs w:val="18"/>
              </w:rPr>
            </w:pPr>
            <w:r>
              <w:rPr>
                <w:rFonts w:eastAsia="仿宋_GB2312"/>
                <w:bCs/>
                <w:color w:val="auto"/>
                <w:sz w:val="18"/>
                <w:szCs w:val="18"/>
              </w:rPr>
              <w:t>9.2</w:t>
            </w:r>
          </w:p>
          <w:p>
            <w:pPr>
              <w:spacing w:line="240" w:lineRule="exact"/>
              <w:jc w:val="center"/>
              <w:rPr>
                <w:rFonts w:eastAsia="仿宋_GB2312"/>
                <w:bCs/>
                <w:color w:val="auto"/>
                <w:sz w:val="18"/>
                <w:szCs w:val="18"/>
              </w:rPr>
            </w:pPr>
            <w:r>
              <w:rPr>
                <w:rFonts w:eastAsia="仿宋_GB2312"/>
                <w:bCs/>
                <w:color w:val="auto"/>
                <w:sz w:val="18"/>
                <w:szCs w:val="18"/>
              </w:rPr>
              <w:t>具备创造性思维、开拓创新精神及创业实践能力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马克思主义基本原理概论</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思想道德修养与法律基础</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中国近现代史纲要</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毛泽东思想和中国特色社会主义理论体系概论</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形势与政策</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大学英语</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体育</w:t>
            </w:r>
            <w:r>
              <w:rPr>
                <w:rFonts w:hint="eastAsia" w:ascii="宋体" w:hAnsi="宋体" w:cs="宋体"/>
                <w:bCs/>
                <w:color w:val="auto"/>
                <w:sz w:val="18"/>
                <w:szCs w:val="18"/>
              </w:rPr>
              <w:t>Ⅰ</w:t>
            </w:r>
            <w:r>
              <w:rPr>
                <w:rFonts w:eastAsia="仿宋_GB2312"/>
                <w:bCs/>
                <w:color w:val="auto"/>
                <w:sz w:val="18"/>
                <w:szCs w:val="18"/>
              </w:rPr>
              <w:t>-</w:t>
            </w:r>
            <w:r>
              <w:rPr>
                <w:rFonts w:hint="eastAsia" w:ascii="宋体" w:hAnsi="宋体" w:cs="宋体"/>
                <w:bCs/>
                <w:color w:val="auto"/>
                <w:sz w:val="18"/>
                <w:szCs w:val="18"/>
              </w:rPr>
              <w:t>Ⅳ</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大学生心理健康教育</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大学生职业生涯规划</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等线"/>
                <w:color w:val="auto"/>
                <w:sz w:val="18"/>
                <w:szCs w:val="18"/>
              </w:rPr>
            </w:pPr>
            <w:r>
              <w:rPr>
                <w:rFonts w:eastAsia="仿宋_GB2312"/>
                <w:bCs/>
                <w:color w:val="auto"/>
                <w:sz w:val="18"/>
                <w:szCs w:val="18"/>
              </w:rPr>
              <w:t>创业基础</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adjustRightInd w:val="0"/>
              <w:snapToGrid w:val="0"/>
              <w:spacing w:line="240" w:lineRule="exact"/>
              <w:jc w:val="left"/>
              <w:rPr>
                <w:rFonts w:eastAsia="仿宋_GB2312"/>
                <w:bCs/>
                <w:color w:val="auto"/>
                <w:sz w:val="18"/>
                <w:szCs w:val="18"/>
              </w:rPr>
            </w:pPr>
            <w:r>
              <w:rPr>
                <w:rFonts w:eastAsia="仿宋_GB2312"/>
                <w:bCs/>
                <w:color w:val="auto"/>
                <w:sz w:val="18"/>
                <w:szCs w:val="18"/>
              </w:rPr>
              <w:t>军事理论</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药学导论</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高等数学（农科类）</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线性代数A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概率论与数理统计A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rPr>
              <w:t>大学物理（理、农科类）A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rPr>
              <w:t>大学物理（理、农科类）</w:t>
            </w:r>
            <w:r>
              <w:rPr>
                <w:rFonts w:hint="eastAsia" w:eastAsia="仿宋_GB2312"/>
                <w:bCs/>
                <w:color w:val="auto"/>
                <w:sz w:val="18"/>
                <w:szCs w:val="18"/>
                <w:lang w:val="en-US" w:eastAsia="zh-CN"/>
              </w:rPr>
              <w:t>实验</w:t>
            </w:r>
            <w:r>
              <w:rPr>
                <w:rFonts w:hint="eastAsia" w:eastAsia="仿宋_GB2312"/>
                <w:bCs/>
                <w:color w:val="auto"/>
                <w:sz w:val="18"/>
                <w:szCs w:val="18"/>
              </w:rPr>
              <w:t>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无机化学</w:t>
            </w:r>
            <w:r>
              <w:rPr>
                <w:rFonts w:hint="eastAsia" w:ascii="宋体" w:hAnsi="宋体" w:cs="宋体"/>
                <w:bCs/>
                <w:color w:val="auto"/>
                <w:sz w:val="18"/>
                <w:szCs w:val="18"/>
              </w:rPr>
              <w:t>Ⅰ</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分析化学</w:t>
            </w:r>
            <w:r>
              <w:rPr>
                <w:rFonts w:hint="eastAsia" w:ascii="宋体" w:hAnsi="宋体" w:cs="宋体"/>
                <w:bCs/>
                <w:color w:val="auto"/>
                <w:sz w:val="18"/>
                <w:szCs w:val="18"/>
              </w:rPr>
              <w:t>Ⅰ</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无机及分析化学实验</w:t>
            </w:r>
            <w:r>
              <w:rPr>
                <w:rFonts w:hint="eastAsia" w:ascii="宋体" w:hAnsi="宋体" w:cs="宋体"/>
                <w:bCs/>
                <w:color w:val="auto"/>
                <w:sz w:val="18"/>
                <w:szCs w:val="18"/>
              </w:rPr>
              <w:t>Ⅰ</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无机及分析化学实验</w:t>
            </w:r>
            <w:r>
              <w:rPr>
                <w:bCs/>
                <w:color w:val="auto"/>
                <w:sz w:val="18"/>
                <w:szCs w:val="18"/>
              </w:rPr>
              <w:t>Ⅱ</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仿宋_GB2312"/>
                <w:color w:val="auto"/>
                <w:sz w:val="18"/>
                <w:szCs w:val="18"/>
                <w:lang w:val="en-US" w:eastAsia="zh-CN"/>
              </w:rPr>
            </w:pPr>
            <w:r>
              <w:rPr>
                <w:rFonts w:eastAsia="仿宋_GB2312"/>
                <w:bCs/>
                <w:color w:val="auto"/>
                <w:sz w:val="18"/>
                <w:szCs w:val="18"/>
              </w:rPr>
              <w:t>有机化学</w:t>
            </w:r>
            <w:r>
              <w:rPr>
                <w:rFonts w:hint="eastAsia" w:eastAsia="仿宋_GB2312"/>
                <w:bCs/>
                <w:color w:val="auto"/>
                <w:sz w:val="18"/>
                <w:szCs w:val="18"/>
                <w:lang w:val="en-US" w:eastAsia="zh-CN"/>
              </w:rPr>
              <w:t>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有机化学实验A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物理化学A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物理化学A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仪器分析</w:t>
            </w:r>
            <w:r>
              <w:rPr>
                <w:rFonts w:hint="eastAsia" w:ascii="宋体" w:hAnsi="宋体" w:cs="宋体"/>
                <w:bCs/>
                <w:color w:val="auto"/>
                <w:sz w:val="18"/>
                <w:szCs w:val="18"/>
              </w:rPr>
              <w:t>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仪器分析</w:t>
            </w:r>
            <w:r>
              <w:rPr>
                <w:rFonts w:hint="eastAsia" w:ascii="宋体" w:hAnsi="宋体" w:cs="宋体"/>
                <w:bCs/>
                <w:color w:val="auto"/>
                <w:sz w:val="18"/>
                <w:szCs w:val="18"/>
              </w:rPr>
              <w:t>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基础生物化学A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基础生物化学</w:t>
            </w:r>
            <w:r>
              <w:rPr>
                <w:rFonts w:hint="eastAsia" w:eastAsia="仿宋_GB2312"/>
                <w:bCs/>
                <w:color w:val="auto"/>
                <w:sz w:val="18"/>
                <w:szCs w:val="18"/>
                <w:lang w:val="en-US" w:eastAsia="zh-CN"/>
              </w:rPr>
              <w:t>C</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药用植物与生药学</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药用植物与生药学实验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普通微生物学A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普通微生物学A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生理学</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生理学实验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药物化学B</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药物化学B</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药理学A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药理学A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药物分析</w:t>
            </w:r>
            <w:r>
              <w:rPr>
                <w:rFonts w:hint="eastAsia" w:eastAsia="仿宋_GB2312"/>
                <w:bCs/>
                <w:color w:val="auto"/>
                <w:sz w:val="18"/>
                <w:szCs w:val="18"/>
              </w:rPr>
              <w:t>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药物分析</w:t>
            </w:r>
            <w:r>
              <w:rPr>
                <w:rFonts w:hint="eastAsia" w:eastAsia="仿宋_GB2312"/>
                <w:bCs/>
                <w:color w:val="auto"/>
                <w:sz w:val="18"/>
                <w:szCs w:val="18"/>
              </w:rPr>
              <w:t>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药剂学A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药剂学A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宋体"/>
                <w:color w:val="auto"/>
                <w:sz w:val="18"/>
                <w:szCs w:val="18"/>
                <w:lang w:val="en-US" w:eastAsia="zh-CN"/>
              </w:rPr>
            </w:pPr>
            <w:r>
              <w:rPr>
                <w:rFonts w:hint="eastAsia" w:eastAsia="仿宋_GB2312"/>
                <w:bCs/>
                <w:color w:val="auto"/>
                <w:sz w:val="18"/>
                <w:szCs w:val="18"/>
                <w:lang w:eastAsia="zh-CN"/>
              </w:rPr>
              <w:t>天然药物化学A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天然药物化学A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eastAsia="仿宋_GB2312"/>
                <w:bCs/>
                <w:color w:val="auto"/>
                <w:sz w:val="18"/>
                <w:szCs w:val="18"/>
              </w:rPr>
              <w:t>综合药学实验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hint="eastAsia" w:eastAsia="等线"/>
                <w:color w:val="auto"/>
                <w:sz w:val="18"/>
                <w:szCs w:val="18"/>
                <w:lang w:eastAsia="zh-CN"/>
              </w:rPr>
            </w:pPr>
            <w:r>
              <w:rPr>
                <w:rFonts w:hint="eastAsia" w:eastAsia="仿宋_GB2312"/>
                <w:bCs/>
                <w:color w:val="auto"/>
                <w:sz w:val="18"/>
                <w:szCs w:val="18"/>
                <w:lang w:eastAsia="zh-CN"/>
              </w:rPr>
              <w:t>生物制药A</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等线"/>
                <w:color w:val="auto"/>
                <w:sz w:val="18"/>
                <w:szCs w:val="18"/>
              </w:rPr>
            </w:pPr>
            <w:r>
              <w:rPr>
                <w:rFonts w:hint="eastAsia" w:eastAsia="仿宋_GB2312"/>
                <w:bCs/>
                <w:color w:val="auto"/>
                <w:sz w:val="18"/>
                <w:szCs w:val="18"/>
                <w:lang w:eastAsia="zh-CN"/>
              </w:rPr>
              <w:t>生物制药A</w:t>
            </w:r>
            <w:r>
              <w:rPr>
                <w:rFonts w:eastAsia="仿宋_GB2312"/>
                <w:bCs/>
                <w:color w:val="auto"/>
                <w:sz w:val="18"/>
                <w:szCs w:val="18"/>
              </w:rPr>
              <w:t>实验</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药事管理学</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劳动实践</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入学教育、军训（含军事技能）</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毕业教育</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大学生体制健康测试</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第二课堂实践</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《创业基础》实践</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药学专业创新思维训练</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思想政治理论课综合实践</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《大学生心理健康教育》实践</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大学生就业指导</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药学专业科研训练与课程论文</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jc w:val="left"/>
              <w:rPr>
                <w:rFonts w:eastAsia="仿宋_GB2312"/>
                <w:bCs/>
                <w:color w:val="auto"/>
                <w:sz w:val="18"/>
                <w:szCs w:val="18"/>
              </w:rPr>
            </w:pPr>
            <w:r>
              <w:rPr>
                <w:rFonts w:eastAsia="仿宋_GB2312"/>
                <w:bCs/>
                <w:color w:val="auto"/>
                <w:sz w:val="18"/>
                <w:szCs w:val="18"/>
              </w:rPr>
              <w:t>化学化工实验安全</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药学专业综合实习</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L</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19" w:type="dxa"/>
            <w:shd w:val="clear" w:color="auto" w:fill="auto"/>
            <w:vAlign w:val="center"/>
          </w:tcPr>
          <w:p>
            <w:pPr>
              <w:spacing w:line="240" w:lineRule="exact"/>
              <w:jc w:val="center"/>
              <w:rPr>
                <w:rFonts w:eastAsia="黑体"/>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药学专业毕业实习</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1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35" w:type="dxa"/>
            <w:shd w:val="clear" w:color="auto" w:fill="auto"/>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药学专业毕业论文（设计）</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M</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p>
        </w:tc>
        <w:tc>
          <w:tcPr>
            <w:tcW w:w="629" w:type="dxa"/>
            <w:shd w:val="clear" w:color="auto" w:fill="auto"/>
            <w:vAlign w:val="center"/>
          </w:tcPr>
          <w:p>
            <w:pPr>
              <w:spacing w:line="240" w:lineRule="exact"/>
              <w:jc w:val="center"/>
              <w:rPr>
                <w:rFonts w:eastAsia="黑体"/>
                <w:bCs/>
                <w:color w:val="auto"/>
                <w:sz w:val="18"/>
                <w:szCs w:val="18"/>
              </w:rPr>
            </w:pPr>
            <w:r>
              <w:rPr>
                <w:rFonts w:eastAsia="黑体"/>
                <w:bCs/>
                <w:color w:val="auto"/>
                <w:sz w:val="18"/>
                <w:szCs w:val="18"/>
              </w:rPr>
              <w:t>H</w:t>
            </w:r>
          </w:p>
        </w:tc>
        <w:tc>
          <w:tcPr>
            <w:tcW w:w="619" w:type="dxa"/>
            <w:shd w:val="clear" w:color="auto" w:fill="auto"/>
            <w:vAlign w:val="center"/>
          </w:tcPr>
          <w:p>
            <w:pPr>
              <w:spacing w:line="240" w:lineRule="exact"/>
              <w:jc w:val="center"/>
              <w:rPr>
                <w:rFonts w:eastAsia="黑体"/>
                <w:bCs/>
                <w:color w:val="auto"/>
                <w:sz w:val="18"/>
                <w:szCs w:val="18"/>
              </w:rPr>
            </w:pPr>
          </w:p>
        </w:tc>
      </w:tr>
    </w:tbl>
    <w:p>
      <w:pPr>
        <w:widowControl/>
        <w:adjustRightInd w:val="0"/>
        <w:snapToGrid w:val="0"/>
        <w:spacing w:after="120" w:afterLines="50" w:line="560" w:lineRule="exact"/>
        <w:jc w:val="center"/>
        <w:rPr>
          <w:rFonts w:eastAsia="黑体"/>
          <w:bCs/>
          <w:color w:val="auto"/>
          <w:sz w:val="28"/>
          <w:szCs w:val="28"/>
        </w:rPr>
        <w:sectPr>
          <w:pgSz w:w="16838" w:h="11906" w:orient="landscape"/>
          <w:pgMar w:top="1531" w:right="1361" w:bottom="1021" w:left="1588" w:header="851" w:footer="1531" w:gutter="0"/>
          <w:pgNumType w:fmt="numberInDash"/>
          <w:cols w:space="720" w:num="1"/>
          <w:docGrid w:linePitch="312" w:charSpace="0"/>
        </w:sectPr>
      </w:pPr>
    </w:p>
    <w:p>
      <w:pPr>
        <w:adjustRightInd w:val="0"/>
        <w:spacing w:before="120" w:beforeLines="50" w:line="500" w:lineRule="exact"/>
        <w:ind w:firstLine="560" w:firstLineChars="200"/>
        <w:rPr>
          <w:rFonts w:eastAsia="黑体"/>
          <w:bCs/>
          <w:color w:val="auto"/>
          <w:sz w:val="28"/>
          <w:szCs w:val="28"/>
        </w:rPr>
      </w:pPr>
      <w:r>
        <w:rPr>
          <w:rFonts w:eastAsia="黑体"/>
          <w:bCs/>
          <w:color w:val="auto"/>
          <w:sz w:val="28"/>
          <w:szCs w:val="28"/>
        </w:rPr>
        <w:t>四、课程设置</w:t>
      </w:r>
    </w:p>
    <w:p>
      <w:pPr>
        <w:adjustRightInd w:val="0"/>
        <w:spacing w:line="500" w:lineRule="exact"/>
        <w:ind w:firstLine="482" w:firstLineChars="200"/>
        <w:rPr>
          <w:rFonts w:eastAsia="楷体_GB2312"/>
          <w:b/>
          <w:color w:val="auto"/>
          <w:sz w:val="24"/>
        </w:rPr>
      </w:pPr>
      <w:r>
        <w:rPr>
          <w:rFonts w:eastAsia="楷体_GB2312"/>
          <w:b/>
          <w:color w:val="auto"/>
          <w:sz w:val="24"/>
        </w:rPr>
        <w:t>（一）主干学科</w:t>
      </w:r>
    </w:p>
    <w:p>
      <w:pPr>
        <w:adjustRightInd w:val="0"/>
        <w:spacing w:line="500" w:lineRule="exact"/>
        <w:ind w:firstLine="480" w:firstLineChars="200"/>
        <w:rPr>
          <w:rFonts w:eastAsia="仿宋_GB2312"/>
          <w:color w:val="auto"/>
          <w:sz w:val="24"/>
        </w:rPr>
      </w:pPr>
      <w:r>
        <w:rPr>
          <w:rFonts w:eastAsia="仿宋_GB2312"/>
          <w:color w:val="auto"/>
          <w:sz w:val="24"/>
        </w:rPr>
        <w:t>药学</w:t>
      </w:r>
      <w:r>
        <w:rPr>
          <w:rFonts w:hint="eastAsia" w:eastAsia="仿宋_GB2312"/>
          <w:color w:val="auto"/>
          <w:sz w:val="24"/>
        </w:rPr>
        <w:t>、</w:t>
      </w:r>
      <w:r>
        <w:rPr>
          <w:rFonts w:eastAsia="仿宋_GB2312"/>
          <w:color w:val="auto"/>
          <w:sz w:val="24"/>
        </w:rPr>
        <w:t>化学、生物学</w:t>
      </w:r>
    </w:p>
    <w:p>
      <w:pPr>
        <w:adjustRightInd w:val="0"/>
        <w:spacing w:line="500" w:lineRule="exact"/>
        <w:ind w:firstLine="482" w:firstLineChars="200"/>
        <w:rPr>
          <w:rFonts w:eastAsia="楷体_GB2312"/>
          <w:b/>
          <w:color w:val="auto"/>
          <w:sz w:val="24"/>
        </w:rPr>
      </w:pPr>
      <w:r>
        <w:rPr>
          <w:rFonts w:eastAsia="楷体_GB2312"/>
          <w:b/>
          <w:color w:val="auto"/>
          <w:sz w:val="24"/>
        </w:rPr>
        <w:t>（二）核心课程及主要实践性教学环节</w:t>
      </w:r>
    </w:p>
    <w:p>
      <w:pPr>
        <w:adjustRightInd w:val="0"/>
        <w:spacing w:line="500" w:lineRule="exact"/>
        <w:ind w:firstLine="480" w:firstLineChars="200"/>
        <w:rPr>
          <w:rFonts w:eastAsia="仿宋_GB2312"/>
          <w:color w:val="auto"/>
          <w:sz w:val="24"/>
        </w:rPr>
      </w:pPr>
      <w:r>
        <w:rPr>
          <w:rFonts w:eastAsia="仿宋_GB2312"/>
          <w:color w:val="auto"/>
          <w:sz w:val="24"/>
        </w:rPr>
        <w:t>专业核心课程：</w:t>
      </w:r>
      <w:r>
        <w:rPr>
          <w:rFonts w:hint="eastAsia" w:eastAsia="仿宋_GB2312"/>
          <w:color w:val="auto"/>
          <w:sz w:val="24"/>
          <w:lang w:eastAsia="zh-CN"/>
        </w:rPr>
        <w:t>药理学A</w:t>
      </w:r>
      <w:r>
        <w:rPr>
          <w:rFonts w:eastAsia="仿宋_GB2312"/>
          <w:color w:val="auto"/>
          <w:sz w:val="24"/>
        </w:rPr>
        <w:t>、</w:t>
      </w:r>
      <w:r>
        <w:rPr>
          <w:rFonts w:hint="eastAsia" w:eastAsia="仿宋_GB2312"/>
          <w:color w:val="auto"/>
          <w:sz w:val="24"/>
          <w:lang w:eastAsia="zh-CN"/>
        </w:rPr>
        <w:t>药剂学A</w:t>
      </w:r>
      <w:r>
        <w:rPr>
          <w:rFonts w:eastAsia="仿宋_GB2312"/>
          <w:color w:val="auto"/>
          <w:sz w:val="24"/>
        </w:rPr>
        <w:t>、</w:t>
      </w:r>
      <w:r>
        <w:rPr>
          <w:rFonts w:hint="eastAsia" w:eastAsia="仿宋_GB2312"/>
          <w:color w:val="auto"/>
          <w:sz w:val="24"/>
          <w:lang w:eastAsia="zh-CN"/>
        </w:rPr>
        <w:t>药物化学B</w:t>
      </w:r>
      <w:r>
        <w:rPr>
          <w:rFonts w:eastAsia="仿宋_GB2312"/>
          <w:color w:val="auto"/>
          <w:sz w:val="24"/>
        </w:rPr>
        <w:t>、药物分析</w:t>
      </w:r>
      <w:r>
        <w:rPr>
          <w:rFonts w:hint="eastAsia" w:eastAsia="仿宋_GB2312"/>
          <w:color w:val="auto"/>
          <w:sz w:val="24"/>
        </w:rPr>
        <w:t>A</w:t>
      </w:r>
      <w:r>
        <w:rPr>
          <w:rFonts w:eastAsia="仿宋_GB2312"/>
          <w:color w:val="auto"/>
          <w:sz w:val="24"/>
        </w:rPr>
        <w:t>、</w:t>
      </w:r>
      <w:r>
        <w:rPr>
          <w:rFonts w:hint="eastAsia" w:eastAsia="仿宋_GB2312"/>
          <w:color w:val="auto"/>
          <w:sz w:val="24"/>
          <w:lang w:eastAsia="zh-CN"/>
        </w:rPr>
        <w:t>天然药物化学A</w:t>
      </w:r>
      <w:r>
        <w:rPr>
          <w:rFonts w:eastAsia="仿宋_GB2312"/>
          <w:color w:val="auto"/>
          <w:sz w:val="24"/>
        </w:rPr>
        <w:t>、</w:t>
      </w:r>
      <w:r>
        <w:rPr>
          <w:rFonts w:hint="eastAsia" w:eastAsia="仿宋_GB2312"/>
          <w:color w:val="auto"/>
          <w:sz w:val="24"/>
          <w:lang w:eastAsia="zh-CN"/>
        </w:rPr>
        <w:t>生物制药A</w:t>
      </w:r>
      <w:r>
        <w:rPr>
          <w:rFonts w:hint="eastAsia" w:eastAsia="仿宋_GB2312"/>
          <w:color w:val="auto"/>
          <w:sz w:val="24"/>
        </w:rPr>
        <w:t>、药事</w:t>
      </w:r>
      <w:r>
        <w:rPr>
          <w:rFonts w:eastAsia="仿宋_GB2312"/>
          <w:color w:val="auto"/>
          <w:sz w:val="24"/>
        </w:rPr>
        <w:t>管理学等。</w:t>
      </w:r>
    </w:p>
    <w:p>
      <w:pPr>
        <w:adjustRightInd w:val="0"/>
        <w:spacing w:line="500" w:lineRule="exact"/>
        <w:ind w:firstLine="480" w:firstLineChars="200"/>
        <w:rPr>
          <w:rFonts w:eastAsia="仿宋_GB2312"/>
          <w:color w:val="auto"/>
          <w:sz w:val="24"/>
        </w:rPr>
      </w:pPr>
      <w:r>
        <w:rPr>
          <w:rFonts w:eastAsia="仿宋_GB2312"/>
          <w:color w:val="auto"/>
          <w:sz w:val="24"/>
        </w:rPr>
        <w:t>主要实践性教学环节：无机及分析化学实验Ⅰ</w:t>
      </w:r>
      <w:r>
        <w:rPr>
          <w:rFonts w:hint="eastAsia" w:eastAsia="仿宋_GB2312"/>
          <w:color w:val="auto"/>
          <w:sz w:val="24"/>
        </w:rPr>
        <w:t>-</w:t>
      </w:r>
      <w:r>
        <w:rPr>
          <w:rFonts w:eastAsia="仿宋_GB2312"/>
          <w:color w:val="auto"/>
          <w:sz w:val="24"/>
        </w:rPr>
        <w:t>Ⅱ、</w:t>
      </w:r>
      <w:r>
        <w:rPr>
          <w:rFonts w:hint="eastAsia" w:eastAsia="仿宋_GB2312"/>
          <w:color w:val="auto"/>
          <w:sz w:val="24"/>
          <w:lang w:eastAsia="zh-CN"/>
        </w:rPr>
        <w:t>有机化学实验A</w:t>
      </w:r>
      <w:r>
        <w:rPr>
          <w:rFonts w:eastAsia="仿宋_GB2312"/>
          <w:color w:val="auto"/>
          <w:sz w:val="24"/>
        </w:rPr>
        <w:t>、</w:t>
      </w:r>
      <w:r>
        <w:rPr>
          <w:rFonts w:hint="eastAsia" w:eastAsia="仿宋_GB2312"/>
          <w:color w:val="auto"/>
          <w:sz w:val="24"/>
          <w:lang w:eastAsia="zh-CN"/>
        </w:rPr>
        <w:t>物理化学A</w:t>
      </w:r>
      <w:r>
        <w:rPr>
          <w:rFonts w:eastAsia="仿宋_GB2312"/>
          <w:color w:val="auto"/>
          <w:sz w:val="24"/>
        </w:rPr>
        <w:t>实验、仪器分析</w:t>
      </w:r>
      <w:r>
        <w:rPr>
          <w:rFonts w:hint="eastAsia" w:eastAsia="仿宋_GB2312"/>
          <w:color w:val="auto"/>
          <w:sz w:val="24"/>
        </w:rPr>
        <w:t>A</w:t>
      </w:r>
      <w:r>
        <w:rPr>
          <w:rFonts w:eastAsia="仿宋_GB2312"/>
          <w:color w:val="auto"/>
          <w:sz w:val="24"/>
        </w:rPr>
        <w:t>实验、生物化学实验、药用植物与生药学实验、</w:t>
      </w:r>
      <w:r>
        <w:rPr>
          <w:rFonts w:hint="eastAsia" w:eastAsia="仿宋_GB2312"/>
          <w:color w:val="auto"/>
          <w:sz w:val="24"/>
        </w:rPr>
        <w:t>生理学实验、</w:t>
      </w:r>
      <w:r>
        <w:rPr>
          <w:rFonts w:hint="eastAsia" w:eastAsia="仿宋_GB2312"/>
          <w:color w:val="auto"/>
          <w:sz w:val="24"/>
          <w:lang w:eastAsia="zh-CN"/>
        </w:rPr>
        <w:t>生物制药A</w:t>
      </w:r>
      <w:r>
        <w:rPr>
          <w:rFonts w:eastAsia="仿宋_GB2312"/>
          <w:color w:val="auto"/>
          <w:sz w:val="24"/>
        </w:rPr>
        <w:t>实验、</w:t>
      </w:r>
      <w:r>
        <w:rPr>
          <w:rFonts w:hint="eastAsia" w:eastAsia="仿宋_GB2312"/>
          <w:color w:val="auto"/>
          <w:sz w:val="24"/>
          <w:lang w:eastAsia="zh-CN"/>
        </w:rPr>
        <w:t>药理学A</w:t>
      </w:r>
      <w:r>
        <w:rPr>
          <w:rFonts w:eastAsia="仿宋_GB2312"/>
          <w:color w:val="auto"/>
          <w:sz w:val="24"/>
        </w:rPr>
        <w:t>实验</w:t>
      </w:r>
      <w:r>
        <w:rPr>
          <w:rFonts w:hint="eastAsia" w:eastAsia="仿宋_GB2312"/>
          <w:color w:val="auto"/>
          <w:sz w:val="24"/>
        </w:rPr>
        <w:t>、</w:t>
      </w:r>
      <w:r>
        <w:rPr>
          <w:rFonts w:hint="eastAsia" w:eastAsia="仿宋_GB2312"/>
          <w:color w:val="auto"/>
          <w:sz w:val="24"/>
          <w:lang w:eastAsia="zh-CN"/>
        </w:rPr>
        <w:t>药物化学B</w:t>
      </w:r>
      <w:r>
        <w:rPr>
          <w:rFonts w:eastAsia="仿宋_GB2312"/>
          <w:color w:val="auto"/>
          <w:sz w:val="24"/>
        </w:rPr>
        <w:t>实验、</w:t>
      </w:r>
      <w:r>
        <w:rPr>
          <w:rFonts w:hint="eastAsia" w:eastAsia="仿宋_GB2312"/>
          <w:color w:val="auto"/>
          <w:sz w:val="24"/>
          <w:lang w:eastAsia="zh-CN"/>
        </w:rPr>
        <w:t>药剂学A</w:t>
      </w:r>
      <w:r>
        <w:rPr>
          <w:rFonts w:eastAsia="仿宋_GB2312"/>
          <w:color w:val="auto"/>
          <w:sz w:val="24"/>
        </w:rPr>
        <w:t>实验、药物分析</w:t>
      </w:r>
      <w:r>
        <w:rPr>
          <w:rFonts w:hint="eastAsia" w:eastAsia="仿宋_GB2312"/>
          <w:color w:val="auto"/>
          <w:sz w:val="24"/>
        </w:rPr>
        <w:t>A</w:t>
      </w:r>
      <w:r>
        <w:rPr>
          <w:rFonts w:eastAsia="仿宋_GB2312"/>
          <w:color w:val="auto"/>
          <w:sz w:val="24"/>
        </w:rPr>
        <w:t>实验、</w:t>
      </w:r>
      <w:r>
        <w:rPr>
          <w:rFonts w:hint="eastAsia" w:eastAsia="仿宋_GB2312"/>
          <w:color w:val="auto"/>
          <w:sz w:val="24"/>
          <w:lang w:eastAsia="zh-CN"/>
        </w:rPr>
        <w:t>天然药物化学A</w:t>
      </w:r>
      <w:r>
        <w:rPr>
          <w:rFonts w:eastAsia="仿宋_GB2312"/>
          <w:color w:val="auto"/>
          <w:sz w:val="24"/>
        </w:rPr>
        <w:t>实验、药学综合实验等。</w:t>
      </w:r>
    </w:p>
    <w:p>
      <w:pPr>
        <w:numPr>
          <w:ilvl w:val="0"/>
          <w:numId w:val="1"/>
        </w:numPr>
        <w:adjustRightInd w:val="0"/>
        <w:spacing w:after="120" w:line="500" w:lineRule="exact"/>
        <w:ind w:firstLine="482" w:firstLineChars="200"/>
        <w:rPr>
          <w:rFonts w:eastAsia="楷体_GB2312"/>
          <w:b/>
          <w:color w:val="auto"/>
          <w:sz w:val="28"/>
          <w:szCs w:val="28"/>
        </w:rPr>
      </w:pPr>
      <w:r>
        <w:rPr>
          <w:rFonts w:eastAsia="楷体_GB2312"/>
          <w:b/>
          <w:color w:val="auto"/>
          <w:sz w:val="24"/>
        </w:rPr>
        <w:t>课程体系及所占比例</w:t>
      </w:r>
    </w:p>
    <w:tbl>
      <w:tblPr>
        <w:tblStyle w:val="23"/>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1591"/>
        <w:gridCol w:w="1653"/>
        <w:gridCol w:w="1373"/>
        <w:gridCol w:w="2449"/>
        <w:gridCol w:w="1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11" w:type="dxa"/>
            <w:gridSpan w:val="4"/>
            <w:tcBorders>
              <w:top w:val="single" w:color="auto" w:sz="8" w:space="0"/>
              <w:left w:val="single" w:color="auto" w:sz="8" w:space="0"/>
            </w:tcBorders>
            <w:vAlign w:val="center"/>
          </w:tcPr>
          <w:p>
            <w:pPr>
              <w:adjustRightInd w:val="0"/>
              <w:snapToGrid w:val="0"/>
              <w:jc w:val="center"/>
              <w:textAlignment w:val="center"/>
              <w:rPr>
                <w:rFonts w:eastAsia="仿宋_GB2312"/>
                <w:b/>
                <w:color w:val="auto"/>
                <w:szCs w:val="21"/>
              </w:rPr>
            </w:pPr>
            <w:r>
              <w:rPr>
                <w:rFonts w:eastAsia="仿宋_GB2312"/>
                <w:b/>
                <w:color w:val="auto"/>
                <w:szCs w:val="21"/>
              </w:rPr>
              <w:t>课程设置及学分分配</w:t>
            </w:r>
          </w:p>
        </w:tc>
        <w:tc>
          <w:tcPr>
            <w:tcW w:w="2449" w:type="dxa"/>
            <w:tcBorders>
              <w:top w:val="single" w:color="auto" w:sz="8" w:space="0"/>
            </w:tcBorders>
            <w:vAlign w:val="center"/>
          </w:tcPr>
          <w:p>
            <w:pPr>
              <w:adjustRightInd w:val="0"/>
              <w:snapToGrid w:val="0"/>
              <w:jc w:val="center"/>
              <w:textAlignment w:val="center"/>
              <w:rPr>
                <w:rFonts w:eastAsia="仿宋_GB2312"/>
                <w:b/>
                <w:color w:val="auto"/>
                <w:szCs w:val="21"/>
              </w:rPr>
            </w:pPr>
            <w:r>
              <w:rPr>
                <w:rFonts w:eastAsia="仿宋_GB2312"/>
                <w:b/>
                <w:color w:val="auto"/>
                <w:szCs w:val="21"/>
              </w:rPr>
              <w:t>占课内教学学分比例</w:t>
            </w:r>
          </w:p>
        </w:tc>
        <w:tc>
          <w:tcPr>
            <w:tcW w:w="1797" w:type="dxa"/>
            <w:tcBorders>
              <w:top w:val="single" w:color="auto" w:sz="8" w:space="0"/>
              <w:right w:val="single" w:color="auto" w:sz="8" w:space="0"/>
            </w:tcBorders>
            <w:vAlign w:val="center"/>
          </w:tcPr>
          <w:p>
            <w:pPr>
              <w:adjustRightInd w:val="0"/>
              <w:snapToGrid w:val="0"/>
              <w:jc w:val="center"/>
              <w:textAlignment w:val="center"/>
              <w:rPr>
                <w:rFonts w:eastAsia="仿宋_GB2312"/>
                <w:b/>
                <w:color w:val="auto"/>
                <w:szCs w:val="21"/>
              </w:rPr>
            </w:pPr>
            <w:r>
              <w:rPr>
                <w:rFonts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restart"/>
            <w:tcBorders>
              <w:left w:val="single" w:color="auto" w:sz="8" w:space="0"/>
            </w:tcBorders>
            <w:textDirection w:val="tbRlV"/>
            <w:vAlign w:val="center"/>
          </w:tcPr>
          <w:p>
            <w:pPr>
              <w:adjustRightInd w:val="0"/>
              <w:snapToGrid w:val="0"/>
              <w:ind w:left="113" w:right="113"/>
              <w:jc w:val="center"/>
              <w:textAlignment w:val="center"/>
              <w:rPr>
                <w:rFonts w:eastAsia="仿宋_GB2312"/>
                <w:color w:val="auto"/>
                <w:szCs w:val="21"/>
              </w:rPr>
            </w:pPr>
            <w:r>
              <w:rPr>
                <w:rFonts w:eastAsia="仿宋_GB2312"/>
                <w:color w:val="auto"/>
                <w:szCs w:val="21"/>
              </w:rPr>
              <w:t>课内教学</w:t>
            </w:r>
          </w:p>
        </w:tc>
        <w:tc>
          <w:tcPr>
            <w:tcW w:w="1591"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必修课</w:t>
            </w:r>
          </w:p>
          <w:p>
            <w:pPr>
              <w:adjustRightInd w:val="0"/>
              <w:snapToGrid w:val="0"/>
              <w:jc w:val="center"/>
              <w:textAlignment w:val="center"/>
              <w:rPr>
                <w:rFonts w:eastAsia="仿宋_GB2312"/>
                <w:color w:val="auto"/>
                <w:szCs w:val="21"/>
              </w:rPr>
            </w:pPr>
            <w:r>
              <w:rPr>
                <w:rFonts w:eastAsia="仿宋_GB2312"/>
                <w:color w:val="auto"/>
                <w:szCs w:val="21"/>
              </w:rPr>
              <w:t>（107</w:t>
            </w:r>
            <w:r>
              <w:rPr>
                <w:rFonts w:hint="eastAsia" w:eastAsia="仿宋_GB2312"/>
                <w:color w:val="auto"/>
                <w:szCs w:val="21"/>
                <w:lang w:val="en-US" w:eastAsia="zh-CN"/>
              </w:rPr>
              <w:t>.5</w:t>
            </w:r>
            <w:r>
              <w:rPr>
                <w:rFonts w:eastAsia="仿宋_GB2312"/>
                <w:color w:val="auto"/>
                <w:szCs w:val="21"/>
              </w:rPr>
              <w:t>学分）</w:t>
            </w: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通识课程</w:t>
            </w:r>
          </w:p>
        </w:tc>
        <w:tc>
          <w:tcPr>
            <w:tcW w:w="1373" w:type="dxa"/>
            <w:vAlign w:val="center"/>
          </w:tcPr>
          <w:p>
            <w:pPr>
              <w:adjustRightInd w:val="0"/>
              <w:snapToGrid w:val="0"/>
              <w:jc w:val="center"/>
              <w:textAlignment w:val="center"/>
              <w:rPr>
                <w:rFonts w:eastAsia="仿宋_GB2312"/>
                <w:color w:val="auto"/>
                <w:szCs w:val="21"/>
              </w:rPr>
            </w:pPr>
            <w:r>
              <w:rPr>
                <w:rFonts w:eastAsia="仿宋_GB2312"/>
                <w:color w:val="auto"/>
                <w:szCs w:val="21"/>
              </w:rPr>
              <w:t>31.5</w:t>
            </w:r>
          </w:p>
        </w:tc>
        <w:tc>
          <w:tcPr>
            <w:tcW w:w="2449"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29.</w:t>
            </w:r>
            <w:r>
              <w:rPr>
                <w:rFonts w:eastAsia="仿宋_GB2312"/>
                <w:color w:val="auto"/>
                <w:szCs w:val="21"/>
              </w:rPr>
              <w:t>6%</w:t>
            </w:r>
          </w:p>
        </w:tc>
        <w:tc>
          <w:tcPr>
            <w:tcW w:w="1797" w:type="dxa"/>
            <w:vMerge w:val="restart"/>
            <w:tcBorders>
              <w:right w:val="single" w:color="auto" w:sz="8" w:space="0"/>
            </w:tcBorders>
            <w:vAlign w:val="center"/>
          </w:tcPr>
          <w:p>
            <w:pPr>
              <w:adjustRightInd w:val="0"/>
              <w:snapToGrid w:val="0"/>
              <w:jc w:val="center"/>
              <w:textAlignment w:val="center"/>
              <w:rPr>
                <w:rFonts w:eastAsia="仿宋_GB2312"/>
                <w:color w:val="auto"/>
                <w:szCs w:val="21"/>
              </w:rPr>
            </w:pPr>
            <w:r>
              <w:rPr>
                <w:rFonts w:hint="eastAsia" w:eastAsia="仿宋_GB2312"/>
                <w:color w:val="auto"/>
                <w:szCs w:val="21"/>
              </w:rPr>
              <w:t>62.6</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tcBorders>
              <w:left w:val="single" w:color="auto" w:sz="8" w:space="0"/>
            </w:tcBorders>
            <w:vAlign w:val="center"/>
          </w:tcPr>
          <w:p>
            <w:pPr>
              <w:adjustRightInd w:val="0"/>
              <w:snapToGrid w:val="0"/>
              <w:jc w:val="center"/>
              <w:textAlignment w:val="center"/>
              <w:rPr>
                <w:rFonts w:eastAsia="仿宋_GB2312"/>
                <w:color w:val="auto"/>
                <w:szCs w:val="21"/>
              </w:rPr>
            </w:pPr>
          </w:p>
        </w:tc>
        <w:tc>
          <w:tcPr>
            <w:tcW w:w="1591" w:type="dxa"/>
            <w:vMerge w:val="continue"/>
            <w:vAlign w:val="center"/>
          </w:tcPr>
          <w:p>
            <w:pPr>
              <w:adjustRightInd w:val="0"/>
              <w:snapToGrid w:val="0"/>
              <w:jc w:val="center"/>
              <w:textAlignment w:val="center"/>
              <w:rPr>
                <w:rFonts w:eastAsia="仿宋_GB2312"/>
                <w:color w:val="auto"/>
                <w:szCs w:val="21"/>
              </w:rPr>
            </w:pP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学科（专业）基础课程</w:t>
            </w:r>
          </w:p>
        </w:tc>
        <w:tc>
          <w:tcPr>
            <w:tcW w:w="1373" w:type="dxa"/>
            <w:vAlign w:val="center"/>
          </w:tcPr>
          <w:p>
            <w:pPr>
              <w:adjustRightInd w:val="0"/>
              <w:snapToGrid w:val="0"/>
              <w:jc w:val="center"/>
              <w:textAlignment w:val="center"/>
              <w:rPr>
                <w:rFonts w:hint="default" w:eastAsia="仿宋_GB2312"/>
                <w:color w:val="auto"/>
                <w:szCs w:val="21"/>
                <w:lang w:val="en-US" w:eastAsia="zh-CN"/>
              </w:rPr>
            </w:pPr>
            <w:r>
              <w:rPr>
                <w:rFonts w:eastAsia="仿宋_GB2312"/>
                <w:color w:val="auto"/>
                <w:szCs w:val="21"/>
              </w:rPr>
              <w:t>51</w:t>
            </w:r>
            <w:r>
              <w:rPr>
                <w:rFonts w:hint="eastAsia" w:eastAsia="仿宋_GB2312"/>
                <w:color w:val="auto"/>
                <w:szCs w:val="21"/>
                <w:lang w:val="en-US" w:eastAsia="zh-CN"/>
              </w:rPr>
              <w:t>.5</w:t>
            </w:r>
          </w:p>
        </w:tc>
        <w:tc>
          <w:tcPr>
            <w:tcW w:w="2449"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47.4</w:t>
            </w:r>
            <w:r>
              <w:rPr>
                <w:rFonts w:eastAsia="仿宋_GB2312"/>
                <w:color w:val="auto"/>
                <w:szCs w:val="21"/>
              </w:rPr>
              <w:t>%</w:t>
            </w:r>
          </w:p>
        </w:tc>
        <w:tc>
          <w:tcPr>
            <w:tcW w:w="1797" w:type="dxa"/>
            <w:vMerge w:val="continue"/>
            <w:tcBorders>
              <w:right w:val="single" w:color="auto" w:sz="8" w:space="0"/>
            </w:tcBorders>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tcBorders>
              <w:left w:val="single" w:color="auto" w:sz="8" w:space="0"/>
            </w:tcBorders>
            <w:vAlign w:val="center"/>
          </w:tcPr>
          <w:p>
            <w:pPr>
              <w:adjustRightInd w:val="0"/>
              <w:snapToGrid w:val="0"/>
              <w:jc w:val="center"/>
              <w:textAlignment w:val="center"/>
              <w:rPr>
                <w:rFonts w:eastAsia="仿宋_GB2312"/>
                <w:color w:val="auto"/>
                <w:szCs w:val="21"/>
              </w:rPr>
            </w:pPr>
          </w:p>
        </w:tc>
        <w:tc>
          <w:tcPr>
            <w:tcW w:w="1591" w:type="dxa"/>
            <w:vMerge w:val="continue"/>
            <w:vAlign w:val="center"/>
          </w:tcPr>
          <w:p>
            <w:pPr>
              <w:adjustRightInd w:val="0"/>
              <w:snapToGrid w:val="0"/>
              <w:jc w:val="center"/>
              <w:textAlignment w:val="center"/>
              <w:rPr>
                <w:rFonts w:eastAsia="仿宋_GB2312"/>
                <w:color w:val="auto"/>
                <w:szCs w:val="21"/>
              </w:rPr>
            </w:pP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专业课程</w:t>
            </w:r>
          </w:p>
        </w:tc>
        <w:tc>
          <w:tcPr>
            <w:tcW w:w="137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24.5</w:t>
            </w:r>
          </w:p>
        </w:tc>
        <w:tc>
          <w:tcPr>
            <w:tcW w:w="2449"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23</w:t>
            </w:r>
            <w:r>
              <w:rPr>
                <w:rFonts w:eastAsia="仿宋_GB2312"/>
                <w:color w:val="auto"/>
                <w:szCs w:val="21"/>
              </w:rPr>
              <w:t>%</w:t>
            </w:r>
          </w:p>
        </w:tc>
        <w:tc>
          <w:tcPr>
            <w:tcW w:w="1797" w:type="dxa"/>
            <w:vMerge w:val="continue"/>
            <w:tcBorders>
              <w:right w:val="single" w:color="auto" w:sz="8" w:space="0"/>
            </w:tcBorders>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tcBorders>
              <w:left w:val="single" w:color="auto" w:sz="8" w:space="0"/>
            </w:tcBorders>
            <w:vAlign w:val="center"/>
          </w:tcPr>
          <w:p>
            <w:pPr>
              <w:adjustRightInd w:val="0"/>
              <w:snapToGrid w:val="0"/>
              <w:jc w:val="center"/>
              <w:textAlignment w:val="center"/>
              <w:rPr>
                <w:rFonts w:eastAsia="仿宋_GB2312"/>
                <w:color w:val="auto"/>
                <w:szCs w:val="21"/>
              </w:rPr>
            </w:pPr>
          </w:p>
        </w:tc>
        <w:tc>
          <w:tcPr>
            <w:tcW w:w="1591" w:type="dxa"/>
            <w:vMerge w:val="restart"/>
            <w:vAlign w:val="center"/>
          </w:tcPr>
          <w:p>
            <w:pPr>
              <w:adjustRightInd w:val="0"/>
              <w:snapToGrid w:val="0"/>
              <w:jc w:val="center"/>
              <w:textAlignment w:val="center"/>
              <w:rPr>
                <w:rFonts w:eastAsia="仿宋_GB2312"/>
                <w:color w:val="auto"/>
                <w:szCs w:val="21"/>
              </w:rPr>
            </w:pPr>
            <w:r>
              <w:rPr>
                <w:rFonts w:eastAsia="仿宋_GB2312"/>
                <w:color w:val="auto"/>
                <w:szCs w:val="21"/>
              </w:rPr>
              <w:t>选修课</w:t>
            </w:r>
          </w:p>
          <w:p>
            <w:pPr>
              <w:adjustRightInd w:val="0"/>
              <w:snapToGrid w:val="0"/>
              <w:jc w:val="center"/>
              <w:textAlignment w:val="center"/>
              <w:rPr>
                <w:rFonts w:eastAsia="仿宋_GB2312"/>
                <w:color w:val="auto"/>
                <w:szCs w:val="21"/>
              </w:rPr>
            </w:pPr>
            <w:r>
              <w:rPr>
                <w:rFonts w:eastAsia="仿宋_GB2312"/>
                <w:color w:val="auto"/>
                <w:szCs w:val="21"/>
              </w:rPr>
              <w:t>（34学分）</w:t>
            </w: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通识选修课程</w:t>
            </w:r>
          </w:p>
        </w:tc>
        <w:tc>
          <w:tcPr>
            <w:tcW w:w="1373" w:type="dxa"/>
            <w:vAlign w:val="center"/>
          </w:tcPr>
          <w:p>
            <w:pPr>
              <w:adjustRightInd w:val="0"/>
              <w:snapToGrid w:val="0"/>
              <w:jc w:val="center"/>
              <w:textAlignment w:val="center"/>
              <w:rPr>
                <w:rFonts w:eastAsia="仿宋_GB2312"/>
                <w:color w:val="auto"/>
                <w:szCs w:val="21"/>
              </w:rPr>
            </w:pPr>
            <w:r>
              <w:rPr>
                <w:rFonts w:eastAsia="仿宋_GB2312"/>
                <w:color w:val="auto"/>
                <w:szCs w:val="21"/>
              </w:rPr>
              <w:t>12</w:t>
            </w:r>
          </w:p>
        </w:tc>
        <w:tc>
          <w:tcPr>
            <w:tcW w:w="2449" w:type="dxa"/>
            <w:vAlign w:val="center"/>
          </w:tcPr>
          <w:p>
            <w:pPr>
              <w:adjustRightInd w:val="0"/>
              <w:snapToGrid w:val="0"/>
              <w:jc w:val="center"/>
              <w:textAlignment w:val="center"/>
              <w:rPr>
                <w:rFonts w:eastAsia="仿宋_GB2312"/>
                <w:color w:val="auto"/>
                <w:szCs w:val="21"/>
              </w:rPr>
            </w:pPr>
            <w:r>
              <w:rPr>
                <w:rFonts w:eastAsia="仿宋_GB2312"/>
                <w:color w:val="auto"/>
                <w:szCs w:val="21"/>
              </w:rPr>
              <w:t>35.</w:t>
            </w:r>
            <w:r>
              <w:rPr>
                <w:rFonts w:hint="eastAsia" w:eastAsia="仿宋_GB2312"/>
                <w:color w:val="auto"/>
                <w:szCs w:val="21"/>
              </w:rPr>
              <w:t>3</w:t>
            </w:r>
            <w:r>
              <w:rPr>
                <w:rFonts w:eastAsia="仿宋_GB2312"/>
                <w:color w:val="auto"/>
                <w:szCs w:val="21"/>
              </w:rPr>
              <w:t>%</w:t>
            </w:r>
          </w:p>
        </w:tc>
        <w:tc>
          <w:tcPr>
            <w:tcW w:w="1797" w:type="dxa"/>
            <w:vMerge w:val="restart"/>
            <w:tcBorders>
              <w:right w:val="single" w:color="auto" w:sz="8" w:space="0"/>
            </w:tcBorders>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20</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94" w:type="dxa"/>
            <w:vMerge w:val="continue"/>
            <w:tcBorders>
              <w:left w:val="single" w:color="auto" w:sz="8" w:space="0"/>
            </w:tcBorders>
            <w:vAlign w:val="center"/>
          </w:tcPr>
          <w:p>
            <w:pPr>
              <w:adjustRightInd w:val="0"/>
              <w:snapToGrid w:val="0"/>
              <w:jc w:val="center"/>
              <w:textAlignment w:val="center"/>
              <w:rPr>
                <w:rFonts w:eastAsia="仿宋_GB2312"/>
                <w:color w:val="auto"/>
                <w:szCs w:val="21"/>
              </w:rPr>
            </w:pPr>
          </w:p>
        </w:tc>
        <w:tc>
          <w:tcPr>
            <w:tcW w:w="1591" w:type="dxa"/>
            <w:vMerge w:val="continue"/>
            <w:vAlign w:val="center"/>
          </w:tcPr>
          <w:p>
            <w:pPr>
              <w:adjustRightInd w:val="0"/>
              <w:snapToGrid w:val="0"/>
              <w:jc w:val="center"/>
              <w:textAlignment w:val="center"/>
              <w:rPr>
                <w:rFonts w:eastAsia="仿宋_GB2312"/>
                <w:color w:val="auto"/>
                <w:szCs w:val="21"/>
              </w:rPr>
            </w:pPr>
          </w:p>
        </w:tc>
        <w:tc>
          <w:tcPr>
            <w:tcW w:w="1653" w:type="dxa"/>
            <w:vAlign w:val="center"/>
          </w:tcPr>
          <w:p>
            <w:pPr>
              <w:adjustRightInd w:val="0"/>
              <w:snapToGrid w:val="0"/>
              <w:jc w:val="center"/>
              <w:textAlignment w:val="center"/>
              <w:rPr>
                <w:rFonts w:eastAsia="仿宋_GB2312"/>
                <w:color w:val="auto"/>
                <w:szCs w:val="21"/>
              </w:rPr>
            </w:pPr>
            <w:r>
              <w:rPr>
                <w:rFonts w:eastAsia="仿宋_GB2312"/>
                <w:color w:val="auto"/>
                <w:szCs w:val="21"/>
              </w:rPr>
              <w:t>专业拓展课程</w:t>
            </w:r>
          </w:p>
        </w:tc>
        <w:tc>
          <w:tcPr>
            <w:tcW w:w="1373" w:type="dxa"/>
            <w:vAlign w:val="center"/>
          </w:tcPr>
          <w:p>
            <w:pPr>
              <w:adjustRightInd w:val="0"/>
              <w:snapToGrid w:val="0"/>
              <w:jc w:val="center"/>
              <w:textAlignment w:val="center"/>
              <w:rPr>
                <w:rFonts w:eastAsia="仿宋_GB2312"/>
                <w:color w:val="auto"/>
                <w:szCs w:val="21"/>
              </w:rPr>
            </w:pPr>
            <w:r>
              <w:rPr>
                <w:rFonts w:eastAsia="仿宋_GB2312"/>
                <w:color w:val="auto"/>
                <w:szCs w:val="21"/>
              </w:rPr>
              <w:t>22</w:t>
            </w:r>
          </w:p>
        </w:tc>
        <w:tc>
          <w:tcPr>
            <w:tcW w:w="2449" w:type="dxa"/>
            <w:vAlign w:val="center"/>
          </w:tcPr>
          <w:p>
            <w:pPr>
              <w:adjustRightInd w:val="0"/>
              <w:snapToGrid w:val="0"/>
              <w:jc w:val="center"/>
              <w:textAlignment w:val="center"/>
              <w:rPr>
                <w:rFonts w:eastAsia="仿宋_GB2312"/>
                <w:color w:val="auto"/>
                <w:szCs w:val="21"/>
              </w:rPr>
            </w:pPr>
            <w:r>
              <w:rPr>
                <w:rFonts w:eastAsia="仿宋_GB2312"/>
                <w:color w:val="auto"/>
                <w:szCs w:val="21"/>
              </w:rPr>
              <w:t>64.7%</w:t>
            </w:r>
          </w:p>
        </w:tc>
        <w:tc>
          <w:tcPr>
            <w:tcW w:w="1797" w:type="dxa"/>
            <w:vMerge w:val="continue"/>
            <w:tcBorders>
              <w:right w:val="single" w:color="auto" w:sz="8" w:space="0"/>
            </w:tcBorders>
            <w:vAlign w:val="center"/>
          </w:tcPr>
          <w:p>
            <w:pPr>
              <w:adjustRightInd w:val="0"/>
              <w:snapToGrid w:val="0"/>
              <w:jc w:val="center"/>
              <w:textAlignment w:val="center"/>
              <w:rPr>
                <w:rFonts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38" w:type="dxa"/>
            <w:gridSpan w:val="3"/>
            <w:tcBorders>
              <w:left w:val="single" w:color="auto" w:sz="8" w:space="0"/>
            </w:tcBorders>
            <w:vAlign w:val="center"/>
          </w:tcPr>
          <w:p>
            <w:pPr>
              <w:adjustRightInd w:val="0"/>
              <w:snapToGrid w:val="0"/>
              <w:jc w:val="center"/>
              <w:textAlignment w:val="center"/>
              <w:rPr>
                <w:rFonts w:eastAsia="仿宋_GB2312"/>
                <w:color w:val="auto"/>
                <w:szCs w:val="21"/>
              </w:rPr>
            </w:pPr>
            <w:r>
              <w:rPr>
                <w:rFonts w:hint="eastAsia" w:eastAsia="仿宋_GB2312"/>
                <w:color w:val="auto"/>
                <w:szCs w:val="21"/>
              </w:rPr>
              <w:t>实践教学</w:t>
            </w:r>
          </w:p>
        </w:tc>
        <w:tc>
          <w:tcPr>
            <w:tcW w:w="137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29.5</w:t>
            </w:r>
          </w:p>
        </w:tc>
        <w:tc>
          <w:tcPr>
            <w:tcW w:w="4246" w:type="dxa"/>
            <w:gridSpan w:val="2"/>
            <w:tcBorders>
              <w:right w:val="single" w:color="auto" w:sz="8" w:space="0"/>
            </w:tcBorders>
            <w:vAlign w:val="center"/>
          </w:tcPr>
          <w:p>
            <w:pPr>
              <w:adjustRightInd w:val="0"/>
              <w:snapToGrid w:val="0"/>
              <w:ind w:firstLine="1470" w:firstLineChars="700"/>
              <w:textAlignment w:val="center"/>
              <w:rPr>
                <w:rFonts w:eastAsia="仿宋_GB2312"/>
                <w:color w:val="auto"/>
                <w:szCs w:val="21"/>
              </w:rPr>
            </w:pPr>
            <w:r>
              <w:rPr>
                <w:rFonts w:eastAsia="仿宋_GB2312"/>
                <w:color w:val="auto"/>
                <w:szCs w:val="21"/>
              </w:rPr>
              <w:t>17.</w:t>
            </w:r>
            <w:r>
              <w:rPr>
                <w:rFonts w:hint="eastAsia" w:eastAsia="仿宋_GB2312"/>
                <w:color w:val="auto"/>
                <w:szCs w:val="21"/>
              </w:rPr>
              <w:t>4</w:t>
            </w:r>
            <w:r>
              <w:rPr>
                <w:rFonts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38" w:type="dxa"/>
            <w:gridSpan w:val="3"/>
            <w:tcBorders>
              <w:left w:val="single" w:color="auto" w:sz="8" w:space="0"/>
            </w:tcBorders>
            <w:vAlign w:val="center"/>
          </w:tcPr>
          <w:p>
            <w:pPr>
              <w:adjustRightInd w:val="0"/>
              <w:snapToGrid w:val="0"/>
              <w:jc w:val="center"/>
              <w:textAlignment w:val="center"/>
              <w:rPr>
                <w:rFonts w:eastAsia="仿宋_GB2312"/>
                <w:color w:val="auto"/>
                <w:szCs w:val="21"/>
              </w:rPr>
            </w:pPr>
            <w:r>
              <w:rPr>
                <w:rFonts w:hint="eastAsia" w:eastAsia="仿宋_GB2312"/>
                <w:color w:val="auto"/>
                <w:szCs w:val="21"/>
              </w:rPr>
              <w:t>实验教学+</w:t>
            </w:r>
            <w:r>
              <w:rPr>
                <w:rFonts w:eastAsia="仿宋_GB2312"/>
                <w:color w:val="auto"/>
                <w:szCs w:val="21"/>
              </w:rPr>
              <w:t>实践教学</w:t>
            </w:r>
          </w:p>
        </w:tc>
        <w:tc>
          <w:tcPr>
            <w:tcW w:w="1373" w:type="dxa"/>
            <w:vAlign w:val="center"/>
          </w:tcPr>
          <w:p>
            <w:pPr>
              <w:adjustRightInd w:val="0"/>
              <w:snapToGrid w:val="0"/>
              <w:jc w:val="center"/>
              <w:textAlignment w:val="center"/>
              <w:rPr>
                <w:rFonts w:eastAsia="仿宋_GB2312"/>
                <w:color w:val="auto"/>
                <w:szCs w:val="21"/>
              </w:rPr>
            </w:pPr>
            <w:r>
              <w:rPr>
                <w:rFonts w:hint="eastAsia" w:eastAsia="仿宋_GB2312"/>
                <w:color w:val="auto"/>
                <w:szCs w:val="21"/>
              </w:rPr>
              <w:t>48</w:t>
            </w:r>
          </w:p>
        </w:tc>
        <w:tc>
          <w:tcPr>
            <w:tcW w:w="4246" w:type="dxa"/>
            <w:gridSpan w:val="2"/>
            <w:tcBorders>
              <w:right w:val="single" w:color="auto" w:sz="8" w:space="0"/>
            </w:tcBorders>
            <w:vAlign w:val="center"/>
          </w:tcPr>
          <w:p>
            <w:pPr>
              <w:adjustRightInd w:val="0"/>
              <w:snapToGrid w:val="0"/>
              <w:ind w:firstLine="1470" w:firstLineChars="700"/>
              <w:textAlignment w:val="center"/>
              <w:rPr>
                <w:rFonts w:eastAsia="仿宋_GB2312"/>
                <w:color w:val="auto"/>
                <w:szCs w:val="21"/>
              </w:rPr>
            </w:pPr>
            <w:r>
              <w:rPr>
                <w:rFonts w:hint="eastAsia" w:eastAsia="仿宋_GB2312"/>
                <w:color w:val="auto"/>
                <w:szCs w:val="21"/>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38" w:type="dxa"/>
            <w:gridSpan w:val="3"/>
            <w:tcBorders>
              <w:left w:val="single" w:color="auto" w:sz="8" w:space="0"/>
            </w:tcBorders>
            <w:vAlign w:val="center"/>
          </w:tcPr>
          <w:p>
            <w:pPr>
              <w:adjustRightInd w:val="0"/>
              <w:snapToGrid w:val="0"/>
              <w:jc w:val="center"/>
              <w:textAlignment w:val="center"/>
              <w:rPr>
                <w:rFonts w:eastAsia="仿宋_GB2312"/>
                <w:color w:val="auto"/>
                <w:szCs w:val="21"/>
              </w:rPr>
            </w:pPr>
            <w:r>
              <w:rPr>
                <w:rFonts w:eastAsia="仿宋_GB2312"/>
                <w:color w:val="auto"/>
                <w:szCs w:val="21"/>
              </w:rPr>
              <w:t>毕业总学分</w:t>
            </w:r>
          </w:p>
        </w:tc>
        <w:tc>
          <w:tcPr>
            <w:tcW w:w="5619" w:type="dxa"/>
            <w:gridSpan w:val="3"/>
            <w:tcBorders>
              <w:right w:val="single" w:color="auto" w:sz="8" w:space="0"/>
            </w:tcBorders>
            <w:vAlign w:val="center"/>
          </w:tcPr>
          <w:p>
            <w:pPr>
              <w:adjustRightInd w:val="0"/>
              <w:snapToGrid w:val="0"/>
              <w:jc w:val="center"/>
              <w:textAlignment w:val="center"/>
              <w:rPr>
                <w:rFonts w:hint="default" w:eastAsia="仿宋_GB2312"/>
                <w:color w:val="auto"/>
                <w:szCs w:val="21"/>
                <w:lang w:val="en-US" w:eastAsia="zh-CN"/>
              </w:rPr>
            </w:pPr>
            <w:r>
              <w:rPr>
                <w:rFonts w:hint="eastAsia" w:eastAsia="仿宋_GB2312"/>
                <w:color w:val="auto"/>
                <w:szCs w:val="21"/>
                <w:lang w:val="en-US" w:eastAsia="zh-CN"/>
              </w:rPr>
              <w:t>171</w:t>
            </w:r>
          </w:p>
        </w:tc>
      </w:tr>
    </w:tbl>
    <w:p>
      <w:pPr>
        <w:adjustRightInd w:val="0"/>
        <w:spacing w:before="120" w:beforeLines="50" w:line="520" w:lineRule="exact"/>
        <w:ind w:firstLine="560" w:firstLineChars="200"/>
        <w:rPr>
          <w:rFonts w:eastAsia="黑体"/>
          <w:bCs/>
          <w:color w:val="auto"/>
          <w:sz w:val="28"/>
          <w:szCs w:val="28"/>
        </w:rPr>
      </w:pPr>
      <w:r>
        <w:rPr>
          <w:rFonts w:eastAsia="黑体"/>
          <w:bCs/>
          <w:color w:val="auto"/>
          <w:sz w:val="28"/>
          <w:szCs w:val="28"/>
        </w:rPr>
        <w:t>五、学制、修业年限与学位授予</w:t>
      </w:r>
    </w:p>
    <w:p>
      <w:pPr>
        <w:spacing w:line="520" w:lineRule="exact"/>
        <w:ind w:firstLine="480" w:firstLineChars="200"/>
        <w:rPr>
          <w:rFonts w:eastAsia="仿宋_GB2312"/>
          <w:color w:val="auto"/>
          <w:sz w:val="24"/>
        </w:rPr>
      </w:pPr>
      <w:r>
        <w:rPr>
          <w:rFonts w:eastAsia="仿宋_GB2312"/>
          <w:color w:val="auto"/>
          <w:sz w:val="24"/>
        </w:rPr>
        <w:t>学</w:t>
      </w:r>
      <w:r>
        <w:rPr>
          <w:rFonts w:hint="eastAsia" w:eastAsia="仿宋_GB2312"/>
          <w:color w:val="auto"/>
          <w:sz w:val="24"/>
        </w:rPr>
        <w:t xml:space="preserve">    </w:t>
      </w:r>
      <w:r>
        <w:rPr>
          <w:rFonts w:eastAsia="仿宋_GB2312"/>
          <w:color w:val="auto"/>
          <w:sz w:val="24"/>
        </w:rPr>
        <w:t>制：4年；修业年限：3-</w:t>
      </w:r>
      <w:r>
        <w:rPr>
          <w:rFonts w:hint="eastAsia" w:eastAsia="仿宋_GB2312"/>
          <w:color w:val="auto"/>
          <w:sz w:val="24"/>
        </w:rPr>
        <w:t>8</w:t>
      </w:r>
      <w:r>
        <w:rPr>
          <w:rFonts w:eastAsia="仿宋_GB2312"/>
          <w:color w:val="auto"/>
          <w:sz w:val="24"/>
        </w:rPr>
        <w:t>年</w:t>
      </w:r>
    </w:p>
    <w:p>
      <w:pPr>
        <w:spacing w:line="520" w:lineRule="exact"/>
        <w:ind w:firstLine="480" w:firstLineChars="200"/>
        <w:rPr>
          <w:rFonts w:eastAsia="仿宋_GB2312"/>
          <w:color w:val="auto"/>
          <w:sz w:val="28"/>
          <w:szCs w:val="28"/>
        </w:rPr>
      </w:pPr>
      <w:r>
        <w:rPr>
          <w:rFonts w:eastAsia="仿宋_GB2312"/>
          <w:color w:val="auto"/>
          <w:sz w:val="24"/>
        </w:rPr>
        <w:t>授予学位：符合国家学位规定和青岛农业大学学位授予条件者，授予理学学士学位</w:t>
      </w:r>
    </w:p>
    <w:p>
      <w:pPr>
        <w:adjustRightInd w:val="0"/>
        <w:spacing w:after="120" w:afterLines="50" w:line="520" w:lineRule="exact"/>
        <w:ind w:firstLine="560" w:firstLineChars="200"/>
        <w:rPr>
          <w:rFonts w:eastAsia="黑体"/>
          <w:bCs/>
          <w:color w:val="auto"/>
          <w:sz w:val="28"/>
          <w:szCs w:val="28"/>
        </w:rPr>
      </w:pPr>
    </w:p>
    <w:p>
      <w:pPr>
        <w:adjustRightInd w:val="0"/>
        <w:spacing w:after="120" w:afterLines="50" w:line="520" w:lineRule="exact"/>
        <w:ind w:firstLine="560" w:firstLineChars="200"/>
        <w:rPr>
          <w:rFonts w:eastAsia="黑体"/>
          <w:bCs/>
          <w:color w:val="auto"/>
          <w:sz w:val="28"/>
          <w:szCs w:val="28"/>
        </w:rPr>
      </w:pPr>
    </w:p>
    <w:p>
      <w:pPr>
        <w:adjustRightInd w:val="0"/>
        <w:spacing w:after="120" w:afterLines="50" w:line="520" w:lineRule="exact"/>
        <w:ind w:firstLine="560" w:firstLineChars="200"/>
        <w:rPr>
          <w:rFonts w:eastAsia="黑体"/>
          <w:bCs/>
          <w:color w:val="auto"/>
          <w:sz w:val="28"/>
          <w:szCs w:val="28"/>
        </w:rPr>
      </w:pPr>
      <w:r>
        <w:rPr>
          <w:rFonts w:eastAsia="黑体"/>
          <w:bCs/>
          <w:color w:val="auto"/>
          <w:sz w:val="28"/>
          <w:szCs w:val="28"/>
        </w:rPr>
        <w:t>六、课程类型与基本要求</w:t>
      </w:r>
    </w:p>
    <w:tbl>
      <w:tblPr>
        <w:tblStyle w:val="23"/>
        <w:tblW w:w="945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89"/>
        <w:gridCol w:w="851"/>
        <w:gridCol w:w="707"/>
        <w:gridCol w:w="71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课程类型</w:t>
            </w:r>
          </w:p>
        </w:tc>
        <w:tc>
          <w:tcPr>
            <w:tcW w:w="851"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课程属性</w:t>
            </w:r>
          </w:p>
        </w:tc>
        <w:tc>
          <w:tcPr>
            <w:tcW w:w="707" w:type="dxa"/>
            <w:vAlign w:val="center"/>
          </w:tcPr>
          <w:p>
            <w:pPr>
              <w:spacing w:line="320" w:lineRule="exact"/>
              <w:ind w:firstLine="30" w:firstLineChars="14"/>
              <w:jc w:val="center"/>
              <w:rPr>
                <w:rFonts w:eastAsia="仿宋_GB2312"/>
                <w:b/>
                <w:bCs/>
                <w:color w:val="auto"/>
                <w:szCs w:val="21"/>
              </w:rPr>
            </w:pPr>
            <w:r>
              <w:rPr>
                <w:rFonts w:eastAsia="仿宋_GB2312"/>
                <w:b/>
                <w:bCs/>
                <w:color w:val="auto"/>
                <w:szCs w:val="21"/>
              </w:rPr>
              <w:t>学分</w:t>
            </w:r>
          </w:p>
        </w:tc>
        <w:tc>
          <w:tcPr>
            <w:tcW w:w="7110" w:type="dxa"/>
            <w:vAlign w:val="center"/>
          </w:tcPr>
          <w:p>
            <w:pPr>
              <w:spacing w:line="320" w:lineRule="exact"/>
              <w:ind w:firstLine="474" w:firstLineChars="225"/>
              <w:jc w:val="center"/>
              <w:rPr>
                <w:rFonts w:eastAsia="仿宋_GB2312"/>
                <w:b/>
                <w:bCs/>
                <w:color w:val="auto"/>
                <w:szCs w:val="21"/>
              </w:rPr>
            </w:pPr>
            <w:r>
              <w:rPr>
                <w:rFonts w:eastAsia="仿宋_GB2312"/>
                <w:b/>
                <w:bCs/>
                <w:color w:val="auto"/>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789"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通识课程</w:t>
            </w:r>
          </w:p>
        </w:tc>
        <w:tc>
          <w:tcPr>
            <w:tcW w:w="851"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07" w:type="dxa"/>
            <w:vAlign w:val="center"/>
          </w:tcPr>
          <w:p>
            <w:pPr>
              <w:spacing w:line="320" w:lineRule="exact"/>
              <w:ind w:firstLine="29" w:firstLineChars="14"/>
              <w:jc w:val="center"/>
              <w:rPr>
                <w:rFonts w:eastAsia="仿宋_GB2312"/>
                <w:color w:val="auto"/>
                <w:szCs w:val="21"/>
              </w:rPr>
            </w:pPr>
            <w:r>
              <w:rPr>
                <w:rFonts w:eastAsia="仿宋_GB2312"/>
                <w:color w:val="auto"/>
                <w:szCs w:val="21"/>
              </w:rPr>
              <w:t>31.5</w:t>
            </w:r>
          </w:p>
        </w:tc>
        <w:tc>
          <w:tcPr>
            <w:tcW w:w="7110" w:type="dxa"/>
            <w:vAlign w:val="center"/>
          </w:tcPr>
          <w:p>
            <w:pPr>
              <w:adjustRightInd w:val="0"/>
              <w:snapToGrid w:val="0"/>
              <w:spacing w:line="320" w:lineRule="exact"/>
              <w:jc w:val="left"/>
              <w:rPr>
                <w:rFonts w:eastAsia="仿宋_GB2312"/>
                <w:color w:val="auto"/>
                <w:szCs w:val="21"/>
              </w:rPr>
            </w:pPr>
            <w:r>
              <w:rPr>
                <w:rFonts w:eastAsia="仿宋_GB2312"/>
                <w:color w:val="auto"/>
                <w:szCs w:val="21"/>
              </w:rPr>
              <w:t>马克思主义基本原理概论（3学分）、思想道德修养与法律基础（2.5学分）、中国近现代史纲要</w:t>
            </w:r>
            <w:r>
              <w:rPr>
                <w:rFonts w:eastAsia="仿宋_GB2312"/>
                <w:color w:val="auto"/>
                <w:kern w:val="0"/>
                <w:szCs w:val="21"/>
              </w:rPr>
              <w:t>（2.5学分）</w:t>
            </w:r>
            <w:r>
              <w:rPr>
                <w:rFonts w:eastAsia="仿宋_GB2312"/>
                <w:color w:val="auto"/>
                <w:szCs w:val="21"/>
              </w:rPr>
              <w:t>、毛泽东思想和中国特色社会主义理论体系概论（4学分）、形势与政策（2学分）、大学英语（8学分）、体育（4学分）、大学生心理健康教育（1.5学分）、大学生职业生涯规划（1学分）、创业基础（1学分）、军事理论（2学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continue"/>
            <w:vAlign w:val="center"/>
          </w:tcPr>
          <w:p>
            <w:pPr>
              <w:spacing w:line="320" w:lineRule="exact"/>
              <w:ind w:firstLine="29" w:firstLineChars="14"/>
              <w:jc w:val="center"/>
              <w:rPr>
                <w:rFonts w:eastAsia="仿宋_GB2312"/>
                <w:color w:val="auto"/>
                <w:szCs w:val="21"/>
              </w:rPr>
            </w:pPr>
          </w:p>
        </w:tc>
        <w:tc>
          <w:tcPr>
            <w:tcW w:w="851"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707" w:type="dxa"/>
            <w:vAlign w:val="center"/>
          </w:tcPr>
          <w:p>
            <w:pPr>
              <w:spacing w:line="320" w:lineRule="exact"/>
              <w:ind w:firstLine="29" w:firstLineChars="14"/>
              <w:jc w:val="center"/>
              <w:rPr>
                <w:rFonts w:eastAsia="仿宋_GB2312"/>
                <w:color w:val="auto"/>
                <w:szCs w:val="21"/>
              </w:rPr>
            </w:pPr>
            <w:r>
              <w:rPr>
                <w:rFonts w:eastAsia="仿宋_GB2312"/>
                <w:color w:val="auto"/>
                <w:szCs w:val="21"/>
              </w:rPr>
              <w:t>12</w:t>
            </w:r>
          </w:p>
        </w:tc>
        <w:tc>
          <w:tcPr>
            <w:tcW w:w="7110" w:type="dxa"/>
            <w:vAlign w:val="center"/>
          </w:tcPr>
          <w:p>
            <w:pPr>
              <w:spacing w:line="320" w:lineRule="exact"/>
              <w:rPr>
                <w:rFonts w:eastAsia="仿宋_GB2312"/>
                <w:color w:val="auto"/>
                <w:szCs w:val="21"/>
              </w:rPr>
            </w:pPr>
            <w:r>
              <w:rPr>
                <w:rFonts w:eastAsia="仿宋_GB2312"/>
                <w:color w:val="auto"/>
                <w:szCs w:val="21"/>
              </w:rPr>
              <w:t>美育模块：最低选修2学分</w:t>
            </w:r>
          </w:p>
          <w:p>
            <w:pPr>
              <w:spacing w:line="320" w:lineRule="exact"/>
              <w:rPr>
                <w:rFonts w:eastAsia="仿宋_GB2312"/>
                <w:color w:val="auto"/>
                <w:szCs w:val="21"/>
              </w:rPr>
            </w:pPr>
            <w:r>
              <w:rPr>
                <w:rFonts w:eastAsia="仿宋_GB2312"/>
                <w:color w:val="auto"/>
                <w:szCs w:val="21"/>
              </w:rPr>
              <w:t>计算机模块：最低选修2学分</w:t>
            </w:r>
          </w:p>
          <w:p>
            <w:pPr>
              <w:spacing w:line="320" w:lineRule="exact"/>
              <w:rPr>
                <w:rFonts w:eastAsia="仿宋_GB2312"/>
                <w:color w:val="auto"/>
                <w:szCs w:val="21"/>
              </w:rPr>
            </w:pPr>
            <w:r>
              <w:rPr>
                <w:rFonts w:eastAsia="仿宋_GB2312"/>
                <w:color w:val="auto"/>
                <w:szCs w:val="21"/>
              </w:rPr>
              <w:t>中国语言文学与优秀传统文化模块：最低选修 2学分</w:t>
            </w:r>
          </w:p>
          <w:p>
            <w:pPr>
              <w:spacing w:line="320" w:lineRule="exact"/>
              <w:rPr>
                <w:rFonts w:eastAsia="仿宋_GB2312"/>
                <w:color w:val="auto"/>
                <w:szCs w:val="21"/>
              </w:rPr>
            </w:pPr>
            <w:r>
              <w:rPr>
                <w:rFonts w:eastAsia="仿宋_GB2312"/>
                <w:color w:val="auto"/>
                <w:szCs w:val="21"/>
              </w:rPr>
              <w:t>思政模块：最低选修 2学分</w:t>
            </w:r>
          </w:p>
          <w:p>
            <w:pPr>
              <w:spacing w:line="320" w:lineRule="exact"/>
              <w:rPr>
                <w:rFonts w:eastAsia="仿宋_GB2312"/>
                <w:color w:val="auto"/>
                <w:szCs w:val="21"/>
              </w:rPr>
            </w:pPr>
            <w:r>
              <w:rPr>
                <w:rFonts w:eastAsia="仿宋_GB2312"/>
                <w:color w:val="auto"/>
                <w:szCs w:val="21"/>
              </w:rPr>
              <w:t>创新创业类课程</w:t>
            </w:r>
            <w:r>
              <w:rPr>
                <w:rFonts w:hint="eastAsia" w:eastAsia="仿宋_GB2312"/>
                <w:color w:val="auto"/>
                <w:szCs w:val="21"/>
              </w:rPr>
              <w:t>模块：</w:t>
            </w:r>
            <w:r>
              <w:rPr>
                <w:rFonts w:eastAsia="仿宋_GB2312"/>
                <w:color w:val="auto"/>
                <w:szCs w:val="21"/>
              </w:rPr>
              <w:t>建议选修不低于2学分。</w:t>
            </w:r>
          </w:p>
          <w:p>
            <w:pPr>
              <w:spacing w:line="320" w:lineRule="exact"/>
              <w:rPr>
                <w:rFonts w:eastAsia="仿宋_GB2312"/>
                <w:color w:val="auto"/>
                <w:szCs w:val="21"/>
              </w:rPr>
            </w:pPr>
            <w:r>
              <w:rPr>
                <w:rFonts w:eastAsia="仿宋_GB2312"/>
                <w:color w:val="auto"/>
                <w:szCs w:val="21"/>
              </w:rPr>
              <w:t>文科、艺术等门类建议选修自然类课程不低于2学分。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restart"/>
            <w:vAlign w:val="center"/>
          </w:tcPr>
          <w:p>
            <w:pPr>
              <w:spacing w:line="320" w:lineRule="exact"/>
              <w:ind w:firstLine="29" w:firstLineChars="14"/>
              <w:jc w:val="center"/>
              <w:rPr>
                <w:rFonts w:eastAsia="仿宋_GB2312"/>
                <w:color w:val="auto"/>
                <w:szCs w:val="21"/>
              </w:rPr>
            </w:pPr>
            <w:r>
              <w:rPr>
                <w:rFonts w:eastAsia="仿宋_GB2312"/>
                <w:color w:val="auto"/>
                <w:szCs w:val="21"/>
              </w:rPr>
              <w:t>专业教育课程</w:t>
            </w:r>
          </w:p>
        </w:tc>
        <w:tc>
          <w:tcPr>
            <w:tcW w:w="851"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07" w:type="dxa"/>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75</w:t>
            </w:r>
          </w:p>
        </w:tc>
        <w:tc>
          <w:tcPr>
            <w:tcW w:w="7110" w:type="dxa"/>
            <w:vAlign w:val="center"/>
          </w:tcPr>
          <w:p>
            <w:pPr>
              <w:adjustRightInd w:val="0"/>
              <w:snapToGrid w:val="0"/>
              <w:spacing w:line="320" w:lineRule="exact"/>
              <w:jc w:val="left"/>
              <w:rPr>
                <w:rFonts w:eastAsia="仿宋_GB2312"/>
                <w:bCs/>
                <w:color w:val="auto"/>
                <w:szCs w:val="21"/>
              </w:rPr>
            </w:pPr>
            <w:r>
              <w:rPr>
                <w:rFonts w:eastAsia="仿宋_GB2312"/>
                <w:bCs/>
                <w:color w:val="auto"/>
                <w:szCs w:val="21"/>
              </w:rPr>
              <w:t>学科（专业）基础课程</w:t>
            </w:r>
            <w:r>
              <w:rPr>
                <w:rFonts w:hint="eastAsia" w:eastAsia="仿宋_GB2312"/>
                <w:bCs/>
                <w:color w:val="auto"/>
                <w:szCs w:val="21"/>
              </w:rPr>
              <w:t>49</w:t>
            </w:r>
            <w:r>
              <w:rPr>
                <w:rFonts w:eastAsia="仿宋_GB2312"/>
                <w:bCs/>
                <w:color w:val="auto"/>
                <w:szCs w:val="21"/>
              </w:rPr>
              <w:t>学分：药学导论（1.0</w:t>
            </w:r>
            <w:bookmarkStart w:id="1" w:name="_Hlk38185275"/>
            <w:r>
              <w:rPr>
                <w:rFonts w:eastAsia="仿宋_GB2312"/>
                <w:bCs/>
                <w:color w:val="auto"/>
                <w:szCs w:val="21"/>
              </w:rPr>
              <w:t>学分</w:t>
            </w:r>
            <w:bookmarkEnd w:id="1"/>
            <w:r>
              <w:rPr>
                <w:rFonts w:eastAsia="仿宋_GB2312"/>
                <w:bCs/>
                <w:color w:val="auto"/>
                <w:szCs w:val="21"/>
              </w:rPr>
              <w:t>）</w:t>
            </w:r>
            <w:r>
              <w:rPr>
                <w:rFonts w:hint="eastAsia" w:eastAsia="仿宋_GB2312"/>
                <w:bCs/>
                <w:color w:val="auto"/>
                <w:szCs w:val="21"/>
              </w:rPr>
              <w:t>、</w:t>
            </w:r>
            <w:r>
              <w:rPr>
                <w:rFonts w:eastAsia="仿宋_GB2312"/>
                <w:bCs/>
                <w:color w:val="auto"/>
                <w:szCs w:val="21"/>
              </w:rPr>
              <w:t>高等数学（农科类）（4.0学分）</w:t>
            </w:r>
            <w:r>
              <w:rPr>
                <w:rFonts w:hint="eastAsia" w:eastAsia="仿宋_GB2312"/>
                <w:bCs/>
                <w:color w:val="auto"/>
                <w:szCs w:val="21"/>
              </w:rPr>
              <w:t>、</w:t>
            </w:r>
            <w:r>
              <w:rPr>
                <w:rFonts w:hint="eastAsia" w:eastAsia="仿宋_GB2312"/>
                <w:bCs/>
                <w:color w:val="auto"/>
                <w:szCs w:val="21"/>
                <w:lang w:eastAsia="zh-CN"/>
              </w:rPr>
              <w:t>线性代数A</w:t>
            </w:r>
            <w:r>
              <w:rPr>
                <w:rFonts w:eastAsia="仿宋_GB2312"/>
                <w:bCs/>
                <w:color w:val="auto"/>
                <w:szCs w:val="21"/>
              </w:rPr>
              <w:t>（2.0学分）</w:t>
            </w:r>
            <w:r>
              <w:rPr>
                <w:rFonts w:hint="eastAsia" w:eastAsia="仿宋_GB2312"/>
                <w:bCs/>
                <w:color w:val="auto"/>
                <w:szCs w:val="21"/>
              </w:rPr>
              <w:t>、</w:t>
            </w:r>
            <w:r>
              <w:rPr>
                <w:rFonts w:hint="eastAsia" w:eastAsia="仿宋_GB2312"/>
                <w:bCs/>
                <w:color w:val="auto"/>
                <w:szCs w:val="21"/>
                <w:lang w:eastAsia="zh-CN"/>
              </w:rPr>
              <w:t>概率论与数理统计A</w:t>
            </w:r>
            <w:r>
              <w:rPr>
                <w:rFonts w:eastAsia="仿宋_GB2312"/>
                <w:bCs/>
                <w:color w:val="auto"/>
                <w:szCs w:val="21"/>
              </w:rPr>
              <w:t>（3.5学分）</w:t>
            </w:r>
            <w:r>
              <w:rPr>
                <w:rFonts w:hint="eastAsia" w:eastAsia="仿宋_GB2312"/>
                <w:bCs/>
                <w:color w:val="auto"/>
                <w:szCs w:val="21"/>
              </w:rPr>
              <w:t>、大学物理（理、农科类）A</w:t>
            </w:r>
            <w:r>
              <w:rPr>
                <w:rFonts w:eastAsia="仿宋_GB2312"/>
                <w:bCs/>
                <w:color w:val="auto"/>
                <w:szCs w:val="21"/>
              </w:rPr>
              <w:t>（2.0学分）</w:t>
            </w:r>
            <w:r>
              <w:rPr>
                <w:rFonts w:hint="eastAsia" w:eastAsia="仿宋_GB2312"/>
                <w:bCs/>
                <w:color w:val="auto"/>
                <w:szCs w:val="21"/>
              </w:rPr>
              <w:t>、大学物理（理、农科类）</w:t>
            </w:r>
            <w:r>
              <w:rPr>
                <w:rFonts w:eastAsia="仿宋_GB2312"/>
                <w:bCs/>
                <w:color w:val="auto"/>
                <w:szCs w:val="21"/>
              </w:rPr>
              <w:t>实验</w:t>
            </w:r>
            <w:r>
              <w:rPr>
                <w:rFonts w:hint="eastAsia" w:eastAsia="仿宋_GB2312"/>
                <w:bCs/>
                <w:color w:val="auto"/>
                <w:szCs w:val="21"/>
              </w:rPr>
              <w:t>A</w:t>
            </w:r>
            <w:r>
              <w:rPr>
                <w:rFonts w:eastAsia="仿宋_GB2312"/>
                <w:bCs/>
                <w:color w:val="auto"/>
                <w:szCs w:val="21"/>
              </w:rPr>
              <w:t>（0.5学分）</w:t>
            </w:r>
            <w:r>
              <w:rPr>
                <w:rFonts w:hint="eastAsia" w:eastAsia="仿宋_GB2312"/>
                <w:bCs/>
                <w:color w:val="auto"/>
                <w:szCs w:val="21"/>
              </w:rPr>
              <w:t>、</w:t>
            </w:r>
            <w:r>
              <w:rPr>
                <w:rFonts w:eastAsia="仿宋_GB2312"/>
                <w:bCs/>
                <w:color w:val="auto"/>
                <w:szCs w:val="21"/>
              </w:rPr>
              <w:t>无机化学Ⅰ（3.0学分）</w:t>
            </w:r>
            <w:r>
              <w:rPr>
                <w:rFonts w:hint="eastAsia" w:eastAsia="仿宋_GB2312"/>
                <w:bCs/>
                <w:color w:val="auto"/>
                <w:szCs w:val="21"/>
              </w:rPr>
              <w:t>、</w:t>
            </w:r>
            <w:r>
              <w:rPr>
                <w:rFonts w:eastAsia="仿宋_GB2312"/>
                <w:bCs/>
                <w:color w:val="auto"/>
                <w:szCs w:val="21"/>
              </w:rPr>
              <w:t>分析化学Ⅰ（2.5学分）</w:t>
            </w:r>
            <w:r>
              <w:rPr>
                <w:rFonts w:hint="eastAsia" w:eastAsia="仿宋_GB2312"/>
                <w:bCs/>
                <w:color w:val="auto"/>
                <w:szCs w:val="21"/>
              </w:rPr>
              <w:t>、</w:t>
            </w:r>
            <w:r>
              <w:rPr>
                <w:rFonts w:eastAsia="仿宋_GB2312"/>
                <w:bCs/>
                <w:color w:val="auto"/>
                <w:szCs w:val="21"/>
              </w:rPr>
              <w:t>无机及分析化学实验Ⅰ（1.5学分）</w:t>
            </w:r>
            <w:r>
              <w:rPr>
                <w:rFonts w:hint="eastAsia" w:eastAsia="仿宋_GB2312"/>
                <w:bCs/>
                <w:color w:val="auto"/>
                <w:szCs w:val="21"/>
              </w:rPr>
              <w:t>、</w:t>
            </w:r>
            <w:r>
              <w:rPr>
                <w:rFonts w:eastAsia="仿宋_GB2312"/>
                <w:bCs/>
                <w:color w:val="auto"/>
                <w:szCs w:val="21"/>
              </w:rPr>
              <w:t>无机及分析化学实验Ⅱ（1.5学分）</w:t>
            </w:r>
            <w:r>
              <w:rPr>
                <w:rFonts w:hint="eastAsia" w:eastAsia="仿宋_GB2312"/>
                <w:bCs/>
                <w:color w:val="auto"/>
                <w:szCs w:val="21"/>
              </w:rPr>
              <w:t>、</w:t>
            </w:r>
            <w:r>
              <w:rPr>
                <w:rFonts w:eastAsia="仿宋_GB2312"/>
                <w:bCs/>
                <w:color w:val="auto"/>
                <w:szCs w:val="21"/>
              </w:rPr>
              <w:t>有机化学</w:t>
            </w:r>
            <w:r>
              <w:rPr>
                <w:rFonts w:hint="eastAsia" w:eastAsia="仿宋_GB2312"/>
                <w:bCs/>
                <w:color w:val="auto"/>
                <w:szCs w:val="21"/>
                <w:lang w:val="en-US" w:eastAsia="zh-CN"/>
              </w:rPr>
              <w:t>A</w:t>
            </w:r>
            <w:r>
              <w:rPr>
                <w:rFonts w:eastAsia="仿宋_GB2312"/>
                <w:bCs/>
                <w:color w:val="auto"/>
                <w:szCs w:val="21"/>
              </w:rPr>
              <w:t>（</w:t>
            </w:r>
            <w:r>
              <w:rPr>
                <w:rFonts w:hint="eastAsia" w:eastAsia="仿宋_GB2312"/>
                <w:bCs/>
                <w:color w:val="auto"/>
                <w:szCs w:val="21"/>
              </w:rPr>
              <w:t>8</w:t>
            </w:r>
            <w:r>
              <w:rPr>
                <w:rFonts w:eastAsia="仿宋_GB2312"/>
                <w:bCs/>
                <w:color w:val="auto"/>
                <w:szCs w:val="21"/>
              </w:rPr>
              <w:t>.0学分）</w:t>
            </w:r>
            <w:r>
              <w:rPr>
                <w:rFonts w:hint="eastAsia" w:eastAsia="仿宋_GB2312"/>
                <w:bCs/>
                <w:color w:val="auto"/>
                <w:szCs w:val="21"/>
              </w:rPr>
              <w:t>、</w:t>
            </w:r>
            <w:r>
              <w:rPr>
                <w:rFonts w:hint="eastAsia" w:eastAsia="仿宋_GB2312"/>
                <w:bCs/>
                <w:color w:val="auto"/>
                <w:szCs w:val="21"/>
                <w:lang w:eastAsia="zh-CN"/>
              </w:rPr>
              <w:t>有机化学实验A</w:t>
            </w:r>
            <w:r>
              <w:rPr>
                <w:rFonts w:eastAsia="仿宋_GB2312"/>
                <w:bCs/>
                <w:color w:val="auto"/>
                <w:szCs w:val="21"/>
              </w:rPr>
              <w:t>（</w:t>
            </w:r>
            <w:r>
              <w:rPr>
                <w:rFonts w:hint="eastAsia" w:eastAsia="仿宋_GB2312"/>
                <w:bCs/>
                <w:color w:val="auto"/>
                <w:szCs w:val="21"/>
              </w:rPr>
              <w:t>2.0</w:t>
            </w:r>
            <w:r>
              <w:rPr>
                <w:rFonts w:eastAsia="仿宋_GB2312"/>
                <w:bCs/>
                <w:color w:val="auto"/>
                <w:szCs w:val="21"/>
              </w:rPr>
              <w:t>学分）</w:t>
            </w:r>
            <w:r>
              <w:rPr>
                <w:rFonts w:hint="eastAsia" w:eastAsia="仿宋_GB2312"/>
                <w:bCs/>
                <w:color w:val="auto"/>
                <w:szCs w:val="21"/>
              </w:rPr>
              <w:t>、</w:t>
            </w:r>
            <w:r>
              <w:rPr>
                <w:rFonts w:hint="eastAsia" w:eastAsia="仿宋_GB2312"/>
                <w:bCs/>
                <w:color w:val="auto"/>
                <w:szCs w:val="21"/>
                <w:lang w:eastAsia="zh-CN"/>
              </w:rPr>
              <w:t>物理化学A</w:t>
            </w:r>
            <w:r>
              <w:rPr>
                <w:rFonts w:eastAsia="仿宋_GB2312"/>
                <w:bCs/>
                <w:color w:val="auto"/>
                <w:szCs w:val="21"/>
              </w:rPr>
              <w:t>（4.0学分）</w:t>
            </w:r>
            <w:r>
              <w:rPr>
                <w:rFonts w:hint="eastAsia" w:eastAsia="仿宋_GB2312"/>
                <w:bCs/>
                <w:color w:val="auto"/>
                <w:szCs w:val="21"/>
              </w:rPr>
              <w:t>、</w:t>
            </w:r>
            <w:r>
              <w:rPr>
                <w:rFonts w:hint="eastAsia" w:eastAsia="仿宋_GB2312"/>
                <w:bCs/>
                <w:color w:val="auto"/>
                <w:szCs w:val="21"/>
                <w:lang w:eastAsia="zh-CN"/>
              </w:rPr>
              <w:t>物理化学A</w:t>
            </w:r>
            <w:r>
              <w:rPr>
                <w:rFonts w:eastAsia="仿宋_GB2312"/>
                <w:bCs/>
                <w:color w:val="auto"/>
                <w:szCs w:val="21"/>
              </w:rPr>
              <w:t>实验（2.0学分）</w:t>
            </w:r>
            <w:r>
              <w:rPr>
                <w:rFonts w:hint="eastAsia" w:eastAsia="仿宋_GB2312"/>
                <w:bCs/>
                <w:color w:val="auto"/>
                <w:szCs w:val="21"/>
              </w:rPr>
              <w:t>、</w:t>
            </w:r>
            <w:r>
              <w:rPr>
                <w:rFonts w:eastAsia="仿宋_GB2312"/>
                <w:bCs/>
                <w:color w:val="auto"/>
                <w:szCs w:val="21"/>
              </w:rPr>
              <w:t>仪器分析</w:t>
            </w:r>
            <w:r>
              <w:rPr>
                <w:rFonts w:hint="eastAsia" w:eastAsia="仿宋_GB2312"/>
                <w:bCs/>
                <w:color w:val="auto"/>
                <w:szCs w:val="21"/>
              </w:rPr>
              <w:t>A</w:t>
            </w:r>
            <w:r>
              <w:rPr>
                <w:rFonts w:eastAsia="仿宋_GB2312"/>
                <w:bCs/>
                <w:color w:val="auto"/>
                <w:szCs w:val="21"/>
              </w:rPr>
              <w:t>（2.5学分）</w:t>
            </w:r>
            <w:r>
              <w:rPr>
                <w:rFonts w:hint="eastAsia" w:eastAsia="仿宋_GB2312"/>
                <w:bCs/>
                <w:color w:val="auto"/>
                <w:szCs w:val="21"/>
              </w:rPr>
              <w:t>、</w:t>
            </w:r>
            <w:r>
              <w:rPr>
                <w:rFonts w:eastAsia="仿宋_GB2312"/>
                <w:bCs/>
                <w:color w:val="auto"/>
                <w:szCs w:val="21"/>
              </w:rPr>
              <w:t>仪器分析A实验（1.0学分）</w:t>
            </w:r>
            <w:r>
              <w:rPr>
                <w:rFonts w:hint="eastAsia" w:eastAsia="仿宋_GB2312"/>
                <w:bCs/>
                <w:color w:val="auto"/>
                <w:szCs w:val="21"/>
              </w:rPr>
              <w:t>、</w:t>
            </w:r>
            <w:r>
              <w:rPr>
                <w:rFonts w:hint="eastAsia" w:eastAsia="仿宋_GB2312"/>
                <w:bCs/>
                <w:color w:val="auto"/>
                <w:szCs w:val="21"/>
                <w:lang w:eastAsia="zh-CN"/>
              </w:rPr>
              <w:t>基础生物化学A</w:t>
            </w:r>
            <w:r>
              <w:rPr>
                <w:rFonts w:eastAsia="仿宋_GB2312"/>
                <w:bCs/>
                <w:color w:val="auto"/>
                <w:szCs w:val="21"/>
              </w:rPr>
              <w:t>（3.0学分）</w:t>
            </w:r>
            <w:r>
              <w:rPr>
                <w:rFonts w:hint="eastAsia" w:eastAsia="仿宋_GB2312"/>
                <w:bCs/>
                <w:color w:val="auto"/>
                <w:szCs w:val="21"/>
              </w:rPr>
              <w:t>、</w:t>
            </w:r>
            <w:r>
              <w:rPr>
                <w:rFonts w:hint="eastAsia" w:eastAsia="仿宋_GB2312"/>
                <w:bCs/>
                <w:color w:val="auto"/>
                <w:szCs w:val="21"/>
                <w:lang w:eastAsia="zh-CN"/>
              </w:rPr>
              <w:t>基础生物化学</w:t>
            </w:r>
            <w:r>
              <w:rPr>
                <w:rFonts w:hint="eastAsia" w:eastAsia="仿宋_GB2312"/>
                <w:bCs/>
                <w:color w:val="auto"/>
                <w:szCs w:val="21"/>
                <w:lang w:val="en-US" w:eastAsia="zh-CN"/>
              </w:rPr>
              <w:t>C</w:t>
            </w:r>
            <w:r>
              <w:rPr>
                <w:rFonts w:eastAsia="仿宋_GB2312"/>
                <w:bCs/>
                <w:color w:val="auto"/>
                <w:szCs w:val="21"/>
              </w:rPr>
              <w:t>实验（1.0学分）</w:t>
            </w:r>
            <w:r>
              <w:rPr>
                <w:rFonts w:hint="eastAsia" w:eastAsia="仿宋_GB2312"/>
                <w:bCs/>
                <w:color w:val="auto"/>
                <w:szCs w:val="21"/>
              </w:rPr>
              <w:t>、</w:t>
            </w:r>
            <w:r>
              <w:rPr>
                <w:rFonts w:eastAsia="仿宋_GB2312"/>
                <w:bCs/>
                <w:color w:val="auto"/>
                <w:szCs w:val="21"/>
              </w:rPr>
              <w:t>药用植物与生药学（3.0学分）</w:t>
            </w:r>
            <w:r>
              <w:rPr>
                <w:rFonts w:hint="eastAsia" w:eastAsia="仿宋_GB2312"/>
                <w:bCs/>
                <w:color w:val="auto"/>
                <w:szCs w:val="21"/>
              </w:rPr>
              <w:t>、</w:t>
            </w:r>
            <w:r>
              <w:rPr>
                <w:rFonts w:eastAsia="仿宋_GB2312"/>
                <w:bCs/>
                <w:color w:val="auto"/>
                <w:szCs w:val="21"/>
              </w:rPr>
              <w:t>药用植物与生药学实验（0.5学分）</w:t>
            </w:r>
            <w:r>
              <w:rPr>
                <w:rFonts w:hint="eastAsia" w:eastAsia="仿宋_GB2312"/>
                <w:bCs/>
                <w:color w:val="auto"/>
                <w:szCs w:val="21"/>
              </w:rPr>
              <w:t>、</w:t>
            </w:r>
            <w:r>
              <w:rPr>
                <w:rFonts w:hint="eastAsia" w:eastAsia="仿宋_GB2312"/>
                <w:bCs/>
                <w:color w:val="auto"/>
                <w:szCs w:val="21"/>
                <w:lang w:eastAsia="zh-CN"/>
              </w:rPr>
              <w:t>普通微生物学A</w:t>
            </w:r>
            <w:r>
              <w:rPr>
                <w:rFonts w:eastAsia="仿宋_GB2312"/>
                <w:bCs/>
                <w:color w:val="auto"/>
                <w:szCs w:val="21"/>
              </w:rPr>
              <w:t>（2.0学分）</w:t>
            </w:r>
            <w:r>
              <w:rPr>
                <w:rFonts w:hint="eastAsia" w:eastAsia="仿宋_GB2312"/>
                <w:bCs/>
                <w:color w:val="auto"/>
                <w:szCs w:val="21"/>
              </w:rPr>
              <w:t>、</w:t>
            </w:r>
            <w:r>
              <w:rPr>
                <w:rFonts w:hint="eastAsia" w:eastAsia="仿宋_GB2312"/>
                <w:bCs/>
                <w:color w:val="auto"/>
                <w:szCs w:val="21"/>
                <w:lang w:eastAsia="zh-CN"/>
              </w:rPr>
              <w:t>普通微生物学A</w:t>
            </w:r>
            <w:r>
              <w:rPr>
                <w:rFonts w:eastAsia="仿宋_GB2312"/>
                <w:bCs/>
                <w:color w:val="auto"/>
                <w:szCs w:val="21"/>
              </w:rPr>
              <w:t>实验（</w:t>
            </w:r>
            <w:r>
              <w:rPr>
                <w:rFonts w:hint="eastAsia" w:eastAsia="仿宋_GB2312"/>
                <w:bCs/>
                <w:color w:val="auto"/>
                <w:szCs w:val="21"/>
                <w:lang w:val="en-US" w:eastAsia="zh-CN"/>
              </w:rPr>
              <w:t>1</w:t>
            </w:r>
            <w:r>
              <w:rPr>
                <w:rFonts w:eastAsia="仿宋_GB2312"/>
                <w:bCs/>
                <w:color w:val="auto"/>
                <w:szCs w:val="21"/>
              </w:rPr>
              <w:t>学分）</w:t>
            </w:r>
            <w:r>
              <w:rPr>
                <w:rFonts w:hint="eastAsia" w:eastAsia="仿宋_GB2312"/>
                <w:bCs/>
                <w:color w:val="auto"/>
                <w:szCs w:val="21"/>
              </w:rPr>
              <w:t>、生理学</w:t>
            </w:r>
            <w:r>
              <w:rPr>
                <w:rFonts w:eastAsia="仿宋_GB2312"/>
                <w:bCs/>
                <w:color w:val="auto"/>
                <w:szCs w:val="21"/>
              </w:rPr>
              <w:t>（2.0学分）</w:t>
            </w:r>
            <w:r>
              <w:rPr>
                <w:rFonts w:hint="eastAsia" w:eastAsia="仿宋_GB2312"/>
                <w:bCs/>
                <w:color w:val="auto"/>
                <w:szCs w:val="21"/>
              </w:rPr>
              <w:t>、生理学实验（0</w:t>
            </w:r>
            <w:r>
              <w:rPr>
                <w:rFonts w:eastAsia="仿宋_GB2312"/>
                <w:bCs/>
                <w:color w:val="auto"/>
                <w:szCs w:val="21"/>
              </w:rPr>
              <w:t>.5</w:t>
            </w:r>
            <w:r>
              <w:rPr>
                <w:rFonts w:hint="eastAsia" w:eastAsia="仿宋_GB2312"/>
                <w:bCs/>
                <w:color w:val="auto"/>
                <w:szCs w:val="21"/>
              </w:rPr>
              <w:t>学分）</w:t>
            </w:r>
            <w:r>
              <w:rPr>
                <w:rFonts w:eastAsia="仿宋_GB2312"/>
                <w:bCs/>
                <w:color w:val="auto"/>
                <w:szCs w:val="21"/>
              </w:rPr>
              <w:t>。</w:t>
            </w:r>
          </w:p>
          <w:p>
            <w:pPr>
              <w:spacing w:line="320" w:lineRule="exact"/>
              <w:rPr>
                <w:rFonts w:eastAsia="仿宋_GB2312"/>
                <w:bCs/>
                <w:color w:val="auto"/>
                <w:szCs w:val="21"/>
              </w:rPr>
            </w:pPr>
            <w:r>
              <w:rPr>
                <w:rFonts w:eastAsia="仿宋_GB2312"/>
                <w:bCs/>
                <w:color w:val="auto"/>
                <w:szCs w:val="21"/>
              </w:rPr>
              <w:t>专业课程</w:t>
            </w:r>
            <w:r>
              <w:rPr>
                <w:rFonts w:hint="eastAsia" w:eastAsia="仿宋_GB2312"/>
                <w:bCs/>
                <w:color w:val="auto"/>
                <w:szCs w:val="21"/>
              </w:rPr>
              <w:t>25</w:t>
            </w:r>
            <w:r>
              <w:rPr>
                <w:rFonts w:eastAsia="仿宋_GB2312"/>
                <w:bCs/>
                <w:color w:val="auto"/>
                <w:szCs w:val="21"/>
              </w:rPr>
              <w:t>学分：</w:t>
            </w:r>
            <w:bookmarkStart w:id="2" w:name="_Hlk38185985"/>
            <w:r>
              <w:rPr>
                <w:rFonts w:hint="eastAsia" w:eastAsia="仿宋_GB2312"/>
                <w:bCs/>
                <w:color w:val="auto"/>
                <w:szCs w:val="21"/>
                <w:lang w:eastAsia="zh-CN"/>
              </w:rPr>
              <w:t>药物化学B</w:t>
            </w:r>
            <w:r>
              <w:rPr>
                <w:rFonts w:eastAsia="仿宋_GB2312"/>
                <w:bCs/>
                <w:color w:val="auto"/>
                <w:szCs w:val="21"/>
              </w:rPr>
              <w:t>（3.0学分）</w:t>
            </w:r>
            <w:bookmarkEnd w:id="2"/>
            <w:r>
              <w:rPr>
                <w:rFonts w:hint="eastAsia" w:eastAsia="仿宋_GB2312"/>
                <w:bCs/>
                <w:color w:val="auto"/>
                <w:szCs w:val="21"/>
              </w:rPr>
              <w:t>、</w:t>
            </w:r>
            <w:r>
              <w:rPr>
                <w:rFonts w:hint="eastAsia" w:eastAsia="仿宋_GB2312"/>
                <w:bCs/>
                <w:color w:val="auto"/>
                <w:szCs w:val="21"/>
                <w:lang w:eastAsia="zh-CN"/>
              </w:rPr>
              <w:t>药物化学B</w:t>
            </w:r>
            <w:r>
              <w:rPr>
                <w:rFonts w:eastAsia="仿宋_GB2312"/>
                <w:bCs/>
                <w:color w:val="auto"/>
                <w:szCs w:val="21"/>
              </w:rPr>
              <w:t>实验（1.0学分）</w:t>
            </w:r>
            <w:r>
              <w:rPr>
                <w:rFonts w:hint="eastAsia" w:eastAsia="仿宋_GB2312"/>
                <w:bCs/>
                <w:color w:val="auto"/>
                <w:szCs w:val="21"/>
              </w:rPr>
              <w:t>、</w:t>
            </w:r>
            <w:r>
              <w:rPr>
                <w:rFonts w:hint="eastAsia" w:eastAsia="仿宋_GB2312"/>
                <w:bCs/>
                <w:color w:val="auto"/>
                <w:szCs w:val="21"/>
                <w:lang w:eastAsia="zh-CN"/>
              </w:rPr>
              <w:t>药理学A</w:t>
            </w:r>
            <w:r>
              <w:rPr>
                <w:rFonts w:eastAsia="仿宋_GB2312"/>
                <w:bCs/>
                <w:color w:val="auto"/>
                <w:szCs w:val="21"/>
              </w:rPr>
              <w:t>（2.5学分）</w:t>
            </w:r>
            <w:r>
              <w:rPr>
                <w:rFonts w:hint="eastAsia" w:eastAsia="仿宋_GB2312"/>
                <w:bCs/>
                <w:color w:val="auto"/>
                <w:szCs w:val="21"/>
              </w:rPr>
              <w:t>、</w:t>
            </w:r>
            <w:r>
              <w:rPr>
                <w:rFonts w:hint="eastAsia" w:eastAsia="仿宋_GB2312"/>
                <w:bCs/>
                <w:color w:val="auto"/>
                <w:szCs w:val="21"/>
                <w:lang w:eastAsia="zh-CN"/>
              </w:rPr>
              <w:t>药理学A</w:t>
            </w:r>
            <w:r>
              <w:rPr>
                <w:rFonts w:eastAsia="仿宋_GB2312"/>
                <w:bCs/>
                <w:color w:val="auto"/>
                <w:szCs w:val="21"/>
              </w:rPr>
              <w:t>实验（1.0学分）</w:t>
            </w:r>
            <w:r>
              <w:rPr>
                <w:rFonts w:hint="eastAsia" w:eastAsia="仿宋_GB2312"/>
                <w:bCs/>
                <w:color w:val="auto"/>
                <w:szCs w:val="21"/>
              </w:rPr>
              <w:t>、</w:t>
            </w:r>
            <w:r>
              <w:rPr>
                <w:rFonts w:eastAsia="仿宋_GB2312"/>
                <w:bCs/>
                <w:color w:val="auto"/>
                <w:szCs w:val="21"/>
              </w:rPr>
              <w:t>药物分析</w:t>
            </w:r>
            <w:r>
              <w:rPr>
                <w:rFonts w:hint="eastAsia" w:eastAsia="仿宋_GB2312"/>
                <w:bCs/>
                <w:color w:val="auto"/>
                <w:szCs w:val="21"/>
              </w:rPr>
              <w:t>A</w:t>
            </w:r>
            <w:r>
              <w:rPr>
                <w:rFonts w:eastAsia="仿宋_GB2312"/>
                <w:bCs/>
                <w:color w:val="auto"/>
                <w:szCs w:val="21"/>
              </w:rPr>
              <w:t>（2.5学分）</w:t>
            </w:r>
            <w:r>
              <w:rPr>
                <w:rFonts w:hint="eastAsia" w:eastAsia="仿宋_GB2312"/>
                <w:bCs/>
                <w:color w:val="auto"/>
                <w:szCs w:val="21"/>
              </w:rPr>
              <w:t>、</w:t>
            </w:r>
            <w:r>
              <w:rPr>
                <w:rFonts w:eastAsia="仿宋_GB2312"/>
                <w:bCs/>
                <w:color w:val="auto"/>
                <w:szCs w:val="21"/>
              </w:rPr>
              <w:t>药物分析</w:t>
            </w:r>
            <w:r>
              <w:rPr>
                <w:rFonts w:hint="eastAsia" w:eastAsia="仿宋_GB2312"/>
                <w:bCs/>
                <w:color w:val="auto"/>
                <w:szCs w:val="21"/>
              </w:rPr>
              <w:t>A</w:t>
            </w:r>
            <w:r>
              <w:rPr>
                <w:rFonts w:eastAsia="仿宋_GB2312"/>
                <w:bCs/>
                <w:color w:val="auto"/>
                <w:szCs w:val="21"/>
              </w:rPr>
              <w:t>实验（1.0学分）</w:t>
            </w:r>
            <w:r>
              <w:rPr>
                <w:rFonts w:hint="eastAsia" w:eastAsia="仿宋_GB2312"/>
                <w:bCs/>
                <w:color w:val="auto"/>
                <w:szCs w:val="21"/>
              </w:rPr>
              <w:t>、</w:t>
            </w:r>
            <w:r>
              <w:rPr>
                <w:rFonts w:hint="eastAsia" w:eastAsia="仿宋_GB2312"/>
                <w:bCs/>
                <w:color w:val="auto"/>
                <w:szCs w:val="21"/>
                <w:lang w:eastAsia="zh-CN"/>
              </w:rPr>
              <w:t>药剂学A</w:t>
            </w:r>
            <w:r>
              <w:rPr>
                <w:rFonts w:eastAsia="仿宋_GB2312"/>
                <w:bCs/>
                <w:color w:val="auto"/>
                <w:szCs w:val="21"/>
              </w:rPr>
              <w:t>（2.5学分）</w:t>
            </w:r>
            <w:r>
              <w:rPr>
                <w:rFonts w:hint="eastAsia" w:eastAsia="仿宋_GB2312"/>
                <w:bCs/>
                <w:color w:val="auto"/>
                <w:szCs w:val="21"/>
              </w:rPr>
              <w:t>、</w:t>
            </w:r>
            <w:r>
              <w:rPr>
                <w:rFonts w:hint="eastAsia" w:eastAsia="仿宋_GB2312"/>
                <w:bCs/>
                <w:color w:val="auto"/>
                <w:szCs w:val="21"/>
                <w:lang w:eastAsia="zh-CN"/>
              </w:rPr>
              <w:t>药剂学A</w:t>
            </w:r>
            <w:r>
              <w:rPr>
                <w:rFonts w:eastAsia="仿宋_GB2312"/>
                <w:bCs/>
                <w:color w:val="auto"/>
                <w:szCs w:val="21"/>
              </w:rPr>
              <w:t>实验（1.0学分）</w:t>
            </w:r>
            <w:r>
              <w:rPr>
                <w:rFonts w:hint="eastAsia" w:eastAsia="仿宋_GB2312"/>
                <w:bCs/>
                <w:color w:val="auto"/>
                <w:szCs w:val="21"/>
              </w:rPr>
              <w:t>、</w:t>
            </w:r>
            <w:r>
              <w:rPr>
                <w:rFonts w:hint="eastAsia" w:eastAsia="仿宋_GB2312"/>
                <w:bCs/>
                <w:color w:val="auto"/>
                <w:szCs w:val="21"/>
                <w:lang w:eastAsia="zh-CN"/>
              </w:rPr>
              <w:t>天然药物化学A</w:t>
            </w:r>
            <w:r>
              <w:rPr>
                <w:rFonts w:eastAsia="仿宋_GB2312"/>
                <w:bCs/>
                <w:color w:val="auto"/>
                <w:szCs w:val="21"/>
              </w:rPr>
              <w:t>（2.</w:t>
            </w:r>
            <w:r>
              <w:rPr>
                <w:rFonts w:hint="eastAsia" w:eastAsia="仿宋_GB2312"/>
                <w:bCs/>
                <w:color w:val="auto"/>
                <w:szCs w:val="21"/>
              </w:rPr>
              <w:t>5</w:t>
            </w:r>
            <w:r>
              <w:rPr>
                <w:rFonts w:eastAsia="仿宋_GB2312"/>
                <w:bCs/>
                <w:color w:val="auto"/>
                <w:szCs w:val="21"/>
              </w:rPr>
              <w:t>学分）</w:t>
            </w:r>
            <w:r>
              <w:rPr>
                <w:rFonts w:hint="eastAsia" w:eastAsia="仿宋_GB2312"/>
                <w:bCs/>
                <w:color w:val="auto"/>
                <w:szCs w:val="21"/>
              </w:rPr>
              <w:t>、</w:t>
            </w:r>
            <w:r>
              <w:rPr>
                <w:rFonts w:hint="eastAsia" w:eastAsia="仿宋_GB2312"/>
                <w:bCs/>
                <w:color w:val="auto"/>
                <w:szCs w:val="21"/>
                <w:lang w:eastAsia="zh-CN"/>
              </w:rPr>
              <w:t>天然药物化学A</w:t>
            </w:r>
            <w:r>
              <w:rPr>
                <w:rFonts w:eastAsia="仿宋_GB2312"/>
                <w:bCs/>
                <w:color w:val="auto"/>
                <w:szCs w:val="21"/>
              </w:rPr>
              <w:t>实验（1.0学分）</w:t>
            </w:r>
            <w:r>
              <w:rPr>
                <w:rFonts w:hint="eastAsia" w:eastAsia="仿宋_GB2312"/>
                <w:bCs/>
                <w:color w:val="auto"/>
                <w:szCs w:val="21"/>
              </w:rPr>
              <w:t>、</w:t>
            </w:r>
            <w:r>
              <w:rPr>
                <w:rFonts w:eastAsia="仿宋_GB2312"/>
                <w:bCs/>
                <w:color w:val="auto"/>
                <w:szCs w:val="21"/>
              </w:rPr>
              <w:t>综合药学实验（</w:t>
            </w:r>
            <w:r>
              <w:rPr>
                <w:rFonts w:hint="eastAsia" w:eastAsia="仿宋_GB2312"/>
                <w:bCs/>
                <w:color w:val="auto"/>
                <w:szCs w:val="21"/>
              </w:rPr>
              <w:t>2.0</w:t>
            </w:r>
            <w:r>
              <w:rPr>
                <w:rFonts w:eastAsia="仿宋_GB2312"/>
                <w:bCs/>
                <w:color w:val="auto"/>
                <w:szCs w:val="21"/>
              </w:rPr>
              <w:t>学分）</w:t>
            </w:r>
            <w:r>
              <w:rPr>
                <w:rFonts w:hint="eastAsia" w:eastAsia="仿宋_GB2312"/>
                <w:bCs/>
                <w:color w:val="auto"/>
                <w:szCs w:val="21"/>
              </w:rPr>
              <w:t>、</w:t>
            </w:r>
            <w:r>
              <w:rPr>
                <w:rFonts w:hint="eastAsia" w:eastAsia="仿宋_GB2312"/>
                <w:bCs/>
                <w:color w:val="auto"/>
                <w:szCs w:val="21"/>
                <w:lang w:eastAsia="zh-CN"/>
              </w:rPr>
              <w:t>生物制药A</w:t>
            </w:r>
            <w:r>
              <w:rPr>
                <w:rFonts w:eastAsia="仿宋_GB2312"/>
                <w:bCs/>
                <w:color w:val="auto"/>
                <w:szCs w:val="21"/>
              </w:rPr>
              <w:t>（2.0学分）</w:t>
            </w:r>
            <w:r>
              <w:rPr>
                <w:rFonts w:hint="eastAsia" w:eastAsia="仿宋_GB2312"/>
                <w:bCs/>
                <w:color w:val="auto"/>
                <w:szCs w:val="21"/>
              </w:rPr>
              <w:t>、</w:t>
            </w:r>
            <w:r>
              <w:rPr>
                <w:rFonts w:hint="eastAsia" w:eastAsia="仿宋_GB2312"/>
                <w:bCs/>
                <w:color w:val="auto"/>
                <w:szCs w:val="21"/>
                <w:lang w:eastAsia="zh-CN"/>
              </w:rPr>
              <w:t>生物制药A</w:t>
            </w:r>
            <w:r>
              <w:rPr>
                <w:rFonts w:eastAsia="仿宋_GB2312"/>
                <w:bCs/>
                <w:color w:val="auto"/>
                <w:szCs w:val="21"/>
              </w:rPr>
              <w:t>实验（</w:t>
            </w:r>
            <w:r>
              <w:rPr>
                <w:rFonts w:hint="eastAsia" w:eastAsia="仿宋_GB2312"/>
                <w:bCs/>
                <w:color w:val="auto"/>
                <w:szCs w:val="21"/>
              </w:rPr>
              <w:t>0.5</w:t>
            </w:r>
            <w:r>
              <w:rPr>
                <w:rFonts w:eastAsia="仿宋_GB2312"/>
                <w:bCs/>
                <w:color w:val="auto"/>
                <w:szCs w:val="21"/>
              </w:rPr>
              <w:t>学分）</w:t>
            </w:r>
            <w:r>
              <w:rPr>
                <w:rFonts w:hint="eastAsia" w:eastAsia="仿宋_GB2312"/>
                <w:bCs/>
                <w:color w:val="auto"/>
                <w:szCs w:val="21"/>
              </w:rPr>
              <w:t>、药事</w:t>
            </w:r>
            <w:r>
              <w:rPr>
                <w:rFonts w:eastAsia="仿宋_GB2312"/>
                <w:bCs/>
                <w:color w:val="auto"/>
                <w:szCs w:val="21"/>
              </w:rPr>
              <w:t>管理学</w:t>
            </w:r>
            <w:r>
              <w:rPr>
                <w:rFonts w:hint="eastAsia" w:eastAsia="仿宋_GB2312"/>
                <w:bCs/>
                <w:color w:val="auto"/>
                <w:szCs w:val="21"/>
              </w:rPr>
              <w:t>（2.0学分）。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continue"/>
            <w:vAlign w:val="center"/>
          </w:tcPr>
          <w:p>
            <w:pPr>
              <w:spacing w:line="320" w:lineRule="exact"/>
              <w:ind w:firstLine="29" w:firstLineChars="14"/>
              <w:jc w:val="center"/>
              <w:rPr>
                <w:rFonts w:eastAsia="仿宋_GB2312"/>
                <w:color w:val="auto"/>
                <w:szCs w:val="21"/>
              </w:rPr>
            </w:pPr>
          </w:p>
        </w:tc>
        <w:tc>
          <w:tcPr>
            <w:tcW w:w="851" w:type="dxa"/>
            <w:vAlign w:val="center"/>
          </w:tcPr>
          <w:p>
            <w:pPr>
              <w:spacing w:line="320" w:lineRule="exact"/>
              <w:ind w:firstLine="29" w:firstLineChars="14"/>
              <w:jc w:val="center"/>
              <w:rPr>
                <w:rFonts w:eastAsia="仿宋_GB2312"/>
                <w:color w:val="auto"/>
                <w:szCs w:val="21"/>
              </w:rPr>
            </w:pPr>
            <w:r>
              <w:rPr>
                <w:rFonts w:eastAsia="仿宋_GB2312"/>
                <w:color w:val="auto"/>
                <w:szCs w:val="21"/>
              </w:rPr>
              <w:t>选修</w:t>
            </w:r>
          </w:p>
        </w:tc>
        <w:tc>
          <w:tcPr>
            <w:tcW w:w="707" w:type="dxa"/>
            <w:vAlign w:val="center"/>
          </w:tcPr>
          <w:p>
            <w:pPr>
              <w:spacing w:line="320" w:lineRule="exact"/>
              <w:ind w:firstLine="29" w:firstLineChars="14"/>
              <w:jc w:val="center"/>
              <w:rPr>
                <w:rFonts w:eastAsia="仿宋_GB2312"/>
                <w:color w:val="auto"/>
                <w:szCs w:val="21"/>
              </w:rPr>
            </w:pPr>
            <w:r>
              <w:rPr>
                <w:rFonts w:eastAsia="仿宋_GB2312"/>
                <w:color w:val="auto"/>
                <w:szCs w:val="21"/>
              </w:rPr>
              <w:t>22</w:t>
            </w:r>
          </w:p>
        </w:tc>
        <w:tc>
          <w:tcPr>
            <w:tcW w:w="7110" w:type="dxa"/>
            <w:vAlign w:val="center"/>
          </w:tcPr>
          <w:p>
            <w:pPr>
              <w:spacing w:line="320" w:lineRule="exact"/>
              <w:jc w:val="left"/>
              <w:rPr>
                <w:rFonts w:eastAsia="仿宋_GB2312"/>
                <w:color w:val="auto"/>
                <w:szCs w:val="21"/>
              </w:rPr>
            </w:pPr>
            <w:r>
              <w:rPr>
                <w:rFonts w:eastAsia="仿宋_GB2312"/>
                <w:color w:val="auto"/>
                <w:szCs w:val="21"/>
              </w:rPr>
              <w:t>专业拓展课最低选修22学分</w:t>
            </w:r>
            <w:r>
              <w:rPr>
                <w:rFonts w:hint="eastAsia" w:eastAsia="仿宋_GB2312"/>
                <w:color w:val="auto"/>
                <w:szCs w:val="21"/>
              </w:rPr>
              <w:t>：</w:t>
            </w:r>
            <w:r>
              <w:rPr>
                <w:rFonts w:eastAsia="仿宋_GB2312"/>
                <w:bCs/>
                <w:color w:val="auto"/>
                <w:szCs w:val="21"/>
              </w:rPr>
              <w:t>第</w:t>
            </w:r>
            <w:r>
              <w:rPr>
                <w:rFonts w:hint="eastAsia" w:eastAsia="仿宋_GB2312"/>
                <w:bCs/>
                <w:color w:val="auto"/>
                <w:szCs w:val="21"/>
              </w:rPr>
              <w:t>二</w:t>
            </w:r>
            <w:r>
              <w:rPr>
                <w:rFonts w:eastAsia="仿宋_GB2312"/>
                <w:bCs/>
                <w:color w:val="auto"/>
                <w:szCs w:val="21"/>
              </w:rPr>
              <w:t>学期选修32学时，2学分；第四学期选修64学时，4学分；第五学期选修64学时，4学分；第六学期选修96学时，6学分；第七学期选修96学时，6学分</w:t>
            </w:r>
            <w:r>
              <w:rPr>
                <w:rFonts w:eastAsia="仿宋_GB2312"/>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Align w:val="center"/>
          </w:tcPr>
          <w:p>
            <w:pPr>
              <w:spacing w:line="320" w:lineRule="exact"/>
              <w:ind w:firstLine="29" w:firstLineChars="14"/>
              <w:jc w:val="center"/>
              <w:rPr>
                <w:rFonts w:eastAsia="仿宋_GB2312"/>
                <w:color w:val="auto"/>
                <w:szCs w:val="21"/>
              </w:rPr>
            </w:pPr>
            <w:r>
              <w:rPr>
                <w:rFonts w:eastAsia="仿宋_GB2312"/>
                <w:color w:val="auto"/>
                <w:szCs w:val="21"/>
              </w:rPr>
              <w:t>实践课程</w:t>
            </w:r>
          </w:p>
        </w:tc>
        <w:tc>
          <w:tcPr>
            <w:tcW w:w="851" w:type="dxa"/>
            <w:vAlign w:val="center"/>
          </w:tcPr>
          <w:p>
            <w:pPr>
              <w:spacing w:line="320" w:lineRule="exact"/>
              <w:ind w:firstLine="29" w:firstLineChars="14"/>
              <w:jc w:val="center"/>
              <w:rPr>
                <w:rFonts w:eastAsia="仿宋_GB2312"/>
                <w:color w:val="auto"/>
                <w:szCs w:val="21"/>
              </w:rPr>
            </w:pPr>
            <w:r>
              <w:rPr>
                <w:rFonts w:eastAsia="仿宋_GB2312"/>
                <w:color w:val="auto"/>
                <w:szCs w:val="21"/>
              </w:rPr>
              <w:t>必修</w:t>
            </w:r>
          </w:p>
        </w:tc>
        <w:tc>
          <w:tcPr>
            <w:tcW w:w="707" w:type="dxa"/>
            <w:vAlign w:val="center"/>
          </w:tcPr>
          <w:p>
            <w:pPr>
              <w:spacing w:line="320" w:lineRule="exact"/>
              <w:ind w:firstLine="29" w:firstLineChars="14"/>
              <w:jc w:val="center"/>
              <w:rPr>
                <w:rFonts w:eastAsia="仿宋_GB2312"/>
                <w:color w:val="auto"/>
                <w:szCs w:val="21"/>
              </w:rPr>
            </w:pPr>
            <w:r>
              <w:rPr>
                <w:rFonts w:hint="eastAsia" w:eastAsia="仿宋_GB2312"/>
                <w:color w:val="auto"/>
                <w:szCs w:val="21"/>
              </w:rPr>
              <w:t>29.5</w:t>
            </w:r>
          </w:p>
        </w:tc>
        <w:tc>
          <w:tcPr>
            <w:tcW w:w="7110" w:type="dxa"/>
            <w:vAlign w:val="center"/>
          </w:tcPr>
          <w:p>
            <w:pPr>
              <w:spacing w:line="320" w:lineRule="exact"/>
              <w:jc w:val="left"/>
              <w:rPr>
                <w:rFonts w:eastAsia="仿宋_GB2312"/>
                <w:color w:val="auto"/>
                <w:szCs w:val="21"/>
              </w:rPr>
            </w:pPr>
            <w:r>
              <w:rPr>
                <w:rFonts w:hint="eastAsia" w:eastAsia="仿宋_GB2312"/>
                <w:color w:val="auto"/>
                <w:szCs w:val="21"/>
              </w:rPr>
              <w:t>劳动</w:t>
            </w:r>
            <w:r>
              <w:rPr>
                <w:rFonts w:eastAsia="仿宋_GB2312"/>
                <w:color w:val="auto"/>
                <w:szCs w:val="21"/>
              </w:rPr>
              <w:t>实践（2.0学分）</w:t>
            </w:r>
            <w:r>
              <w:rPr>
                <w:rFonts w:hint="eastAsia" w:eastAsia="仿宋_GB2312"/>
                <w:color w:val="auto"/>
                <w:szCs w:val="21"/>
              </w:rPr>
              <w:t>、</w:t>
            </w:r>
            <w:r>
              <w:rPr>
                <w:rFonts w:eastAsia="仿宋_GB2312"/>
                <w:color w:val="auto"/>
                <w:szCs w:val="21"/>
              </w:rPr>
              <w:t>入学教育、军训（含军事技能）（2.0学分）</w:t>
            </w:r>
            <w:r>
              <w:rPr>
                <w:rFonts w:hint="eastAsia" w:eastAsia="仿宋_GB2312"/>
                <w:color w:val="auto"/>
                <w:szCs w:val="21"/>
              </w:rPr>
              <w:t>、</w:t>
            </w:r>
            <w:r>
              <w:rPr>
                <w:rFonts w:eastAsia="仿宋_GB2312"/>
                <w:color w:val="auto"/>
                <w:szCs w:val="21"/>
              </w:rPr>
              <w:t>毕业教育（0学分）</w:t>
            </w:r>
            <w:r>
              <w:rPr>
                <w:rFonts w:hint="eastAsia" w:eastAsia="仿宋_GB2312"/>
                <w:color w:val="auto"/>
                <w:szCs w:val="21"/>
              </w:rPr>
              <w:t>、</w:t>
            </w:r>
            <w:r>
              <w:rPr>
                <w:rFonts w:eastAsia="仿宋_GB2312"/>
                <w:color w:val="auto"/>
                <w:szCs w:val="21"/>
              </w:rPr>
              <w:t>大学生体制健康测试（0.5学分）</w:t>
            </w:r>
            <w:r>
              <w:rPr>
                <w:rFonts w:hint="eastAsia" w:eastAsia="仿宋_GB2312"/>
                <w:color w:val="auto"/>
                <w:szCs w:val="21"/>
              </w:rPr>
              <w:t>、</w:t>
            </w:r>
            <w:r>
              <w:rPr>
                <w:rFonts w:eastAsia="仿宋_GB2312"/>
                <w:color w:val="auto"/>
                <w:szCs w:val="21"/>
              </w:rPr>
              <w:t>第二课堂实践（2.0学分）</w:t>
            </w:r>
            <w:r>
              <w:rPr>
                <w:rFonts w:hint="eastAsia" w:eastAsia="仿宋_GB2312"/>
                <w:color w:val="auto"/>
                <w:szCs w:val="21"/>
              </w:rPr>
              <w:t>、</w:t>
            </w:r>
            <w:r>
              <w:rPr>
                <w:rFonts w:eastAsia="仿宋_GB2312"/>
                <w:color w:val="auto"/>
                <w:szCs w:val="21"/>
              </w:rPr>
              <w:t>《创业基础》实践（1.0学分）</w:t>
            </w:r>
            <w:r>
              <w:rPr>
                <w:rFonts w:hint="eastAsia" w:eastAsia="仿宋_GB2312"/>
                <w:color w:val="auto"/>
                <w:szCs w:val="21"/>
              </w:rPr>
              <w:t>、</w:t>
            </w:r>
            <w:r>
              <w:rPr>
                <w:rFonts w:eastAsia="仿宋_GB2312"/>
                <w:color w:val="auto"/>
                <w:szCs w:val="21"/>
              </w:rPr>
              <w:t>药学专业创新思维训练（</w:t>
            </w:r>
            <w:r>
              <w:rPr>
                <w:rFonts w:hint="eastAsia" w:eastAsia="仿宋_GB2312"/>
                <w:color w:val="auto"/>
                <w:szCs w:val="21"/>
              </w:rPr>
              <w:t>1.0</w:t>
            </w:r>
            <w:r>
              <w:rPr>
                <w:rFonts w:eastAsia="仿宋_GB2312"/>
                <w:color w:val="auto"/>
                <w:szCs w:val="21"/>
              </w:rPr>
              <w:t>学分）</w:t>
            </w:r>
            <w:r>
              <w:rPr>
                <w:rFonts w:hint="eastAsia" w:eastAsia="仿宋_GB2312"/>
                <w:color w:val="auto"/>
                <w:szCs w:val="21"/>
              </w:rPr>
              <w:t>、</w:t>
            </w:r>
            <w:r>
              <w:rPr>
                <w:rFonts w:eastAsia="仿宋_GB2312"/>
                <w:color w:val="auto"/>
                <w:szCs w:val="21"/>
              </w:rPr>
              <w:t>思想政治理论课综合实践（2.0学分）</w:t>
            </w:r>
            <w:r>
              <w:rPr>
                <w:rFonts w:hint="eastAsia" w:eastAsia="仿宋_GB2312"/>
                <w:color w:val="auto"/>
                <w:szCs w:val="21"/>
              </w:rPr>
              <w:t>、</w:t>
            </w:r>
            <w:r>
              <w:rPr>
                <w:rFonts w:eastAsia="仿宋_GB2312"/>
                <w:color w:val="auto"/>
                <w:szCs w:val="21"/>
              </w:rPr>
              <w:t>《大学生心理健康教育》实践（0.5学分）</w:t>
            </w:r>
            <w:r>
              <w:rPr>
                <w:rFonts w:hint="eastAsia" w:eastAsia="仿宋_GB2312"/>
                <w:color w:val="auto"/>
                <w:szCs w:val="21"/>
              </w:rPr>
              <w:t>、</w:t>
            </w:r>
            <w:r>
              <w:rPr>
                <w:rFonts w:eastAsia="仿宋_GB2312"/>
                <w:color w:val="auto"/>
                <w:szCs w:val="21"/>
              </w:rPr>
              <w:t>大学生就业指导（1.0学分）</w:t>
            </w:r>
            <w:r>
              <w:rPr>
                <w:rFonts w:hint="eastAsia" w:eastAsia="仿宋_GB2312"/>
                <w:color w:val="auto"/>
                <w:szCs w:val="21"/>
              </w:rPr>
              <w:t>、</w:t>
            </w:r>
            <w:r>
              <w:rPr>
                <w:rFonts w:eastAsia="仿宋_GB2312"/>
                <w:color w:val="auto"/>
                <w:szCs w:val="21"/>
              </w:rPr>
              <w:t>药学专业科研训练与课程论文（2.0学分）</w:t>
            </w:r>
            <w:r>
              <w:rPr>
                <w:rFonts w:hint="eastAsia" w:eastAsia="仿宋_GB2312"/>
                <w:color w:val="auto"/>
                <w:szCs w:val="21"/>
              </w:rPr>
              <w:t>、</w:t>
            </w:r>
            <w:r>
              <w:rPr>
                <w:rFonts w:eastAsia="仿宋_GB2312"/>
                <w:color w:val="auto"/>
                <w:szCs w:val="21"/>
              </w:rPr>
              <w:t>化学化工实验安全</w:t>
            </w:r>
            <w:r>
              <w:rPr>
                <w:rFonts w:hint="eastAsia" w:eastAsia="仿宋_GB2312"/>
                <w:color w:val="auto"/>
                <w:szCs w:val="21"/>
              </w:rPr>
              <w:t>（0.5学分）、</w:t>
            </w:r>
            <w:r>
              <w:rPr>
                <w:rFonts w:eastAsia="仿宋_GB2312"/>
                <w:color w:val="auto"/>
                <w:szCs w:val="21"/>
              </w:rPr>
              <w:t>药学操作实践与安全生产（1.0学分）</w:t>
            </w:r>
            <w:r>
              <w:rPr>
                <w:rFonts w:hint="eastAsia" w:eastAsia="仿宋_GB2312"/>
                <w:color w:val="auto"/>
                <w:szCs w:val="21"/>
              </w:rPr>
              <w:t>、</w:t>
            </w:r>
            <w:r>
              <w:rPr>
                <w:rFonts w:eastAsia="仿宋_GB2312"/>
                <w:color w:val="auto"/>
                <w:szCs w:val="21"/>
              </w:rPr>
              <w:t>药学专业综合实习（4.0学分）</w:t>
            </w:r>
            <w:r>
              <w:rPr>
                <w:rFonts w:hint="eastAsia" w:eastAsia="仿宋_GB2312"/>
                <w:color w:val="auto"/>
                <w:szCs w:val="21"/>
              </w:rPr>
              <w:t>、</w:t>
            </w:r>
            <w:r>
              <w:rPr>
                <w:rFonts w:eastAsia="仿宋_GB2312"/>
                <w:color w:val="auto"/>
                <w:szCs w:val="21"/>
              </w:rPr>
              <w:t>药学专业毕业实习（6.0学分）</w:t>
            </w:r>
            <w:r>
              <w:rPr>
                <w:rFonts w:hint="eastAsia" w:eastAsia="仿宋_GB2312"/>
                <w:color w:val="auto"/>
                <w:szCs w:val="21"/>
              </w:rPr>
              <w:t>、</w:t>
            </w:r>
            <w:r>
              <w:rPr>
                <w:rFonts w:eastAsia="仿宋_GB2312"/>
                <w:color w:val="auto"/>
                <w:szCs w:val="21"/>
              </w:rPr>
              <w:t>药学专业毕业论文（设计）（4.0学分）</w:t>
            </w:r>
          </w:p>
        </w:tc>
      </w:tr>
    </w:tbl>
    <w:p>
      <w:pPr>
        <w:adjustRightInd w:val="0"/>
        <w:snapToGrid w:val="0"/>
        <w:spacing w:line="360" w:lineRule="exact"/>
        <w:rPr>
          <w:rFonts w:eastAsia="仿宋_GB2312"/>
          <w:bCs/>
          <w:color w:val="auto"/>
          <w:szCs w:val="21"/>
        </w:rPr>
      </w:pPr>
    </w:p>
    <w:p>
      <w:pPr>
        <w:adjustRightInd w:val="0"/>
        <w:spacing w:line="360" w:lineRule="auto"/>
        <w:ind w:firstLine="560" w:firstLineChars="200"/>
        <w:rPr>
          <w:rFonts w:eastAsia="黑体"/>
          <w:bCs/>
          <w:color w:val="auto"/>
          <w:sz w:val="28"/>
          <w:szCs w:val="28"/>
        </w:rPr>
        <w:sectPr>
          <w:pgSz w:w="11906" w:h="16838"/>
          <w:pgMar w:top="1531" w:right="1134" w:bottom="1985" w:left="1531" w:header="851" w:footer="1531" w:gutter="0"/>
          <w:pgNumType w:fmt="numberInDash"/>
          <w:cols w:space="720" w:num="1"/>
          <w:docGrid w:linePitch="312" w:charSpace="0"/>
        </w:sectPr>
      </w:pPr>
    </w:p>
    <w:p>
      <w:pPr>
        <w:adjustRightInd w:val="0"/>
        <w:snapToGrid w:val="0"/>
        <w:spacing w:line="360" w:lineRule="auto"/>
        <w:ind w:firstLine="600" w:firstLineChars="200"/>
        <w:rPr>
          <w:rFonts w:eastAsia="黑体"/>
          <w:bCs/>
          <w:color w:val="auto"/>
          <w:sz w:val="30"/>
          <w:szCs w:val="30"/>
        </w:rPr>
      </w:pPr>
      <w:r>
        <w:rPr>
          <w:rFonts w:eastAsia="黑体"/>
          <w:bCs/>
          <w:color w:val="auto"/>
          <w:sz w:val="30"/>
          <w:szCs w:val="30"/>
        </w:rPr>
        <w:t>七、指导性教学计划进程安排</w:t>
      </w:r>
    </w:p>
    <w:p>
      <w:pPr>
        <w:adjustRightInd w:val="0"/>
        <w:snapToGrid w:val="0"/>
        <w:spacing w:line="360" w:lineRule="auto"/>
        <w:ind w:firstLine="600" w:firstLineChars="200"/>
        <w:rPr>
          <w:rFonts w:eastAsia="楷体_GB2312"/>
          <w:bCs/>
          <w:color w:val="auto"/>
          <w:sz w:val="30"/>
          <w:szCs w:val="30"/>
        </w:rPr>
      </w:pPr>
      <w:r>
        <w:rPr>
          <w:rFonts w:eastAsia="楷体_GB2312"/>
          <w:bCs/>
          <w:color w:val="auto"/>
          <w:sz w:val="30"/>
          <w:szCs w:val="30"/>
        </w:rPr>
        <w:t>（一）课内教学环节</w:t>
      </w:r>
    </w:p>
    <w:p>
      <w:pPr>
        <w:adjustRightInd w:val="0"/>
        <w:snapToGrid w:val="0"/>
        <w:spacing w:line="360" w:lineRule="auto"/>
        <w:ind w:firstLine="480" w:firstLineChars="200"/>
        <w:jc w:val="center"/>
        <w:rPr>
          <w:bCs/>
          <w:color w:val="auto"/>
          <w:szCs w:val="21"/>
        </w:rPr>
      </w:pPr>
      <w:r>
        <w:rPr>
          <w:rFonts w:eastAsia="黑体"/>
          <w:color w:val="auto"/>
          <w:kern w:val="0"/>
          <w:sz w:val="24"/>
        </w:rPr>
        <w:t>表Ⅰ 必修</w:t>
      </w:r>
      <w:r>
        <w:rPr>
          <w:rFonts w:eastAsia="黑体"/>
          <w:bCs/>
          <w:color w:val="auto"/>
          <w:sz w:val="24"/>
        </w:rPr>
        <w:t>课课程设置与教学进程</w:t>
      </w:r>
      <w:r>
        <w:rPr>
          <w:rFonts w:eastAsia="黑体"/>
          <w:color w:val="auto"/>
          <w:kern w:val="0"/>
          <w:sz w:val="24"/>
        </w:rPr>
        <w:t xml:space="preserve">一览表 </w:t>
      </w:r>
      <w:r>
        <w:rPr>
          <w:color w:val="auto"/>
          <w:kern w:val="0"/>
          <w:sz w:val="24"/>
        </w:rPr>
        <w:t xml:space="preserve"> </w:t>
      </w:r>
      <w:r>
        <w:rPr>
          <w:color w:val="auto"/>
          <w:kern w:val="0"/>
          <w:szCs w:val="21"/>
        </w:rPr>
        <w:t xml:space="preserve">                                                                 </w:t>
      </w:r>
      <w:r>
        <w:rPr>
          <w:color w:val="auto"/>
          <w:kern w:val="0"/>
          <w:sz w:val="24"/>
        </w:rPr>
        <w:t xml:space="preserve"> </w:t>
      </w:r>
      <w:r>
        <w:rPr>
          <w:rFonts w:eastAsia="黑体"/>
          <w:color w:val="auto"/>
          <w:kern w:val="0"/>
          <w:sz w:val="24"/>
        </w:rPr>
        <w:t xml:space="preserve">  药学专业</w:t>
      </w:r>
    </w:p>
    <w:tbl>
      <w:tblPr>
        <w:tblStyle w:val="23"/>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9"/>
        <w:gridCol w:w="1020"/>
        <w:gridCol w:w="3234"/>
        <w:gridCol w:w="711"/>
        <w:gridCol w:w="852"/>
        <w:gridCol w:w="708"/>
        <w:gridCol w:w="708"/>
        <w:gridCol w:w="711"/>
        <w:gridCol w:w="567"/>
        <w:gridCol w:w="567"/>
        <w:gridCol w:w="567"/>
        <w:gridCol w:w="570"/>
        <w:gridCol w:w="570"/>
        <w:gridCol w:w="570"/>
        <w:gridCol w:w="544"/>
        <w:gridCol w:w="584"/>
        <w:gridCol w:w="1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039" w:type="dxa"/>
            <w:gridSpan w:val="2"/>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234"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11"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2979"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学时</w:t>
            </w:r>
          </w:p>
        </w:tc>
        <w:tc>
          <w:tcPr>
            <w:tcW w:w="4539" w:type="dxa"/>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各学期学时分配</w:t>
            </w:r>
          </w:p>
        </w:tc>
        <w:tc>
          <w:tcPr>
            <w:tcW w:w="1122" w:type="dxa"/>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039" w:type="dxa"/>
            <w:gridSpan w:val="2"/>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3234"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
                <w:color w:val="auto"/>
                <w:sz w:val="18"/>
                <w:szCs w:val="18"/>
              </w:rPr>
            </w:pPr>
          </w:p>
        </w:tc>
        <w:tc>
          <w:tcPr>
            <w:tcW w:w="711"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一</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二</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三</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四</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五</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六</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七</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八</w:t>
            </w:r>
          </w:p>
        </w:tc>
        <w:tc>
          <w:tcPr>
            <w:tcW w:w="1122" w:type="dxa"/>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765"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通</w:t>
            </w:r>
          </w:p>
          <w:p>
            <w:pPr>
              <w:spacing w:line="240" w:lineRule="exact"/>
              <w:jc w:val="center"/>
              <w:rPr>
                <w:rFonts w:eastAsia="仿宋_GB2312"/>
                <w:b/>
                <w:color w:val="auto"/>
                <w:sz w:val="18"/>
                <w:szCs w:val="18"/>
              </w:rPr>
            </w:pPr>
            <w:r>
              <w:rPr>
                <w:rFonts w:eastAsia="仿宋_GB2312"/>
                <w:b/>
                <w:color w:val="auto"/>
                <w:sz w:val="18"/>
                <w:szCs w:val="18"/>
              </w:rPr>
              <w:t>识</w:t>
            </w:r>
          </w:p>
          <w:p>
            <w:pPr>
              <w:spacing w:line="240" w:lineRule="exact"/>
              <w:jc w:val="center"/>
              <w:rPr>
                <w:rFonts w:eastAsia="仿宋_GB2312"/>
                <w:b/>
                <w:color w:val="auto"/>
                <w:sz w:val="18"/>
                <w:szCs w:val="18"/>
              </w:rPr>
            </w:pPr>
            <w:r>
              <w:rPr>
                <w:rFonts w:eastAsia="仿宋_GB2312"/>
                <w:b/>
                <w:color w:val="auto"/>
                <w:sz w:val="18"/>
                <w:szCs w:val="18"/>
              </w:rPr>
              <w:t>课</w:t>
            </w:r>
          </w:p>
          <w:p>
            <w:pPr>
              <w:spacing w:line="240" w:lineRule="exact"/>
              <w:jc w:val="center"/>
              <w:rPr>
                <w:rFonts w:eastAsia="仿宋_GB2312"/>
                <w:b/>
                <w:color w:val="auto"/>
                <w:sz w:val="18"/>
                <w:szCs w:val="18"/>
              </w:rPr>
            </w:pPr>
            <w:r>
              <w:rPr>
                <w:rFonts w:eastAsia="仿宋_GB2312"/>
                <w:b/>
                <w:color w:val="auto"/>
                <w:sz w:val="18"/>
                <w:szCs w:val="18"/>
              </w:rPr>
              <w:t>程</w:t>
            </w:r>
          </w:p>
          <w:p>
            <w:pPr>
              <w:spacing w:line="240" w:lineRule="exact"/>
              <w:jc w:val="center"/>
              <w:rPr>
                <w:rFonts w:eastAsia="仿宋_GB2312"/>
                <w:b/>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234" w:type="dxa"/>
            <w:tcBorders>
              <w:top w:val="single" w:color="auto" w:sz="6" w:space="0"/>
              <w:left w:val="single" w:color="auto" w:sz="6" w:space="0"/>
              <w:bottom w:val="single" w:color="auto" w:sz="6" w:space="0"/>
              <w:right w:val="single" w:color="auto" w:sz="6" w:space="0"/>
            </w:tcBorders>
          </w:tcPr>
          <w:p>
            <w:pPr>
              <w:spacing w:line="240" w:lineRule="exact"/>
              <w:jc w:val="left"/>
              <w:rPr>
                <w:rFonts w:eastAsia="仿宋_GB2312"/>
                <w:bCs/>
                <w:color w:val="auto"/>
                <w:sz w:val="18"/>
                <w:szCs w:val="18"/>
              </w:rPr>
            </w:pPr>
            <w:r>
              <w:rPr>
                <w:rFonts w:eastAsia="仿宋_GB2312"/>
                <w:bCs/>
                <w:color w:val="auto"/>
                <w:sz w:val="18"/>
                <w:szCs w:val="18"/>
              </w:rPr>
              <w:t>马克思主义基本原理概论</w:t>
            </w:r>
          </w:p>
          <w:p>
            <w:pPr>
              <w:spacing w:line="240" w:lineRule="exact"/>
              <w:jc w:val="left"/>
              <w:rPr>
                <w:rFonts w:eastAsia="仿宋_GB2312"/>
                <w:bCs/>
                <w:color w:val="auto"/>
                <w:sz w:val="18"/>
                <w:szCs w:val="18"/>
              </w:rPr>
            </w:pPr>
            <w:r>
              <w:rPr>
                <w:rFonts w:eastAsia="仿宋_GB2312"/>
                <w:bCs/>
                <w:color w:val="auto"/>
                <w:sz w:val="18"/>
                <w:szCs w:val="18"/>
              </w:rPr>
              <w:t>General Principle of Marxism</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思想道德修养与法律基础</w:t>
            </w:r>
          </w:p>
          <w:p>
            <w:pPr>
              <w:spacing w:line="240" w:lineRule="exact"/>
              <w:jc w:val="left"/>
              <w:rPr>
                <w:rFonts w:eastAsia="仿宋_GB2312"/>
                <w:bCs/>
                <w:color w:val="auto"/>
                <w:sz w:val="18"/>
                <w:szCs w:val="18"/>
              </w:rPr>
            </w:pPr>
            <w:r>
              <w:rPr>
                <w:rFonts w:eastAsia="仿宋_GB2312"/>
                <w:bCs/>
                <w:color w:val="auto"/>
                <w:sz w:val="18"/>
                <w:szCs w:val="18"/>
              </w:rPr>
              <w:t>Moral Education and Law Basics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中国近现代史纲要</w:t>
            </w:r>
          </w:p>
          <w:p>
            <w:pPr>
              <w:spacing w:line="240" w:lineRule="exact"/>
              <w:jc w:val="left"/>
              <w:rPr>
                <w:rFonts w:eastAsia="仿宋_GB2312"/>
                <w:bCs/>
                <w:color w:val="auto"/>
                <w:sz w:val="18"/>
                <w:szCs w:val="18"/>
              </w:rPr>
            </w:pPr>
            <w:r>
              <w:rPr>
                <w:rFonts w:eastAsia="仿宋_GB2312"/>
                <w:bCs/>
                <w:color w:val="auto"/>
                <w:sz w:val="18"/>
                <w:szCs w:val="18"/>
              </w:rPr>
              <w:t>Summary of Chinese Modern and Contemporary History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毛泽东思想和中国特色社会主义理论体系概论</w:t>
            </w:r>
          </w:p>
          <w:p>
            <w:pPr>
              <w:spacing w:line="240" w:lineRule="exact"/>
              <w:jc w:val="left"/>
              <w:rPr>
                <w:rFonts w:eastAsia="仿宋_GB2312"/>
                <w:bCs/>
                <w:color w:val="auto"/>
                <w:sz w:val="18"/>
                <w:szCs w:val="18"/>
              </w:rPr>
            </w:pPr>
            <w:r>
              <w:rPr>
                <w:rFonts w:eastAsia="仿宋_GB2312"/>
                <w:bCs/>
                <w:color w:val="auto"/>
                <w:sz w:val="18"/>
                <w:szCs w:val="18"/>
              </w:rPr>
              <w:t>Introduction to Mao Zedong Thought and Socialist Theory System with Chinese Characteristics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形势与政策</w:t>
            </w:r>
          </w:p>
          <w:p>
            <w:pPr>
              <w:spacing w:line="240" w:lineRule="exact"/>
              <w:jc w:val="left"/>
              <w:rPr>
                <w:rFonts w:eastAsia="仿宋_GB2312"/>
                <w:bCs/>
                <w:color w:val="auto"/>
                <w:sz w:val="18"/>
                <w:szCs w:val="18"/>
              </w:rPr>
            </w:pPr>
            <w:r>
              <w:rPr>
                <w:rFonts w:eastAsia="仿宋_GB2312"/>
                <w:bCs/>
                <w:color w:val="auto"/>
                <w:sz w:val="18"/>
                <w:szCs w:val="18"/>
              </w:rPr>
              <w:t>Situation and Policy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大学英语Ⅰ</w:t>
            </w:r>
          </w:p>
          <w:p>
            <w:pPr>
              <w:spacing w:line="240" w:lineRule="exact"/>
              <w:jc w:val="left"/>
              <w:rPr>
                <w:rFonts w:eastAsia="仿宋_GB2312"/>
                <w:bCs/>
                <w:color w:val="auto"/>
                <w:sz w:val="18"/>
                <w:szCs w:val="18"/>
              </w:rPr>
            </w:pPr>
            <w:r>
              <w:rPr>
                <w:rFonts w:eastAsia="仿宋_GB2312"/>
                <w:bCs/>
                <w:color w:val="auto"/>
                <w:sz w:val="18"/>
                <w:szCs w:val="18"/>
              </w:rPr>
              <w:t>College English Ⅰ</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大学英语Ⅱ</w:t>
            </w:r>
          </w:p>
          <w:p>
            <w:pPr>
              <w:spacing w:line="240" w:lineRule="exact"/>
              <w:jc w:val="left"/>
              <w:rPr>
                <w:rFonts w:eastAsia="仿宋_GB2312"/>
                <w:bCs/>
                <w:color w:val="auto"/>
                <w:sz w:val="18"/>
                <w:szCs w:val="18"/>
              </w:rPr>
            </w:pPr>
            <w:r>
              <w:rPr>
                <w:rFonts w:eastAsia="仿宋_GB2312"/>
                <w:bCs/>
                <w:color w:val="auto"/>
                <w:sz w:val="18"/>
                <w:szCs w:val="18"/>
              </w:rPr>
              <w:t>College English Ⅱ</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大学英语Ⅲ</w:t>
            </w:r>
          </w:p>
          <w:p>
            <w:pPr>
              <w:spacing w:line="240" w:lineRule="exact"/>
              <w:jc w:val="left"/>
              <w:rPr>
                <w:rFonts w:eastAsia="仿宋_GB2312"/>
                <w:bCs/>
                <w:color w:val="auto"/>
                <w:sz w:val="18"/>
                <w:szCs w:val="18"/>
              </w:rPr>
            </w:pPr>
            <w:r>
              <w:rPr>
                <w:rFonts w:eastAsia="仿宋_GB2312"/>
                <w:bCs/>
                <w:color w:val="auto"/>
                <w:sz w:val="18"/>
                <w:szCs w:val="18"/>
              </w:rPr>
              <w:t>College English Ⅲ</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大学英语Ⅳ</w:t>
            </w:r>
          </w:p>
          <w:p>
            <w:pPr>
              <w:spacing w:line="240" w:lineRule="exact"/>
              <w:jc w:val="left"/>
              <w:rPr>
                <w:rFonts w:eastAsia="仿宋_GB2312"/>
                <w:bCs/>
                <w:color w:val="auto"/>
                <w:sz w:val="18"/>
                <w:szCs w:val="18"/>
              </w:rPr>
            </w:pPr>
            <w:r>
              <w:rPr>
                <w:rFonts w:eastAsia="仿宋_GB2312"/>
                <w:bCs/>
                <w:color w:val="auto"/>
                <w:sz w:val="18"/>
                <w:szCs w:val="18"/>
              </w:rPr>
              <w:t>College English Ⅳ</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体育Ⅰ</w:t>
            </w:r>
          </w:p>
          <w:p>
            <w:pPr>
              <w:spacing w:line="240" w:lineRule="exact"/>
              <w:jc w:val="left"/>
              <w:rPr>
                <w:rFonts w:eastAsia="仿宋_GB2312"/>
                <w:bCs/>
                <w:color w:val="auto"/>
                <w:sz w:val="18"/>
                <w:szCs w:val="18"/>
              </w:rPr>
            </w:pPr>
            <w:r>
              <w:rPr>
                <w:rFonts w:eastAsia="仿宋_GB2312"/>
                <w:bCs/>
                <w:color w:val="auto"/>
                <w:sz w:val="18"/>
                <w:szCs w:val="18"/>
              </w:rPr>
              <w:t>Physical Education Ⅰ</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体育Ⅱ</w:t>
            </w:r>
          </w:p>
          <w:p>
            <w:pPr>
              <w:spacing w:line="240" w:lineRule="exact"/>
              <w:jc w:val="left"/>
              <w:rPr>
                <w:rFonts w:eastAsia="仿宋_GB2312"/>
                <w:bCs/>
                <w:color w:val="auto"/>
                <w:sz w:val="18"/>
                <w:szCs w:val="18"/>
              </w:rPr>
            </w:pPr>
            <w:r>
              <w:rPr>
                <w:rFonts w:eastAsia="仿宋_GB2312"/>
                <w:bCs/>
                <w:color w:val="auto"/>
                <w:sz w:val="18"/>
                <w:szCs w:val="18"/>
              </w:rPr>
              <w:t>Physical Education Ⅱ</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体育Ⅲ</w:t>
            </w:r>
          </w:p>
          <w:p>
            <w:pPr>
              <w:spacing w:line="240" w:lineRule="exact"/>
              <w:jc w:val="left"/>
              <w:rPr>
                <w:rFonts w:eastAsia="仿宋_GB2312"/>
                <w:bCs/>
                <w:color w:val="auto"/>
                <w:sz w:val="18"/>
                <w:szCs w:val="18"/>
              </w:rPr>
            </w:pPr>
            <w:r>
              <w:rPr>
                <w:rFonts w:eastAsia="仿宋_GB2312"/>
                <w:bCs/>
                <w:color w:val="auto"/>
                <w:sz w:val="18"/>
                <w:szCs w:val="18"/>
              </w:rPr>
              <w:t>Physical Education Ⅲ</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体育Ⅳ</w:t>
            </w:r>
          </w:p>
          <w:p>
            <w:pPr>
              <w:spacing w:line="240" w:lineRule="exact"/>
              <w:jc w:val="left"/>
              <w:rPr>
                <w:rFonts w:eastAsia="仿宋_GB2312"/>
                <w:bCs/>
                <w:color w:val="auto"/>
                <w:sz w:val="18"/>
                <w:szCs w:val="18"/>
              </w:rPr>
            </w:pPr>
            <w:r>
              <w:rPr>
                <w:rFonts w:eastAsia="仿宋_GB2312"/>
                <w:bCs/>
                <w:color w:val="auto"/>
                <w:sz w:val="18"/>
                <w:szCs w:val="18"/>
              </w:rPr>
              <w:t>Physical Education Ⅳ</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大学生心理健康教育</w:t>
            </w:r>
          </w:p>
          <w:p>
            <w:pPr>
              <w:spacing w:line="240" w:lineRule="exact"/>
              <w:jc w:val="left"/>
              <w:rPr>
                <w:rFonts w:eastAsia="仿宋_GB2312"/>
                <w:bCs/>
                <w:color w:val="auto"/>
                <w:sz w:val="18"/>
                <w:szCs w:val="18"/>
              </w:rPr>
            </w:pPr>
            <w:r>
              <w:rPr>
                <w:rFonts w:eastAsia="仿宋_GB2312"/>
                <w:bCs/>
                <w:color w:val="auto"/>
                <w:sz w:val="18"/>
                <w:szCs w:val="18"/>
              </w:rPr>
              <w:t>Mental Health Education</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24</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2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大学生职业生涯规划</w:t>
            </w:r>
          </w:p>
          <w:p>
            <w:pPr>
              <w:spacing w:line="240" w:lineRule="exact"/>
              <w:jc w:val="left"/>
              <w:rPr>
                <w:rFonts w:eastAsia="仿宋_GB2312"/>
                <w:bCs/>
                <w:color w:val="auto"/>
                <w:sz w:val="18"/>
                <w:szCs w:val="18"/>
              </w:rPr>
            </w:pPr>
            <w:r>
              <w:rPr>
                <w:rFonts w:eastAsia="仿宋_GB2312"/>
                <w:bCs/>
                <w:color w:val="auto"/>
                <w:sz w:val="18"/>
                <w:szCs w:val="18"/>
              </w:rPr>
              <w:t>Career Planning for University Students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2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w:t>
            </w:r>
          </w:p>
          <w:p>
            <w:pPr>
              <w:spacing w:line="240" w:lineRule="exact"/>
              <w:jc w:val="left"/>
              <w:rPr>
                <w:rFonts w:eastAsia="仿宋_GB2312"/>
                <w:bCs/>
                <w:color w:val="auto"/>
                <w:sz w:val="18"/>
                <w:szCs w:val="18"/>
              </w:rPr>
            </w:pPr>
            <w:r>
              <w:rPr>
                <w:rFonts w:eastAsia="仿宋_GB2312"/>
                <w:bCs/>
                <w:color w:val="auto"/>
                <w:sz w:val="18"/>
                <w:szCs w:val="18"/>
              </w:rPr>
              <w:t>Introduction to Entrepreneurship</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765" w:type="dxa"/>
            <w:vMerge w:val="continue"/>
            <w:tcBorders>
              <w:left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军事理论</w:t>
            </w:r>
          </w:p>
          <w:p>
            <w:pPr>
              <w:spacing w:line="240" w:lineRule="exact"/>
              <w:jc w:val="left"/>
              <w:rPr>
                <w:rFonts w:eastAsia="仿宋_GB2312"/>
                <w:bCs/>
                <w:color w:val="auto"/>
                <w:sz w:val="18"/>
                <w:szCs w:val="18"/>
              </w:rPr>
            </w:pPr>
            <w:r>
              <w:rPr>
                <w:rFonts w:eastAsia="仿宋_GB2312"/>
                <w:bCs/>
                <w:color w:val="auto"/>
                <w:sz w:val="18"/>
                <w:szCs w:val="18"/>
              </w:rPr>
              <w:t>Military Theory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427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小计</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31.5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580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580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172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156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176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76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restart"/>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jc w:val="center"/>
              <w:rPr>
                <w:rFonts w:eastAsia="仿宋_GB2312"/>
                <w:b/>
                <w:color w:val="auto"/>
                <w:spacing w:val="40"/>
                <w:sz w:val="18"/>
                <w:szCs w:val="18"/>
              </w:rPr>
            </w:pPr>
            <w:bookmarkStart w:id="3" w:name="_Hlk38184820"/>
            <w:r>
              <w:rPr>
                <w:rFonts w:eastAsia="仿宋_GB2312"/>
                <w:b/>
                <w:color w:val="auto"/>
                <w:spacing w:val="40"/>
                <w:sz w:val="18"/>
                <w:szCs w:val="18"/>
              </w:rPr>
              <w:t>学科（专业）基础课</w:t>
            </w: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4050142</w:t>
            </w:r>
          </w:p>
        </w:tc>
        <w:tc>
          <w:tcPr>
            <w:tcW w:w="3234" w:type="dxa"/>
            <w:vAlign w:val="center"/>
          </w:tcPr>
          <w:p>
            <w:pPr>
              <w:spacing w:line="240" w:lineRule="exact"/>
              <w:jc w:val="left"/>
              <w:rPr>
                <w:rFonts w:eastAsia="仿宋_GB2312"/>
                <w:bCs/>
                <w:color w:val="auto"/>
                <w:sz w:val="18"/>
                <w:szCs w:val="18"/>
              </w:rPr>
            </w:pPr>
            <w:r>
              <w:rPr>
                <w:rFonts w:eastAsia="仿宋_GB2312"/>
                <w:bCs/>
                <w:color w:val="auto"/>
                <w:sz w:val="18"/>
                <w:szCs w:val="18"/>
              </w:rPr>
              <w:t>药学导论</w:t>
            </w:r>
          </w:p>
          <w:p>
            <w:pPr>
              <w:spacing w:line="240" w:lineRule="exact"/>
              <w:jc w:val="left"/>
              <w:rPr>
                <w:rFonts w:eastAsia="仿宋_GB2312"/>
                <w:bCs/>
                <w:color w:val="auto"/>
                <w:sz w:val="18"/>
                <w:szCs w:val="18"/>
              </w:rPr>
            </w:pPr>
            <w:r>
              <w:rPr>
                <w:rFonts w:eastAsia="仿宋_GB2312"/>
                <w:color w:val="auto"/>
                <w:kern w:val="0"/>
                <w:sz w:val="18"/>
                <w:szCs w:val="18"/>
              </w:rPr>
              <w:t>Pharmaceutical Introduction </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4050110</w:t>
            </w:r>
          </w:p>
        </w:tc>
        <w:tc>
          <w:tcPr>
            <w:tcW w:w="3234" w:type="dxa"/>
            <w:vAlign w:val="center"/>
          </w:tcPr>
          <w:p>
            <w:pPr>
              <w:spacing w:line="240" w:lineRule="exact"/>
              <w:jc w:val="left"/>
              <w:rPr>
                <w:rFonts w:eastAsia="仿宋_GB2312"/>
                <w:bCs/>
                <w:color w:val="auto"/>
                <w:sz w:val="18"/>
                <w:szCs w:val="18"/>
              </w:rPr>
            </w:pPr>
            <w:r>
              <w:rPr>
                <w:rFonts w:eastAsia="仿宋_GB2312"/>
                <w:bCs/>
                <w:color w:val="auto"/>
                <w:sz w:val="18"/>
                <w:szCs w:val="18"/>
              </w:rPr>
              <w:t>高等数学（农科类）</w:t>
            </w:r>
          </w:p>
          <w:p>
            <w:pPr>
              <w:spacing w:line="240" w:lineRule="exact"/>
              <w:jc w:val="left"/>
              <w:rPr>
                <w:rFonts w:eastAsia="仿宋_GB2312"/>
                <w:bCs/>
                <w:color w:val="auto"/>
                <w:sz w:val="18"/>
                <w:szCs w:val="18"/>
              </w:rPr>
            </w:pPr>
            <w:r>
              <w:rPr>
                <w:rFonts w:eastAsia="仿宋_GB2312"/>
                <w:color w:val="auto"/>
                <w:kern w:val="0"/>
                <w:sz w:val="18"/>
                <w:szCs w:val="18"/>
              </w:rPr>
              <w:t>Advanced Mathematics（agriculture）</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234"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线性代数A</w:t>
            </w:r>
          </w:p>
          <w:p>
            <w:pPr>
              <w:spacing w:line="240" w:lineRule="exact"/>
              <w:jc w:val="left"/>
              <w:rPr>
                <w:rFonts w:eastAsia="仿宋_GB2312"/>
                <w:bCs/>
                <w:color w:val="auto"/>
                <w:sz w:val="18"/>
                <w:szCs w:val="18"/>
              </w:rPr>
            </w:pPr>
            <w:r>
              <w:rPr>
                <w:rFonts w:eastAsia="仿宋_GB2312"/>
                <w:color w:val="auto"/>
                <w:kern w:val="0"/>
                <w:sz w:val="18"/>
                <w:szCs w:val="18"/>
              </w:rPr>
              <w:t>Linear Algebra</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234"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概率论与数理统计A</w:t>
            </w:r>
          </w:p>
          <w:p>
            <w:pPr>
              <w:spacing w:line="240" w:lineRule="exact"/>
              <w:jc w:val="left"/>
              <w:rPr>
                <w:rFonts w:eastAsia="仿宋_GB2312"/>
                <w:bCs/>
                <w:color w:val="auto"/>
                <w:sz w:val="18"/>
                <w:szCs w:val="18"/>
              </w:rPr>
            </w:pPr>
            <w:r>
              <w:rPr>
                <w:rFonts w:eastAsia="仿宋_GB2312"/>
                <w:bCs/>
                <w:color w:val="auto"/>
                <w:sz w:val="18"/>
                <w:szCs w:val="18"/>
              </w:rPr>
              <w:t>Probability Theory &amp; Mathematical Statistics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4050505</w:t>
            </w:r>
          </w:p>
        </w:tc>
        <w:tc>
          <w:tcPr>
            <w:tcW w:w="3234" w:type="dxa"/>
            <w:vAlign w:val="center"/>
          </w:tcPr>
          <w:p>
            <w:pPr>
              <w:spacing w:line="240" w:lineRule="exact"/>
              <w:jc w:val="left"/>
              <w:rPr>
                <w:rFonts w:eastAsia="仿宋_GB2312"/>
                <w:bCs/>
                <w:color w:val="auto"/>
                <w:sz w:val="18"/>
                <w:szCs w:val="18"/>
              </w:rPr>
            </w:pPr>
            <w:r>
              <w:rPr>
                <w:rFonts w:hint="eastAsia" w:eastAsia="仿宋_GB2312"/>
                <w:bCs/>
                <w:color w:val="auto"/>
                <w:sz w:val="18"/>
                <w:szCs w:val="18"/>
              </w:rPr>
              <w:t>大学物理（理、农科类）A</w:t>
            </w:r>
          </w:p>
          <w:p>
            <w:pPr>
              <w:spacing w:line="240" w:lineRule="exact"/>
              <w:jc w:val="left"/>
              <w:rPr>
                <w:rFonts w:eastAsia="仿宋_GB2312"/>
                <w:bCs/>
                <w:color w:val="auto"/>
                <w:sz w:val="18"/>
                <w:szCs w:val="18"/>
              </w:rPr>
            </w:pPr>
            <w:r>
              <w:rPr>
                <w:rFonts w:eastAsia="仿宋_GB2312"/>
                <w:bCs/>
                <w:color w:val="auto"/>
                <w:sz w:val="18"/>
                <w:szCs w:val="18"/>
              </w:rPr>
              <w:t>College Physics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4050506</w:t>
            </w:r>
          </w:p>
        </w:tc>
        <w:tc>
          <w:tcPr>
            <w:tcW w:w="3234" w:type="dxa"/>
            <w:vAlign w:val="center"/>
          </w:tcPr>
          <w:p>
            <w:pPr>
              <w:spacing w:line="240" w:lineRule="exact"/>
              <w:jc w:val="left"/>
              <w:rPr>
                <w:rFonts w:eastAsia="仿宋_GB2312"/>
                <w:bCs/>
                <w:color w:val="auto"/>
                <w:sz w:val="18"/>
                <w:szCs w:val="18"/>
              </w:rPr>
            </w:pPr>
            <w:r>
              <w:rPr>
                <w:rFonts w:hint="eastAsia" w:eastAsia="仿宋_GB2312"/>
                <w:bCs/>
                <w:color w:val="auto"/>
                <w:sz w:val="18"/>
                <w:szCs w:val="18"/>
              </w:rPr>
              <w:t>大学物理（理、农科类）</w:t>
            </w:r>
            <w:r>
              <w:rPr>
                <w:rFonts w:hint="eastAsia" w:eastAsia="仿宋_GB2312"/>
                <w:bCs/>
                <w:color w:val="auto"/>
                <w:sz w:val="18"/>
                <w:szCs w:val="18"/>
                <w:lang w:val="en-US" w:eastAsia="zh-CN"/>
              </w:rPr>
              <w:t>实验</w:t>
            </w:r>
            <w:r>
              <w:rPr>
                <w:rFonts w:hint="eastAsia" w:eastAsia="仿宋_GB2312"/>
                <w:bCs/>
                <w:color w:val="auto"/>
                <w:sz w:val="18"/>
                <w:szCs w:val="18"/>
              </w:rPr>
              <w:t>A</w:t>
            </w:r>
          </w:p>
          <w:p>
            <w:pPr>
              <w:spacing w:line="240" w:lineRule="exact"/>
              <w:jc w:val="left"/>
              <w:rPr>
                <w:rFonts w:eastAsia="仿宋_GB2312"/>
                <w:bCs/>
                <w:color w:val="auto"/>
                <w:sz w:val="18"/>
                <w:szCs w:val="18"/>
              </w:rPr>
            </w:pPr>
            <w:r>
              <w:rPr>
                <w:rFonts w:eastAsia="仿宋_GB2312"/>
                <w:bCs/>
                <w:color w:val="auto"/>
                <w:sz w:val="18"/>
                <w:szCs w:val="18"/>
              </w:rPr>
              <w:t>College Physics Experiments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理学与信息学院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4050134</w:t>
            </w:r>
          </w:p>
        </w:tc>
        <w:tc>
          <w:tcPr>
            <w:tcW w:w="3234" w:type="dxa"/>
            <w:shd w:val="clear" w:color="auto" w:fill="FFFFFF"/>
            <w:vAlign w:val="center"/>
          </w:tcPr>
          <w:p>
            <w:pPr>
              <w:spacing w:line="240" w:lineRule="exact"/>
              <w:jc w:val="left"/>
              <w:rPr>
                <w:rFonts w:eastAsia="仿宋_GB2312"/>
                <w:bCs/>
                <w:color w:val="auto"/>
                <w:sz w:val="18"/>
                <w:szCs w:val="18"/>
              </w:rPr>
            </w:pPr>
            <w:r>
              <w:rPr>
                <w:rFonts w:eastAsia="仿宋_GB2312"/>
                <w:bCs/>
                <w:color w:val="auto"/>
                <w:sz w:val="18"/>
                <w:szCs w:val="18"/>
              </w:rPr>
              <w:t>无机化学Ⅰ</w:t>
            </w:r>
          </w:p>
          <w:p>
            <w:pPr>
              <w:spacing w:line="240" w:lineRule="exact"/>
              <w:jc w:val="left"/>
              <w:rPr>
                <w:rFonts w:eastAsia="仿宋_GB2312"/>
                <w:bCs/>
                <w:color w:val="auto"/>
                <w:sz w:val="18"/>
                <w:szCs w:val="18"/>
              </w:rPr>
            </w:pPr>
            <w:r>
              <w:rPr>
                <w:rFonts w:eastAsia="仿宋_GB2312"/>
                <w:color w:val="auto"/>
                <w:kern w:val="0"/>
                <w:sz w:val="18"/>
                <w:szCs w:val="18"/>
              </w:rPr>
              <w:t xml:space="preserve">Inorganic Chemistry </w:t>
            </w:r>
            <w:r>
              <w:rPr>
                <w:rFonts w:eastAsia="仿宋_GB2312"/>
                <w:color w:val="auto"/>
                <w:sz w:val="18"/>
                <w:szCs w:val="18"/>
              </w:rPr>
              <w:t>Ⅰ</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4050204</w:t>
            </w:r>
          </w:p>
        </w:tc>
        <w:tc>
          <w:tcPr>
            <w:tcW w:w="3234" w:type="dxa"/>
            <w:shd w:val="clear" w:color="auto" w:fill="FFFFFF"/>
            <w:vAlign w:val="center"/>
          </w:tcPr>
          <w:p>
            <w:pPr>
              <w:spacing w:line="240" w:lineRule="exact"/>
              <w:jc w:val="left"/>
              <w:rPr>
                <w:rFonts w:hint="eastAsia" w:eastAsia="仿宋_GB2312"/>
                <w:bCs/>
                <w:color w:val="auto"/>
                <w:sz w:val="18"/>
                <w:szCs w:val="18"/>
                <w:lang w:val="en-US" w:eastAsia="zh-CN"/>
              </w:rPr>
            </w:pPr>
            <w:r>
              <w:rPr>
                <w:rFonts w:eastAsia="仿宋_GB2312"/>
                <w:bCs/>
                <w:color w:val="auto"/>
                <w:sz w:val="18"/>
                <w:szCs w:val="18"/>
              </w:rPr>
              <w:t>分析化学</w:t>
            </w:r>
            <w:r>
              <w:rPr>
                <w:rFonts w:hint="eastAsia" w:eastAsia="仿宋_GB2312"/>
                <w:bCs/>
                <w:color w:val="auto"/>
                <w:sz w:val="18"/>
                <w:szCs w:val="18"/>
                <w:lang w:val="en-US" w:eastAsia="zh-CN"/>
              </w:rPr>
              <w:t>A</w:t>
            </w:r>
          </w:p>
          <w:p>
            <w:pPr>
              <w:spacing w:line="240" w:lineRule="exact"/>
              <w:jc w:val="left"/>
              <w:rPr>
                <w:rFonts w:eastAsia="仿宋_GB2312"/>
                <w:bCs/>
                <w:color w:val="auto"/>
                <w:sz w:val="18"/>
                <w:szCs w:val="18"/>
              </w:rPr>
            </w:pPr>
            <w:r>
              <w:rPr>
                <w:rFonts w:eastAsia="仿宋_GB2312"/>
                <w:color w:val="auto"/>
                <w:kern w:val="0"/>
                <w:sz w:val="18"/>
                <w:szCs w:val="18"/>
              </w:rPr>
              <w:t xml:space="preserve">Analytical Chemistry </w:t>
            </w:r>
            <w:r>
              <w:rPr>
                <w:rFonts w:eastAsia="仿宋_GB2312"/>
                <w:color w:val="auto"/>
                <w:sz w:val="18"/>
                <w:szCs w:val="18"/>
              </w:rPr>
              <w:t>Ⅰ</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4050135</w:t>
            </w:r>
          </w:p>
        </w:tc>
        <w:tc>
          <w:tcPr>
            <w:tcW w:w="3234" w:type="dxa"/>
            <w:shd w:val="clear" w:color="auto" w:fill="FFFFFF"/>
            <w:vAlign w:val="center"/>
          </w:tcPr>
          <w:p>
            <w:pPr>
              <w:spacing w:line="240" w:lineRule="exact"/>
              <w:jc w:val="left"/>
              <w:rPr>
                <w:rFonts w:eastAsia="仿宋_GB2312"/>
                <w:bCs/>
                <w:color w:val="auto"/>
                <w:sz w:val="18"/>
                <w:szCs w:val="18"/>
              </w:rPr>
            </w:pPr>
            <w:r>
              <w:rPr>
                <w:rFonts w:eastAsia="仿宋_GB2312"/>
                <w:bCs/>
                <w:color w:val="auto"/>
                <w:sz w:val="18"/>
                <w:szCs w:val="18"/>
              </w:rPr>
              <w:t>无机及分析化学实验Ⅰ</w:t>
            </w:r>
          </w:p>
          <w:p>
            <w:pPr>
              <w:spacing w:line="240" w:lineRule="exact"/>
              <w:jc w:val="left"/>
              <w:rPr>
                <w:rFonts w:eastAsia="仿宋_GB2312"/>
                <w:bCs/>
                <w:color w:val="auto"/>
                <w:sz w:val="18"/>
                <w:szCs w:val="18"/>
              </w:rPr>
            </w:pPr>
            <w:r>
              <w:rPr>
                <w:rFonts w:eastAsia="仿宋_GB2312"/>
                <w:color w:val="auto"/>
                <w:kern w:val="0"/>
                <w:sz w:val="18"/>
                <w:szCs w:val="18"/>
              </w:rPr>
              <w:t xml:space="preserve">Experiment of Inorganic and Analytical Chemistry </w:t>
            </w:r>
            <w:r>
              <w:rPr>
                <w:rFonts w:eastAsia="仿宋_GB2312"/>
                <w:color w:val="auto"/>
                <w:sz w:val="18"/>
                <w:szCs w:val="18"/>
              </w:rPr>
              <w:t>Ⅰ</w:t>
            </w:r>
          </w:p>
        </w:tc>
        <w:tc>
          <w:tcPr>
            <w:tcW w:w="711" w:type="dxa"/>
            <w:shd w:val="clear" w:color="auto" w:fill="FFFFFF"/>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4050268</w:t>
            </w:r>
          </w:p>
        </w:tc>
        <w:tc>
          <w:tcPr>
            <w:tcW w:w="3234" w:type="dxa"/>
            <w:shd w:val="clear" w:color="auto" w:fill="FFFFFF"/>
            <w:vAlign w:val="center"/>
          </w:tcPr>
          <w:p>
            <w:pPr>
              <w:spacing w:line="240" w:lineRule="exact"/>
              <w:jc w:val="left"/>
              <w:rPr>
                <w:rFonts w:eastAsia="仿宋_GB2312"/>
                <w:bCs/>
                <w:color w:val="auto"/>
                <w:sz w:val="18"/>
                <w:szCs w:val="18"/>
              </w:rPr>
            </w:pPr>
            <w:r>
              <w:rPr>
                <w:rFonts w:eastAsia="仿宋_GB2312"/>
                <w:bCs/>
                <w:color w:val="auto"/>
                <w:sz w:val="18"/>
                <w:szCs w:val="18"/>
              </w:rPr>
              <w:t>无机及分析化学实验Ⅱ</w:t>
            </w:r>
          </w:p>
          <w:p>
            <w:pPr>
              <w:spacing w:line="240" w:lineRule="exact"/>
              <w:jc w:val="left"/>
              <w:rPr>
                <w:rFonts w:eastAsia="仿宋_GB2312"/>
                <w:bCs/>
                <w:color w:val="auto"/>
                <w:sz w:val="18"/>
                <w:szCs w:val="18"/>
              </w:rPr>
            </w:pPr>
            <w:r>
              <w:rPr>
                <w:rFonts w:eastAsia="仿宋_GB2312"/>
                <w:color w:val="auto"/>
                <w:kern w:val="0"/>
                <w:sz w:val="18"/>
                <w:szCs w:val="18"/>
              </w:rPr>
              <w:t xml:space="preserve">Experiment of Inorganic and Analytical Chemistry </w:t>
            </w:r>
            <w:r>
              <w:rPr>
                <w:rFonts w:eastAsia="仿宋_GB2312"/>
                <w:bCs/>
                <w:color w:val="auto"/>
                <w:sz w:val="18"/>
                <w:szCs w:val="18"/>
              </w:rPr>
              <w:t>Ⅱ</w:t>
            </w:r>
          </w:p>
        </w:tc>
        <w:tc>
          <w:tcPr>
            <w:tcW w:w="711" w:type="dxa"/>
            <w:shd w:val="clear" w:color="auto" w:fill="FFFFFF"/>
            <w:vAlign w:val="center"/>
          </w:tcPr>
          <w:p>
            <w:pPr>
              <w:spacing w:line="240" w:lineRule="exact"/>
              <w:jc w:val="center"/>
              <w:rPr>
                <w:rFonts w:eastAsia="仿宋_GB2312"/>
                <w:bCs/>
                <w:color w:val="auto"/>
                <w:sz w:val="18"/>
                <w:szCs w:val="18"/>
              </w:rPr>
            </w:pPr>
            <w:r>
              <w:rPr>
                <w:rFonts w:eastAsia="仿宋_GB2312"/>
                <w:bCs/>
                <w:color w:val="auto"/>
                <w:sz w:val="18"/>
                <w:szCs w:val="18"/>
              </w:rPr>
              <w:t>1.5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4050415</w:t>
            </w:r>
          </w:p>
        </w:tc>
        <w:tc>
          <w:tcPr>
            <w:tcW w:w="3234" w:type="dxa"/>
            <w:shd w:val="clear" w:color="auto" w:fill="FFFFFF"/>
            <w:vAlign w:val="center"/>
          </w:tcPr>
          <w:p>
            <w:pPr>
              <w:spacing w:line="240" w:lineRule="exact"/>
              <w:jc w:val="left"/>
              <w:rPr>
                <w:rFonts w:hint="eastAsia" w:eastAsia="仿宋_GB2312"/>
                <w:bCs/>
                <w:color w:val="auto"/>
                <w:sz w:val="18"/>
                <w:szCs w:val="18"/>
                <w:lang w:val="en-US" w:eastAsia="zh-CN"/>
              </w:rPr>
            </w:pPr>
            <w:r>
              <w:rPr>
                <w:rFonts w:eastAsia="仿宋_GB2312"/>
                <w:bCs/>
                <w:color w:val="auto"/>
                <w:sz w:val="18"/>
                <w:szCs w:val="18"/>
              </w:rPr>
              <w:t>有机化学</w:t>
            </w:r>
            <w:r>
              <w:rPr>
                <w:rFonts w:hint="eastAsia" w:eastAsia="仿宋_GB2312"/>
                <w:bCs/>
                <w:color w:val="auto"/>
                <w:sz w:val="18"/>
                <w:szCs w:val="18"/>
                <w:lang w:val="en-US" w:eastAsia="zh-CN"/>
              </w:rPr>
              <w:t>A</w:t>
            </w:r>
          </w:p>
          <w:p>
            <w:pPr>
              <w:spacing w:line="240" w:lineRule="exact"/>
              <w:jc w:val="left"/>
              <w:rPr>
                <w:rFonts w:eastAsia="仿宋_GB2312"/>
                <w:bCs/>
                <w:color w:val="auto"/>
                <w:sz w:val="18"/>
                <w:szCs w:val="18"/>
              </w:rPr>
            </w:pPr>
            <w:r>
              <w:rPr>
                <w:rFonts w:eastAsia="仿宋_GB2312"/>
                <w:color w:val="auto"/>
                <w:kern w:val="0"/>
                <w:sz w:val="18"/>
                <w:szCs w:val="18"/>
              </w:rPr>
              <w:t xml:space="preserve">Organic Chemistry </w:t>
            </w:r>
          </w:p>
        </w:tc>
        <w:tc>
          <w:tcPr>
            <w:tcW w:w="711" w:type="dxa"/>
            <w:shd w:val="clear" w:color="auto" w:fill="FFFFFF"/>
            <w:vAlign w:val="center"/>
          </w:tcPr>
          <w:p>
            <w:pPr>
              <w:spacing w:line="240" w:lineRule="exact"/>
              <w:jc w:val="center"/>
              <w:rPr>
                <w:rFonts w:eastAsia="仿宋_GB2312"/>
                <w:bCs/>
                <w:color w:val="auto"/>
                <w:sz w:val="18"/>
                <w:szCs w:val="18"/>
              </w:rPr>
            </w:pPr>
            <w:r>
              <w:rPr>
                <w:rFonts w:hint="eastAsia" w:eastAsia="仿宋_GB2312"/>
                <w:bCs/>
                <w:color w:val="auto"/>
                <w:sz w:val="18"/>
                <w:szCs w:val="18"/>
              </w:rPr>
              <w:t>5</w:t>
            </w:r>
            <w:r>
              <w:rPr>
                <w:rFonts w:eastAsia="仿宋_GB2312"/>
                <w:bCs/>
                <w:color w:val="auto"/>
                <w:sz w:val="18"/>
                <w:szCs w:val="18"/>
              </w:rPr>
              <w:t>.0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80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4050418</w:t>
            </w:r>
          </w:p>
        </w:tc>
        <w:tc>
          <w:tcPr>
            <w:tcW w:w="3234" w:type="dxa"/>
            <w:shd w:val="clear" w:color="auto" w:fill="FFFFFF"/>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有机化学实验A</w:t>
            </w:r>
          </w:p>
          <w:p>
            <w:pPr>
              <w:spacing w:line="240" w:lineRule="exact"/>
              <w:jc w:val="left"/>
              <w:rPr>
                <w:rFonts w:eastAsia="仿宋_GB2312"/>
                <w:bCs/>
                <w:color w:val="auto"/>
                <w:sz w:val="18"/>
                <w:szCs w:val="18"/>
              </w:rPr>
            </w:pPr>
            <w:r>
              <w:rPr>
                <w:rFonts w:eastAsia="仿宋_GB2312"/>
                <w:color w:val="auto"/>
                <w:kern w:val="0"/>
                <w:sz w:val="18"/>
                <w:szCs w:val="18"/>
              </w:rPr>
              <w:t xml:space="preserve">Experiment of Organic Chemistry </w:t>
            </w:r>
          </w:p>
        </w:tc>
        <w:tc>
          <w:tcPr>
            <w:tcW w:w="711" w:type="dxa"/>
            <w:shd w:val="clear" w:color="auto" w:fill="FFFFFF"/>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strike/>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4050408</w:t>
            </w:r>
          </w:p>
        </w:tc>
        <w:tc>
          <w:tcPr>
            <w:tcW w:w="3234" w:type="dxa"/>
            <w:shd w:val="clear" w:color="auto" w:fill="FFFFFF"/>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物理化学A</w:t>
            </w:r>
          </w:p>
          <w:p>
            <w:pPr>
              <w:spacing w:line="240" w:lineRule="exact"/>
              <w:jc w:val="left"/>
              <w:rPr>
                <w:rFonts w:eastAsia="仿宋_GB2312"/>
                <w:bCs/>
                <w:color w:val="auto"/>
                <w:sz w:val="18"/>
                <w:szCs w:val="18"/>
              </w:rPr>
            </w:pPr>
            <w:r>
              <w:rPr>
                <w:rFonts w:eastAsia="仿宋_GB2312"/>
                <w:color w:val="auto"/>
                <w:kern w:val="0"/>
                <w:sz w:val="18"/>
                <w:szCs w:val="18"/>
              </w:rPr>
              <w:t>Physical Chemistry</w:t>
            </w:r>
          </w:p>
        </w:tc>
        <w:tc>
          <w:tcPr>
            <w:tcW w:w="711" w:type="dxa"/>
            <w:shd w:val="clear" w:color="auto" w:fill="FFFFFF"/>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strike/>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strike/>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4050409</w:t>
            </w:r>
          </w:p>
        </w:tc>
        <w:tc>
          <w:tcPr>
            <w:tcW w:w="3234" w:type="dxa"/>
            <w:shd w:val="clear" w:color="auto" w:fill="FFFFFF"/>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物理化学A</w:t>
            </w:r>
            <w:r>
              <w:rPr>
                <w:rFonts w:eastAsia="仿宋_GB2312"/>
                <w:bCs/>
                <w:color w:val="auto"/>
                <w:sz w:val="18"/>
                <w:szCs w:val="18"/>
              </w:rPr>
              <w:t>实验</w:t>
            </w:r>
          </w:p>
          <w:p>
            <w:pPr>
              <w:spacing w:line="240" w:lineRule="exact"/>
              <w:jc w:val="left"/>
              <w:rPr>
                <w:rFonts w:eastAsia="仿宋_GB2312"/>
                <w:bCs/>
                <w:strike/>
                <w:color w:val="auto"/>
                <w:sz w:val="18"/>
                <w:szCs w:val="18"/>
              </w:rPr>
            </w:pPr>
            <w:r>
              <w:rPr>
                <w:rFonts w:eastAsia="仿宋_GB2312"/>
                <w:color w:val="auto"/>
                <w:kern w:val="0"/>
                <w:sz w:val="18"/>
                <w:szCs w:val="18"/>
              </w:rPr>
              <w:t>Experiment of Physical Chemistry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strike/>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strike/>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shd w:val="clear" w:color="auto" w:fill="auto"/>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4050691</w:t>
            </w:r>
          </w:p>
        </w:tc>
        <w:tc>
          <w:tcPr>
            <w:tcW w:w="3234" w:type="dxa"/>
            <w:shd w:val="clear" w:color="auto" w:fill="FFFFFF"/>
            <w:vAlign w:val="center"/>
          </w:tcPr>
          <w:p>
            <w:pPr>
              <w:spacing w:line="240" w:lineRule="exact"/>
              <w:jc w:val="left"/>
              <w:rPr>
                <w:rFonts w:eastAsia="仿宋_GB2312"/>
                <w:bCs/>
                <w:color w:val="auto"/>
                <w:sz w:val="18"/>
                <w:szCs w:val="18"/>
              </w:rPr>
            </w:pPr>
            <w:r>
              <w:rPr>
                <w:rFonts w:eastAsia="仿宋_GB2312"/>
                <w:bCs/>
                <w:color w:val="auto"/>
                <w:sz w:val="18"/>
                <w:szCs w:val="18"/>
              </w:rPr>
              <w:t>仪器分析A</w:t>
            </w:r>
          </w:p>
          <w:p>
            <w:pPr>
              <w:spacing w:line="240" w:lineRule="exact"/>
              <w:jc w:val="left"/>
              <w:rPr>
                <w:rFonts w:eastAsia="仿宋_GB2312"/>
                <w:bCs/>
                <w:color w:val="auto"/>
                <w:sz w:val="18"/>
                <w:szCs w:val="18"/>
              </w:rPr>
            </w:pPr>
            <w:r>
              <w:rPr>
                <w:rFonts w:eastAsia="仿宋_GB2312"/>
                <w:color w:val="auto"/>
                <w:kern w:val="0"/>
                <w:sz w:val="18"/>
                <w:szCs w:val="18"/>
              </w:rPr>
              <w:t>Instrumental Analysis</w:t>
            </w:r>
          </w:p>
        </w:tc>
        <w:tc>
          <w:tcPr>
            <w:tcW w:w="711" w:type="dxa"/>
            <w:shd w:val="clear" w:color="auto" w:fill="FFFFFF"/>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4060335</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仪器分析</w:t>
            </w:r>
            <w:r>
              <w:rPr>
                <w:rFonts w:hint="eastAsia" w:eastAsia="仿宋_GB2312"/>
                <w:bCs/>
                <w:color w:val="auto"/>
                <w:sz w:val="18"/>
                <w:szCs w:val="18"/>
              </w:rPr>
              <w:t>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color w:val="auto"/>
                <w:kern w:val="0"/>
                <w:sz w:val="18"/>
                <w:szCs w:val="18"/>
              </w:rPr>
              <w:t>Experiment of Instrumental Analysis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4050183</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基础生物化学A</w:t>
            </w:r>
          </w:p>
          <w:p>
            <w:pPr>
              <w:spacing w:line="240" w:lineRule="exact"/>
              <w:jc w:val="left"/>
              <w:rPr>
                <w:rFonts w:eastAsia="仿宋_GB2312"/>
                <w:bCs/>
                <w:color w:val="auto"/>
                <w:sz w:val="18"/>
                <w:szCs w:val="18"/>
              </w:rPr>
            </w:pPr>
            <w:r>
              <w:rPr>
                <w:rFonts w:eastAsia="仿宋_GB2312"/>
                <w:bCs/>
                <w:color w:val="auto"/>
                <w:sz w:val="18"/>
                <w:szCs w:val="18"/>
              </w:rPr>
              <w:t>Fundamentals of Biochemistry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生命科学学院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4050583</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基础生物化学</w:t>
            </w:r>
            <w:r>
              <w:rPr>
                <w:rFonts w:hint="eastAsia" w:eastAsia="仿宋_GB2312"/>
                <w:bCs/>
                <w:color w:val="auto"/>
                <w:sz w:val="18"/>
                <w:szCs w:val="18"/>
                <w:lang w:val="en-US" w:eastAsia="zh-CN"/>
              </w:rPr>
              <w:t>C</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Basic Experiment of Biochemistry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生命科学学院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4050413</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药用植物与生药学</w:t>
            </w:r>
          </w:p>
          <w:p>
            <w:pPr>
              <w:spacing w:line="240" w:lineRule="exact"/>
              <w:jc w:val="left"/>
              <w:rPr>
                <w:rFonts w:eastAsia="仿宋_GB2312"/>
                <w:bCs/>
                <w:color w:val="auto"/>
                <w:sz w:val="18"/>
                <w:szCs w:val="18"/>
              </w:rPr>
            </w:pPr>
            <w:r>
              <w:rPr>
                <w:rFonts w:eastAsia="仿宋_GB2312"/>
                <w:bCs/>
                <w:color w:val="auto"/>
                <w:sz w:val="18"/>
                <w:szCs w:val="18"/>
              </w:rPr>
              <w:t>Pharmaceutical botany and Pharmacognosy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4050414</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药用植物与生药学实验</w:t>
            </w:r>
          </w:p>
          <w:p>
            <w:pPr>
              <w:spacing w:line="240" w:lineRule="exact"/>
              <w:jc w:val="left"/>
              <w:rPr>
                <w:rFonts w:eastAsia="仿宋_GB2312"/>
                <w:bCs/>
                <w:color w:val="auto"/>
                <w:sz w:val="18"/>
                <w:szCs w:val="18"/>
              </w:rPr>
            </w:pPr>
            <w:r>
              <w:rPr>
                <w:rFonts w:eastAsia="仿宋_GB2312"/>
                <w:color w:val="auto"/>
                <w:kern w:val="0"/>
                <w:sz w:val="18"/>
                <w:szCs w:val="18"/>
              </w:rPr>
              <w:t>Experiment of</w:t>
            </w:r>
            <w:r>
              <w:rPr>
                <w:rFonts w:eastAsia="仿宋_GB2312"/>
                <w:bCs/>
                <w:color w:val="auto"/>
                <w:sz w:val="18"/>
                <w:szCs w:val="18"/>
              </w:rPr>
              <w:t xml:space="preserve"> Pharmaceutical botany and Pharmacognosy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4050239</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普通微生物学A</w:t>
            </w:r>
          </w:p>
          <w:p>
            <w:pPr>
              <w:spacing w:line="240" w:lineRule="exact"/>
              <w:jc w:val="left"/>
              <w:rPr>
                <w:rFonts w:eastAsia="仿宋_GB2312"/>
                <w:bCs/>
                <w:color w:val="auto"/>
                <w:sz w:val="18"/>
                <w:szCs w:val="18"/>
              </w:rPr>
            </w:pPr>
            <w:r>
              <w:rPr>
                <w:rFonts w:eastAsia="仿宋_GB2312"/>
                <w:bCs/>
                <w:color w:val="auto"/>
                <w:sz w:val="18"/>
                <w:szCs w:val="18"/>
              </w:rPr>
              <w:t>General Microbiology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color w:val="auto"/>
              </w:rPr>
            </w:pPr>
            <w:r>
              <w:rPr>
                <w:rFonts w:eastAsia="仿宋_GB2312"/>
                <w:bCs/>
                <w:color w:val="auto"/>
                <w:sz w:val="18"/>
                <w:szCs w:val="18"/>
              </w:rPr>
              <w:t>生命科学学院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4050240</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普通微生物学A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Experiment of General Microbiology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color w:val="auto"/>
              </w:rPr>
            </w:pPr>
            <w:r>
              <w:rPr>
                <w:rFonts w:eastAsia="仿宋_GB2312"/>
                <w:bCs/>
                <w:color w:val="auto"/>
                <w:sz w:val="18"/>
                <w:szCs w:val="18"/>
              </w:rPr>
              <w:t>生命科学学院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4050254</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rPr>
              <w:t>生理学</w:t>
            </w:r>
          </w:p>
          <w:p>
            <w:pPr>
              <w:spacing w:line="240" w:lineRule="exact"/>
              <w:jc w:val="left"/>
              <w:rPr>
                <w:rFonts w:eastAsia="仿宋_GB2312"/>
                <w:bCs/>
                <w:color w:val="auto"/>
                <w:sz w:val="18"/>
                <w:szCs w:val="18"/>
              </w:rPr>
            </w:pPr>
            <w:r>
              <w:rPr>
                <w:rFonts w:eastAsia="仿宋_GB2312"/>
                <w:color w:val="auto"/>
                <w:sz w:val="18"/>
                <w:szCs w:val="18"/>
              </w:rPr>
              <w:t>Physiology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r>
              <w:rPr>
                <w:rFonts w:eastAsia="仿宋_GB2312"/>
                <w:bCs/>
                <w:color w:val="auto"/>
                <w:sz w:val="18"/>
                <w:szCs w:val="18"/>
              </w:rPr>
              <w:t>.0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r>
              <w:rPr>
                <w:rFonts w:eastAsia="仿宋_GB2312"/>
                <w:bCs/>
                <w:color w:val="auto"/>
                <w:sz w:val="18"/>
                <w:szCs w:val="18"/>
              </w:rPr>
              <w:t>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r>
              <w:rPr>
                <w:rFonts w:eastAsia="仿宋_GB2312"/>
                <w:bCs/>
                <w:color w:val="auto"/>
                <w:sz w:val="18"/>
                <w:szCs w:val="18"/>
              </w:rPr>
              <w:t>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lang w:val="en-US" w:eastAsia="zh-CN"/>
              </w:rPr>
              <w:t>化药</w:t>
            </w:r>
            <w:r>
              <w:rPr>
                <w:rFonts w:hint="eastAsia"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4050255</w:t>
            </w:r>
          </w:p>
        </w:tc>
        <w:tc>
          <w:tcPr>
            <w:tcW w:w="3234" w:type="dxa"/>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rPr>
              <w:t>生理学实验</w:t>
            </w:r>
          </w:p>
          <w:p>
            <w:pPr>
              <w:spacing w:line="240" w:lineRule="exact"/>
              <w:jc w:val="left"/>
              <w:rPr>
                <w:rFonts w:eastAsia="仿宋_GB2312"/>
                <w:bCs/>
                <w:color w:val="auto"/>
                <w:sz w:val="18"/>
                <w:szCs w:val="18"/>
              </w:rPr>
            </w:pPr>
            <w:r>
              <w:rPr>
                <w:rFonts w:eastAsia="仿宋_GB2312"/>
                <w:bCs/>
                <w:color w:val="auto"/>
                <w:sz w:val="18"/>
                <w:szCs w:val="18"/>
              </w:rPr>
              <w:t>Experiment of</w:t>
            </w:r>
            <w:r>
              <w:rPr>
                <w:rFonts w:hint="eastAsia" w:eastAsia="仿宋_GB2312"/>
                <w:bCs/>
                <w:color w:val="auto"/>
                <w:sz w:val="18"/>
                <w:szCs w:val="18"/>
              </w:rPr>
              <w:t xml:space="preserve"> </w:t>
            </w:r>
            <w:r>
              <w:rPr>
                <w:rFonts w:hint="eastAsia" w:eastAsia="仿宋_GB2312"/>
                <w:color w:val="auto"/>
                <w:sz w:val="18"/>
                <w:szCs w:val="18"/>
              </w:rPr>
              <w:t>p</w:t>
            </w:r>
            <w:r>
              <w:rPr>
                <w:rFonts w:eastAsia="仿宋_GB2312"/>
                <w:color w:val="auto"/>
                <w:sz w:val="18"/>
                <w:szCs w:val="18"/>
              </w:rPr>
              <w:t>hysiology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r>
              <w:rPr>
                <w:rFonts w:eastAsia="仿宋_GB2312"/>
                <w:bCs/>
                <w:color w:val="auto"/>
                <w:sz w:val="18"/>
                <w:szCs w:val="18"/>
              </w:rPr>
              <w:t>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w:t>
            </w:r>
            <w:r>
              <w:rPr>
                <w:rFonts w:eastAsia="仿宋_GB2312"/>
                <w:bCs/>
                <w:color w:val="auto"/>
                <w:sz w:val="18"/>
                <w:szCs w:val="18"/>
              </w:rPr>
              <w:t>6</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lang w:val="en-US" w:eastAsia="zh-CN"/>
              </w:rPr>
              <w:t>化药</w:t>
            </w:r>
            <w:r>
              <w:rPr>
                <w:rFonts w:hint="eastAsia" w:eastAsia="仿宋_GB2312"/>
                <w:bCs/>
                <w:color w:val="auto"/>
                <w:sz w:val="18"/>
                <w:szCs w:val="18"/>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427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小计</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eastAsia="仿宋_GB2312"/>
                <w:b/>
                <w:color w:val="auto"/>
                <w:sz w:val="18"/>
                <w:szCs w:val="18"/>
                <w:lang w:val="en-US" w:eastAsia="zh-CN"/>
              </w:rPr>
            </w:pPr>
            <w:r>
              <w:rPr>
                <w:rFonts w:eastAsia="仿宋_GB2312"/>
                <w:b/>
                <w:color w:val="auto"/>
                <w:sz w:val="18"/>
                <w:szCs w:val="18"/>
              </w:rPr>
              <w:t>51</w:t>
            </w:r>
            <w:r>
              <w:rPr>
                <w:rFonts w:hint="eastAsia" w:eastAsia="仿宋_GB2312"/>
                <w:b/>
                <w:color w:val="auto"/>
                <w:sz w:val="18"/>
                <w:szCs w:val="18"/>
                <w:lang w:val="en-US" w:eastAsia="zh-CN"/>
              </w:rPr>
              <w:t>.5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984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6</w:t>
            </w:r>
            <w:r>
              <w:rPr>
                <w:rFonts w:hint="eastAsia" w:eastAsia="仿宋_GB2312"/>
                <w:b/>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352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176</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224</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eastAsia="仿宋_GB2312"/>
                <w:b/>
                <w:color w:val="auto"/>
                <w:sz w:val="18"/>
                <w:szCs w:val="18"/>
              </w:rPr>
              <w:t>2</w:t>
            </w:r>
            <w:r>
              <w:rPr>
                <w:rFonts w:hint="eastAsia" w:eastAsia="仿宋_GB2312"/>
                <w:b/>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192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r>
              <w:rPr>
                <w:rFonts w:hint="eastAsia" w:eastAsia="仿宋_GB2312"/>
                <w:b/>
                <w:color w:val="auto"/>
                <w:sz w:val="18"/>
                <w:szCs w:val="18"/>
              </w:rPr>
              <w:t>128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c>
          <w:tcPr>
            <w:tcW w:w="112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eastAsia="仿宋_GB2312"/>
                <w:b/>
                <w:color w:val="auto"/>
                <w:sz w:val="18"/>
                <w:szCs w:val="18"/>
              </w:rPr>
            </w:pPr>
            <w:bookmarkStart w:id="4" w:name="_Hlk38185087"/>
            <w:r>
              <w:rPr>
                <w:rFonts w:eastAsia="仿宋_GB2312"/>
                <w:b/>
                <w:color w:val="auto"/>
                <w:sz w:val="18"/>
                <w:szCs w:val="18"/>
              </w:rPr>
              <w:t>专</w:t>
            </w:r>
          </w:p>
          <w:p>
            <w:pPr>
              <w:spacing w:line="240" w:lineRule="exact"/>
              <w:jc w:val="center"/>
              <w:rPr>
                <w:rFonts w:eastAsia="仿宋_GB2312"/>
                <w:b/>
                <w:color w:val="auto"/>
                <w:sz w:val="18"/>
                <w:szCs w:val="18"/>
              </w:rPr>
            </w:pPr>
            <w:r>
              <w:rPr>
                <w:rFonts w:eastAsia="仿宋_GB2312"/>
                <w:b/>
                <w:color w:val="auto"/>
                <w:sz w:val="18"/>
                <w:szCs w:val="18"/>
              </w:rPr>
              <w:t>业</w:t>
            </w:r>
          </w:p>
          <w:p>
            <w:pPr>
              <w:spacing w:line="240" w:lineRule="exact"/>
              <w:jc w:val="center"/>
              <w:rPr>
                <w:rFonts w:eastAsia="仿宋_GB2312"/>
                <w:bCs/>
                <w:color w:val="auto"/>
                <w:sz w:val="18"/>
                <w:szCs w:val="18"/>
              </w:rPr>
            </w:pPr>
            <w:r>
              <w:rPr>
                <w:rFonts w:eastAsia="仿宋_GB2312"/>
                <w:b/>
                <w:color w:val="auto"/>
                <w:sz w:val="18"/>
                <w:szCs w:val="18"/>
              </w:rPr>
              <w:t>课</w:t>
            </w: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4060333</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药物化学B</w:t>
            </w:r>
          </w:p>
          <w:p>
            <w:pPr>
              <w:spacing w:line="240" w:lineRule="exact"/>
              <w:jc w:val="left"/>
              <w:rPr>
                <w:rFonts w:eastAsia="仿宋_GB2312"/>
                <w:bCs/>
                <w:color w:val="auto"/>
                <w:sz w:val="18"/>
                <w:szCs w:val="18"/>
              </w:rPr>
            </w:pPr>
            <w:r>
              <w:rPr>
                <w:rFonts w:eastAsia="仿宋_GB2312"/>
                <w:bCs/>
                <w:color w:val="auto"/>
                <w:sz w:val="18"/>
                <w:szCs w:val="18"/>
              </w:rPr>
              <w:t>Medicinal Chemistry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4060334</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药物化学B</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Experiment of Medicinal Chemistry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4060325</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药理学A</w:t>
            </w:r>
          </w:p>
          <w:p>
            <w:pPr>
              <w:spacing w:line="240" w:lineRule="exact"/>
              <w:jc w:val="left"/>
              <w:rPr>
                <w:rFonts w:eastAsia="仿宋_GB2312"/>
                <w:bCs/>
                <w:color w:val="auto"/>
                <w:sz w:val="18"/>
                <w:szCs w:val="18"/>
              </w:rPr>
            </w:pPr>
            <w:r>
              <w:rPr>
                <w:rFonts w:eastAsia="仿宋_GB2312"/>
                <w:bCs/>
                <w:color w:val="auto"/>
                <w:sz w:val="18"/>
                <w:szCs w:val="18"/>
              </w:rPr>
              <w:t>Pharmacology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4060326</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药理学A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Experiment of Pharmacology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4060329</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药物分析</w:t>
            </w:r>
            <w:r>
              <w:rPr>
                <w:rFonts w:hint="eastAsia" w:eastAsia="仿宋_GB2312"/>
                <w:bCs/>
                <w:color w:val="auto"/>
                <w:sz w:val="18"/>
                <w:szCs w:val="18"/>
              </w:rPr>
              <w:t>A</w:t>
            </w:r>
          </w:p>
          <w:p>
            <w:pPr>
              <w:spacing w:line="240" w:lineRule="exact"/>
              <w:jc w:val="left"/>
              <w:rPr>
                <w:rFonts w:eastAsia="仿宋_GB2312"/>
                <w:bCs/>
                <w:color w:val="auto"/>
                <w:sz w:val="18"/>
                <w:szCs w:val="18"/>
              </w:rPr>
            </w:pPr>
            <w:r>
              <w:rPr>
                <w:rFonts w:eastAsia="仿宋_GB2312"/>
                <w:bCs/>
                <w:color w:val="auto"/>
                <w:sz w:val="18"/>
                <w:szCs w:val="18"/>
              </w:rPr>
              <w:t>Pharmaceutical Analysis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4060330</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药物分析</w:t>
            </w:r>
            <w:r>
              <w:rPr>
                <w:rFonts w:hint="eastAsia" w:eastAsia="仿宋_GB2312"/>
                <w:bCs/>
                <w:color w:val="auto"/>
                <w:sz w:val="18"/>
                <w:szCs w:val="18"/>
              </w:rPr>
              <w:t>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Experiment of Pharmaceutical Analysis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4060323</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药剂学A</w:t>
            </w:r>
          </w:p>
          <w:p>
            <w:pPr>
              <w:spacing w:line="240" w:lineRule="exact"/>
              <w:jc w:val="left"/>
              <w:rPr>
                <w:rFonts w:eastAsia="仿宋_GB2312"/>
                <w:bCs/>
                <w:color w:val="auto"/>
                <w:sz w:val="18"/>
                <w:szCs w:val="18"/>
              </w:rPr>
            </w:pPr>
            <w:r>
              <w:rPr>
                <w:rFonts w:eastAsia="仿宋_GB2312"/>
                <w:bCs/>
                <w:color w:val="auto"/>
                <w:sz w:val="18"/>
                <w:szCs w:val="18"/>
              </w:rPr>
              <w:t>Pharmaceutics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4060324</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药剂学A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Experiment of Pharmaceutics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4060319</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天然药物化学A</w:t>
            </w:r>
          </w:p>
          <w:p>
            <w:pPr>
              <w:spacing w:line="240" w:lineRule="exact"/>
              <w:jc w:val="left"/>
              <w:rPr>
                <w:rFonts w:eastAsia="仿宋_GB2312"/>
                <w:bCs/>
                <w:color w:val="auto"/>
                <w:sz w:val="18"/>
                <w:szCs w:val="18"/>
              </w:rPr>
            </w:pPr>
            <w:r>
              <w:rPr>
                <w:rFonts w:eastAsia="仿宋_GB2312"/>
                <w:bCs/>
                <w:color w:val="auto"/>
                <w:sz w:val="18"/>
                <w:szCs w:val="18"/>
              </w:rPr>
              <w:t>Natural product chemistry</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r>
              <w:rPr>
                <w:rFonts w:hint="eastAsia" w:eastAsia="仿宋_GB2312"/>
                <w:bCs/>
                <w:color w:val="auto"/>
                <w:sz w:val="18"/>
                <w:szCs w:val="18"/>
              </w:rPr>
              <w:t>.5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40</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4060320</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天然药物化学A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Natural Product Chemistry Experiment</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4060345</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eastAsia="仿宋_GB2312"/>
                <w:bCs/>
                <w:color w:val="auto"/>
                <w:sz w:val="18"/>
                <w:szCs w:val="18"/>
              </w:rPr>
              <w:t>综合药学实验</w:t>
            </w:r>
          </w:p>
          <w:p>
            <w:pPr>
              <w:spacing w:line="240" w:lineRule="exact"/>
              <w:jc w:val="left"/>
              <w:rPr>
                <w:rFonts w:eastAsia="仿宋_GB2312"/>
                <w:bCs/>
                <w:color w:val="auto"/>
                <w:sz w:val="18"/>
                <w:szCs w:val="18"/>
              </w:rPr>
            </w:pPr>
            <w:r>
              <w:rPr>
                <w:rFonts w:eastAsia="仿宋_GB2312"/>
                <w:bCs/>
                <w:color w:val="auto"/>
                <w:sz w:val="18"/>
                <w:szCs w:val="18"/>
              </w:rPr>
              <w:t>Comprehensive Experiments of Pharmaceuticals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4060317</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生物制药A</w:t>
            </w:r>
          </w:p>
          <w:p>
            <w:pPr>
              <w:spacing w:line="240" w:lineRule="exact"/>
              <w:jc w:val="left"/>
              <w:rPr>
                <w:rFonts w:eastAsia="仿宋_GB2312"/>
                <w:bCs/>
                <w:color w:val="auto"/>
                <w:sz w:val="18"/>
                <w:szCs w:val="18"/>
              </w:rPr>
            </w:pPr>
            <w:r>
              <w:rPr>
                <w:rFonts w:eastAsia="仿宋_GB2312"/>
                <w:bCs/>
                <w:color w:val="auto"/>
                <w:sz w:val="18"/>
                <w:szCs w:val="18"/>
              </w:rPr>
              <w:t>Biotechnological Pharmaceutics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4060318</w:t>
            </w:r>
          </w:p>
        </w:tc>
        <w:tc>
          <w:tcPr>
            <w:tcW w:w="3234" w:type="dxa"/>
            <w:tcBorders>
              <w:top w:val="single" w:color="auto" w:sz="6" w:space="0"/>
              <w:left w:val="nil"/>
              <w:bottom w:val="single" w:color="auto" w:sz="6" w:space="0"/>
              <w:right w:val="single" w:color="auto" w:sz="6" w:space="0"/>
            </w:tcBorders>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生物制药A</w:t>
            </w:r>
            <w:r>
              <w:rPr>
                <w:rFonts w:eastAsia="仿宋_GB2312"/>
                <w:bCs/>
                <w:color w:val="auto"/>
                <w:sz w:val="18"/>
                <w:szCs w:val="18"/>
              </w:rPr>
              <w:t>实验</w:t>
            </w:r>
          </w:p>
          <w:p>
            <w:pPr>
              <w:spacing w:line="240" w:lineRule="exact"/>
              <w:jc w:val="left"/>
              <w:rPr>
                <w:rFonts w:eastAsia="仿宋_GB2312"/>
                <w:bCs/>
                <w:color w:val="auto"/>
                <w:sz w:val="18"/>
                <w:szCs w:val="18"/>
              </w:rPr>
            </w:pPr>
            <w:r>
              <w:rPr>
                <w:rFonts w:eastAsia="仿宋_GB2312"/>
                <w:bCs/>
                <w:color w:val="auto"/>
                <w:sz w:val="18"/>
                <w:szCs w:val="18"/>
              </w:rPr>
              <w:t>Experiment of Biotechnological Pharmaceutics</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0.5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16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eastAsia="仿宋_GB2312"/>
                <w:bCs/>
                <w:color w:val="auto"/>
                <w:sz w:val="18"/>
                <w:szCs w:val="18"/>
                <w:lang w:val="en-US" w:eastAsia="zh-CN"/>
              </w:rPr>
            </w:pPr>
            <w:r>
              <w:rPr>
                <w:rFonts w:hint="eastAsia" w:eastAsia="仿宋_GB2312"/>
                <w:bCs/>
                <w:color w:val="auto"/>
                <w:sz w:val="18"/>
                <w:szCs w:val="18"/>
                <w:lang w:val="en-US" w:eastAsia="zh-CN"/>
              </w:rPr>
              <w:t>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pacing w:val="-30"/>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039"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4060328</w:t>
            </w:r>
          </w:p>
        </w:tc>
        <w:tc>
          <w:tcPr>
            <w:tcW w:w="3234" w:type="dxa"/>
            <w:vAlign w:val="center"/>
          </w:tcPr>
          <w:p>
            <w:pPr>
              <w:spacing w:line="240" w:lineRule="exact"/>
              <w:jc w:val="left"/>
              <w:rPr>
                <w:rFonts w:eastAsia="仿宋_GB2312"/>
                <w:bCs/>
                <w:color w:val="auto"/>
                <w:sz w:val="18"/>
                <w:szCs w:val="18"/>
              </w:rPr>
            </w:pPr>
            <w:r>
              <w:rPr>
                <w:rFonts w:eastAsia="仿宋_GB2312"/>
                <w:bCs/>
                <w:color w:val="auto"/>
                <w:sz w:val="18"/>
                <w:szCs w:val="18"/>
              </w:rPr>
              <w:t>药事</w:t>
            </w:r>
            <w:r>
              <w:rPr>
                <w:rFonts w:hint="eastAsia" w:eastAsia="仿宋_GB2312"/>
                <w:bCs/>
                <w:color w:val="auto"/>
                <w:sz w:val="18"/>
                <w:szCs w:val="18"/>
              </w:rPr>
              <w:t>管理学</w:t>
            </w:r>
          </w:p>
          <w:p>
            <w:pPr>
              <w:spacing w:line="240" w:lineRule="exact"/>
              <w:jc w:val="left"/>
              <w:rPr>
                <w:rFonts w:eastAsia="仿宋_GB2312"/>
                <w:bCs/>
                <w:color w:val="auto"/>
                <w:sz w:val="18"/>
                <w:szCs w:val="18"/>
              </w:rPr>
            </w:pPr>
            <w:r>
              <w:rPr>
                <w:rFonts w:eastAsia="仿宋_GB2312"/>
                <w:bCs/>
                <w:color w:val="auto"/>
                <w:sz w:val="18"/>
                <w:szCs w:val="18"/>
              </w:rPr>
              <w:t>the discipline of pharmacy administration</w:t>
            </w:r>
          </w:p>
        </w:tc>
        <w:tc>
          <w:tcPr>
            <w:tcW w:w="71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08"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w:t>
            </w:r>
            <w:r>
              <w:rPr>
                <w:rFonts w:eastAsia="仿宋_GB2312"/>
                <w:bCs/>
                <w:color w:val="auto"/>
                <w:sz w:val="18"/>
                <w:szCs w:val="18"/>
              </w:rPr>
              <w:t>2</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6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4273"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小计</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24.5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512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w:t>
            </w:r>
            <w:r>
              <w:rPr>
                <w:rFonts w:eastAsia="仿宋_GB2312"/>
                <w:b/>
                <w:bCs/>
                <w:color w:val="auto"/>
                <w:sz w:val="18"/>
                <w:szCs w:val="18"/>
              </w:rPr>
              <w:t>72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240</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152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264</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96</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38" w:type="dxa"/>
            <w:gridSpan w:val="4"/>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必修课合计</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eastAsia="仿宋_GB2312"/>
                <w:b/>
                <w:bCs/>
                <w:color w:val="auto"/>
                <w:sz w:val="18"/>
                <w:szCs w:val="18"/>
                <w:lang w:val="en-US" w:eastAsia="zh-CN"/>
              </w:rPr>
            </w:pPr>
            <w:r>
              <w:rPr>
                <w:rFonts w:eastAsia="仿宋_GB2312"/>
                <w:b/>
                <w:bCs/>
                <w:color w:val="auto"/>
                <w:sz w:val="18"/>
                <w:szCs w:val="18"/>
              </w:rPr>
              <w:t>107</w:t>
            </w:r>
            <w:r>
              <w:rPr>
                <w:rFonts w:hint="eastAsia" w:eastAsia="仿宋_GB2312"/>
                <w:b/>
                <w:bCs/>
                <w:color w:val="auto"/>
                <w:sz w:val="18"/>
                <w:szCs w:val="18"/>
                <w:lang w:val="en-US" w:eastAsia="zh-CN"/>
              </w:rPr>
              <w:t>.5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2076</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1484</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592</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348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380</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440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268</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280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264</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96</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0</w:t>
            </w: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84"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选修课</w:t>
            </w:r>
          </w:p>
        </w:tc>
        <w:tc>
          <w:tcPr>
            <w:tcW w:w="425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专业拓展课</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352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96</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96</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84"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425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ind w:left="-9" w:leftChars="-33" w:hanging="60" w:hangingChars="33"/>
              <w:jc w:val="center"/>
              <w:rPr>
                <w:rFonts w:eastAsia="仿宋_GB2312"/>
                <w:b/>
                <w:bCs/>
                <w:color w:val="auto"/>
                <w:sz w:val="18"/>
                <w:szCs w:val="18"/>
              </w:rPr>
            </w:pPr>
            <w:r>
              <w:rPr>
                <w:rFonts w:eastAsia="仿宋_GB2312"/>
                <w:b/>
                <w:bCs/>
                <w:color w:val="auto"/>
                <w:sz w:val="18"/>
                <w:szCs w:val="18"/>
              </w:rPr>
              <w:t>通识课程（选修）</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12</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192</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hint="eastAsia" w:eastAsia="仿宋_GB2312"/>
                <w:bCs/>
                <w:color w:val="auto"/>
                <w:sz w:val="18"/>
                <w:szCs w:val="18"/>
              </w:rPr>
              <w:t>64</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38" w:type="dxa"/>
            <w:gridSpan w:val="4"/>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课内学时、学分总合计</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eastAsia="仿宋_GB2312"/>
                <w:b/>
                <w:bCs/>
                <w:color w:val="auto"/>
                <w:sz w:val="18"/>
                <w:szCs w:val="18"/>
                <w:lang w:val="en-US" w:eastAsia="zh-CN"/>
              </w:rPr>
            </w:pPr>
            <w:r>
              <w:rPr>
                <w:rFonts w:eastAsia="仿宋_GB2312"/>
                <w:b/>
                <w:bCs/>
                <w:color w:val="auto"/>
                <w:sz w:val="18"/>
                <w:szCs w:val="18"/>
              </w:rPr>
              <w:t>141</w:t>
            </w:r>
            <w:r>
              <w:rPr>
                <w:rFonts w:hint="eastAsia" w:eastAsia="仿宋_GB2312"/>
                <w:b/>
                <w:bCs/>
                <w:color w:val="auto"/>
                <w:sz w:val="18"/>
                <w:szCs w:val="18"/>
                <w:lang w:val="en-US" w:eastAsia="zh-CN"/>
              </w:rPr>
              <w:t>.5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2620</w:t>
            </w: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shd w:val="clear" w:color="auto" w:fill="FFFFFF"/>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348</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444</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440</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364</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376</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392</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256</w:t>
            </w: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hint="eastAsia" w:eastAsia="仿宋_GB2312"/>
                <w:b/>
                <w:bCs/>
                <w:color w:val="auto"/>
                <w:sz w:val="18"/>
                <w:szCs w:val="18"/>
              </w:rPr>
              <w:t>0</w:t>
            </w: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84"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实践教学</w:t>
            </w:r>
          </w:p>
        </w:tc>
        <w:tc>
          <w:tcPr>
            <w:tcW w:w="425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学分</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29.5</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84"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p>
        </w:tc>
        <w:tc>
          <w:tcPr>
            <w:tcW w:w="425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周数</w:t>
            </w: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color w:val="auto"/>
                <w:sz w:val="18"/>
                <w:szCs w:val="18"/>
              </w:rPr>
              <w:t>29.5+</w:t>
            </w:r>
            <w:r>
              <w:rPr>
                <w:rFonts w:hint="eastAsia" w:eastAsia="仿宋_GB2312"/>
                <w:color w:val="auto"/>
                <w:sz w:val="18"/>
                <w:szCs w:val="18"/>
              </w:rPr>
              <w:t>（17.5周+24学时）</w:t>
            </w:r>
          </w:p>
        </w:tc>
        <w:tc>
          <w:tcPr>
            <w:tcW w:w="852"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0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71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2.5</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57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3</w:t>
            </w:r>
          </w:p>
        </w:tc>
        <w:tc>
          <w:tcPr>
            <w:tcW w:w="5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p>
        </w:tc>
        <w:tc>
          <w:tcPr>
            <w:tcW w:w="58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bCs/>
                <w:color w:val="auto"/>
                <w:sz w:val="18"/>
                <w:szCs w:val="18"/>
              </w:rPr>
            </w:pPr>
            <w:r>
              <w:rPr>
                <w:rFonts w:eastAsia="仿宋_GB2312"/>
                <w:bCs/>
                <w:color w:val="auto"/>
                <w:sz w:val="18"/>
                <w:szCs w:val="18"/>
              </w:rPr>
              <w:t>22</w:t>
            </w:r>
          </w:p>
        </w:tc>
        <w:tc>
          <w:tcPr>
            <w:tcW w:w="1122"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038" w:type="dxa"/>
            <w:gridSpan w:val="4"/>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各学期平均周学时</w:t>
            </w:r>
          </w:p>
        </w:tc>
        <w:tc>
          <w:tcPr>
            <w:tcW w:w="711"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p>
        </w:tc>
        <w:tc>
          <w:tcPr>
            <w:tcW w:w="852"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p>
        </w:tc>
        <w:tc>
          <w:tcPr>
            <w:tcW w:w="70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p>
        </w:tc>
        <w:tc>
          <w:tcPr>
            <w:tcW w:w="711"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p>
        </w:tc>
        <w:tc>
          <w:tcPr>
            <w:tcW w:w="56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24</w:t>
            </w:r>
          </w:p>
        </w:tc>
        <w:tc>
          <w:tcPr>
            <w:tcW w:w="56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26.1</w:t>
            </w:r>
          </w:p>
        </w:tc>
        <w:tc>
          <w:tcPr>
            <w:tcW w:w="56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25.9</w:t>
            </w:r>
          </w:p>
        </w:tc>
        <w:tc>
          <w:tcPr>
            <w:tcW w:w="57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21.4</w:t>
            </w:r>
          </w:p>
        </w:tc>
        <w:tc>
          <w:tcPr>
            <w:tcW w:w="57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23.1</w:t>
            </w:r>
          </w:p>
        </w:tc>
        <w:tc>
          <w:tcPr>
            <w:tcW w:w="570"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28</w:t>
            </w:r>
          </w:p>
        </w:tc>
        <w:tc>
          <w:tcPr>
            <w:tcW w:w="544"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
                <w:bCs/>
                <w:color w:val="auto"/>
                <w:sz w:val="18"/>
                <w:szCs w:val="18"/>
              </w:rPr>
            </w:pPr>
            <w:r>
              <w:rPr>
                <w:rFonts w:eastAsia="仿宋_GB2312"/>
                <w:b/>
                <w:bCs/>
                <w:color w:val="auto"/>
                <w:sz w:val="18"/>
                <w:szCs w:val="18"/>
              </w:rPr>
              <w:t>15.1</w:t>
            </w:r>
          </w:p>
        </w:tc>
        <w:tc>
          <w:tcPr>
            <w:tcW w:w="584"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eastAsia="仿宋_GB2312"/>
                <w:bCs/>
                <w:color w:val="auto"/>
                <w:sz w:val="18"/>
                <w:szCs w:val="18"/>
              </w:rPr>
            </w:pPr>
          </w:p>
        </w:tc>
        <w:tc>
          <w:tcPr>
            <w:tcW w:w="1122"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eastAsia="仿宋_GB2312"/>
                <w:b/>
                <w:bCs/>
                <w:color w:val="auto"/>
                <w:sz w:val="18"/>
                <w:szCs w:val="18"/>
              </w:rPr>
            </w:pPr>
          </w:p>
        </w:tc>
      </w:tr>
    </w:tbl>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ind w:firstLine="420" w:firstLineChars="200"/>
        <w:rPr>
          <w:rFonts w:eastAsia="仿宋_GB2312"/>
          <w:bCs/>
          <w:color w:val="auto"/>
          <w:kern w:val="0"/>
          <w:szCs w:val="21"/>
        </w:rPr>
      </w:pPr>
    </w:p>
    <w:p>
      <w:pPr>
        <w:adjustRightInd w:val="0"/>
        <w:snapToGrid w:val="0"/>
        <w:spacing w:before="120" w:beforeLines="50" w:line="360" w:lineRule="auto"/>
        <w:rPr>
          <w:rFonts w:eastAsia="黑体"/>
          <w:bCs/>
          <w:color w:val="auto"/>
          <w:kern w:val="0"/>
          <w:sz w:val="24"/>
        </w:rPr>
      </w:pPr>
      <w:r>
        <w:rPr>
          <w:rFonts w:eastAsia="黑体"/>
          <w:bCs/>
          <w:color w:val="auto"/>
          <w:kern w:val="0"/>
          <w:sz w:val="24"/>
        </w:rPr>
        <w:t>表Ⅱ 选修课课程设置一览表                                                                              药学专业</w:t>
      </w:r>
    </w:p>
    <w:tbl>
      <w:tblPr>
        <w:tblStyle w:val="23"/>
        <w:tblW w:w="1418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972"/>
        <w:gridCol w:w="579"/>
        <w:gridCol w:w="1111"/>
        <w:gridCol w:w="3350"/>
        <w:gridCol w:w="721"/>
        <w:gridCol w:w="834"/>
        <w:gridCol w:w="752"/>
        <w:gridCol w:w="721"/>
        <w:gridCol w:w="721"/>
        <w:gridCol w:w="1155"/>
        <w:gridCol w:w="877"/>
        <w:gridCol w:w="755"/>
        <w:gridCol w:w="16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w:t>
            </w:r>
          </w:p>
          <w:p>
            <w:pPr>
              <w:spacing w:line="240" w:lineRule="exact"/>
              <w:jc w:val="center"/>
              <w:rPr>
                <w:rFonts w:eastAsia="仿宋_GB2312"/>
                <w:b/>
                <w:color w:val="auto"/>
                <w:sz w:val="18"/>
                <w:szCs w:val="18"/>
              </w:rPr>
            </w:pPr>
            <w:r>
              <w:rPr>
                <w:rFonts w:eastAsia="仿宋_GB2312"/>
                <w:b/>
                <w:color w:val="auto"/>
                <w:sz w:val="18"/>
                <w:szCs w:val="18"/>
              </w:rPr>
              <w:t>类型</w:t>
            </w:r>
          </w:p>
        </w:tc>
        <w:tc>
          <w:tcPr>
            <w:tcW w:w="111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35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21"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3028" w:type="dxa"/>
            <w:gridSpan w:val="4"/>
            <w:vAlign w:val="center"/>
          </w:tcPr>
          <w:p>
            <w:pPr>
              <w:spacing w:line="240" w:lineRule="exact"/>
              <w:jc w:val="center"/>
              <w:rPr>
                <w:rFonts w:eastAsia="仿宋_GB2312"/>
                <w:b/>
                <w:color w:val="auto"/>
                <w:sz w:val="18"/>
                <w:szCs w:val="18"/>
              </w:rPr>
            </w:pPr>
            <w:r>
              <w:rPr>
                <w:rFonts w:eastAsia="仿宋_GB2312"/>
                <w:b/>
                <w:color w:val="auto"/>
                <w:sz w:val="18"/>
                <w:szCs w:val="18"/>
              </w:rPr>
              <w:t>学时分配</w:t>
            </w:r>
          </w:p>
        </w:tc>
        <w:tc>
          <w:tcPr>
            <w:tcW w:w="1155"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632"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最低选修</w:t>
            </w:r>
          </w:p>
          <w:p>
            <w:pPr>
              <w:spacing w:line="240" w:lineRule="exact"/>
              <w:jc w:val="center"/>
              <w:rPr>
                <w:rFonts w:eastAsia="仿宋_GB2312"/>
                <w:b/>
                <w:color w:val="auto"/>
                <w:sz w:val="18"/>
                <w:szCs w:val="18"/>
              </w:rPr>
            </w:pPr>
            <w:r>
              <w:rPr>
                <w:rFonts w:eastAsia="仿宋_GB2312"/>
                <w:b/>
                <w:color w:val="auto"/>
                <w:sz w:val="18"/>
                <w:szCs w:val="18"/>
              </w:rPr>
              <w:t>学时学分</w:t>
            </w:r>
          </w:p>
        </w:tc>
        <w:tc>
          <w:tcPr>
            <w:tcW w:w="1640"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1111" w:type="dxa"/>
            <w:vMerge w:val="continue"/>
            <w:shd w:val="clear" w:color="auto" w:fill="E6E6E6"/>
            <w:vAlign w:val="center"/>
          </w:tcPr>
          <w:p>
            <w:pPr>
              <w:spacing w:line="240" w:lineRule="exact"/>
              <w:jc w:val="center"/>
              <w:rPr>
                <w:rFonts w:eastAsia="仿宋_GB2312"/>
                <w:bCs/>
                <w:color w:val="auto"/>
                <w:sz w:val="18"/>
                <w:szCs w:val="18"/>
              </w:rPr>
            </w:pPr>
          </w:p>
        </w:tc>
        <w:tc>
          <w:tcPr>
            <w:tcW w:w="3350" w:type="dxa"/>
            <w:vMerge w:val="continue"/>
            <w:shd w:val="clear" w:color="auto" w:fill="E6E6E6"/>
            <w:vAlign w:val="center"/>
          </w:tcPr>
          <w:p>
            <w:pPr>
              <w:spacing w:line="240" w:lineRule="exact"/>
              <w:jc w:val="left"/>
              <w:rPr>
                <w:rFonts w:eastAsia="仿宋_GB2312"/>
                <w:bCs/>
                <w:color w:val="auto"/>
                <w:sz w:val="18"/>
                <w:szCs w:val="18"/>
              </w:rPr>
            </w:pPr>
          </w:p>
        </w:tc>
        <w:tc>
          <w:tcPr>
            <w:tcW w:w="721" w:type="dxa"/>
            <w:vMerge w:val="continue"/>
            <w:shd w:val="clear" w:color="auto" w:fill="E6E6E6"/>
            <w:vAlign w:val="center"/>
          </w:tcPr>
          <w:p>
            <w:pPr>
              <w:spacing w:line="240" w:lineRule="exact"/>
              <w:jc w:val="center"/>
              <w:rPr>
                <w:rFonts w:eastAsia="仿宋_GB2312"/>
                <w:bCs/>
                <w:color w:val="auto"/>
                <w:sz w:val="18"/>
                <w:szCs w:val="18"/>
              </w:rPr>
            </w:pPr>
          </w:p>
        </w:tc>
        <w:tc>
          <w:tcPr>
            <w:tcW w:w="834"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总学时</w:t>
            </w:r>
          </w:p>
        </w:tc>
        <w:tc>
          <w:tcPr>
            <w:tcW w:w="752"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理论</w:t>
            </w:r>
          </w:p>
        </w:tc>
        <w:tc>
          <w:tcPr>
            <w:tcW w:w="721"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实验</w:t>
            </w:r>
          </w:p>
        </w:tc>
        <w:tc>
          <w:tcPr>
            <w:tcW w:w="721" w:type="dxa"/>
            <w:shd w:val="clear" w:color="auto" w:fill="auto"/>
            <w:vAlign w:val="center"/>
          </w:tcPr>
          <w:p>
            <w:pPr>
              <w:spacing w:line="240" w:lineRule="exact"/>
              <w:jc w:val="center"/>
              <w:rPr>
                <w:rFonts w:eastAsia="仿宋_GB2312"/>
                <w:b/>
                <w:color w:val="auto"/>
                <w:sz w:val="18"/>
                <w:szCs w:val="18"/>
              </w:rPr>
            </w:pPr>
            <w:r>
              <w:rPr>
                <w:rFonts w:eastAsia="仿宋_GB2312"/>
                <w:b/>
                <w:color w:val="auto"/>
                <w:sz w:val="18"/>
                <w:szCs w:val="18"/>
              </w:rPr>
              <w:t>线上</w:t>
            </w:r>
          </w:p>
        </w:tc>
        <w:tc>
          <w:tcPr>
            <w:tcW w:w="1155" w:type="dxa"/>
            <w:vMerge w:val="continue"/>
            <w:shd w:val="clear" w:color="auto" w:fill="E6E6E6"/>
            <w:vAlign w:val="center"/>
          </w:tcPr>
          <w:p>
            <w:pPr>
              <w:spacing w:line="240" w:lineRule="exact"/>
              <w:jc w:val="center"/>
              <w:rPr>
                <w:rFonts w:eastAsia="仿宋_GB2312"/>
                <w:bCs/>
                <w:color w:val="auto"/>
                <w:sz w:val="18"/>
                <w:szCs w:val="18"/>
              </w:rPr>
            </w:pPr>
          </w:p>
        </w:tc>
        <w:tc>
          <w:tcPr>
            <w:tcW w:w="1632" w:type="dxa"/>
            <w:gridSpan w:val="2"/>
            <w:vMerge w:val="continue"/>
            <w:shd w:val="clear" w:color="auto" w:fill="E6E6E6"/>
            <w:vAlign w:val="center"/>
          </w:tcPr>
          <w:p>
            <w:pPr>
              <w:spacing w:line="240" w:lineRule="exact"/>
              <w:jc w:val="center"/>
              <w:rPr>
                <w:rFonts w:eastAsia="仿宋_GB2312"/>
                <w:bCs/>
                <w:color w:val="auto"/>
                <w:sz w:val="18"/>
                <w:szCs w:val="18"/>
              </w:rPr>
            </w:pPr>
          </w:p>
        </w:tc>
        <w:tc>
          <w:tcPr>
            <w:tcW w:w="1640" w:type="dxa"/>
            <w:vMerge w:val="continue"/>
            <w:shd w:val="clear" w:color="auto" w:fill="E6E6E6"/>
            <w:vAlign w:val="center"/>
          </w:tcPr>
          <w:p>
            <w:pPr>
              <w:spacing w:line="240" w:lineRule="exact"/>
              <w:jc w:val="center"/>
              <w:rPr>
                <w:rFonts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专业</w:t>
            </w:r>
            <w:r>
              <w:rPr>
                <w:rFonts w:eastAsia="仿宋_GB2312"/>
                <w:b/>
                <w:color w:val="auto"/>
                <w:sz w:val="18"/>
                <w:szCs w:val="18"/>
              </w:rPr>
              <w:t>拓展程（选修）</w:t>
            </w:r>
          </w:p>
        </w:tc>
        <w:tc>
          <w:tcPr>
            <w:tcW w:w="579"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药学</w:t>
            </w:r>
          </w:p>
          <w:p>
            <w:pPr>
              <w:spacing w:line="240" w:lineRule="exact"/>
              <w:jc w:val="center"/>
              <w:rPr>
                <w:rFonts w:eastAsia="仿宋_GB2312"/>
                <w:b/>
                <w:color w:val="auto"/>
                <w:sz w:val="18"/>
                <w:szCs w:val="18"/>
              </w:rPr>
            </w:pPr>
            <w:r>
              <w:rPr>
                <w:rFonts w:eastAsia="仿宋_GB2312"/>
                <w:b/>
                <w:color w:val="auto"/>
                <w:sz w:val="18"/>
                <w:szCs w:val="18"/>
              </w:rPr>
              <w:t>基</w:t>
            </w:r>
          </w:p>
          <w:p>
            <w:pPr>
              <w:spacing w:line="240" w:lineRule="exact"/>
              <w:jc w:val="center"/>
              <w:rPr>
                <w:rFonts w:eastAsia="仿宋_GB2312"/>
                <w:b/>
                <w:color w:val="auto"/>
                <w:sz w:val="18"/>
                <w:szCs w:val="18"/>
              </w:rPr>
            </w:pPr>
            <w:r>
              <w:rPr>
                <w:rFonts w:eastAsia="仿宋_GB2312"/>
                <w:b/>
                <w:color w:val="auto"/>
                <w:sz w:val="18"/>
                <w:szCs w:val="18"/>
              </w:rPr>
              <w:t>础</w:t>
            </w:r>
          </w:p>
          <w:p>
            <w:pPr>
              <w:spacing w:line="240" w:lineRule="exact"/>
              <w:jc w:val="center"/>
              <w:rPr>
                <w:rFonts w:eastAsia="仿宋_GB2312"/>
                <w:b/>
                <w:color w:val="auto"/>
                <w:sz w:val="18"/>
                <w:szCs w:val="18"/>
              </w:rPr>
            </w:pPr>
            <w:r>
              <w:rPr>
                <w:rFonts w:eastAsia="仿宋_GB2312"/>
                <w:b/>
                <w:color w:val="auto"/>
                <w:sz w:val="18"/>
                <w:szCs w:val="18"/>
              </w:rPr>
              <w:t>模</w:t>
            </w:r>
          </w:p>
          <w:p>
            <w:pPr>
              <w:spacing w:line="240" w:lineRule="exact"/>
              <w:jc w:val="center"/>
              <w:rPr>
                <w:rFonts w:eastAsia="仿宋_GB2312"/>
                <w:b/>
                <w:color w:val="auto"/>
                <w:sz w:val="18"/>
                <w:szCs w:val="18"/>
              </w:rPr>
            </w:pPr>
            <w:r>
              <w:rPr>
                <w:rFonts w:eastAsia="仿宋_GB2312"/>
                <w:b/>
                <w:color w:val="auto"/>
                <w:sz w:val="18"/>
                <w:szCs w:val="18"/>
              </w:rPr>
              <w:t>块</w:t>
            </w:r>
          </w:p>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4070036</w:t>
            </w:r>
          </w:p>
        </w:tc>
        <w:tc>
          <w:tcPr>
            <w:tcW w:w="3350" w:type="dxa"/>
            <w:vAlign w:val="center"/>
          </w:tcPr>
          <w:p>
            <w:pPr>
              <w:spacing w:line="240" w:lineRule="exact"/>
              <w:jc w:val="left"/>
              <w:rPr>
                <w:rFonts w:hint="eastAsia" w:eastAsia="仿宋_GB2312"/>
                <w:color w:val="auto"/>
                <w:sz w:val="18"/>
                <w:szCs w:val="18"/>
                <w:lang w:eastAsia="zh-CN"/>
              </w:rPr>
            </w:pPr>
            <w:r>
              <w:rPr>
                <w:rFonts w:hint="eastAsia" w:eastAsia="仿宋_GB2312"/>
                <w:color w:val="auto"/>
                <w:sz w:val="18"/>
                <w:szCs w:val="18"/>
                <w:lang w:eastAsia="zh-CN"/>
              </w:rPr>
              <w:t>计算机在化学中的应用B</w:t>
            </w:r>
          </w:p>
          <w:p>
            <w:pPr>
              <w:spacing w:line="240" w:lineRule="exact"/>
              <w:jc w:val="left"/>
              <w:rPr>
                <w:rFonts w:eastAsia="仿宋_GB2312"/>
                <w:bCs/>
                <w:color w:val="auto"/>
                <w:sz w:val="18"/>
                <w:szCs w:val="18"/>
              </w:rPr>
            </w:pPr>
            <w:r>
              <w:rPr>
                <w:rFonts w:eastAsia="仿宋_GB2312"/>
                <w:bCs/>
                <w:color w:val="auto"/>
                <w:sz w:val="18"/>
                <w:szCs w:val="18"/>
              </w:rPr>
              <w:t>Application of Computer in Chemistry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1632"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第</w:t>
            </w:r>
            <w:r>
              <w:rPr>
                <w:rFonts w:hint="eastAsia" w:eastAsia="仿宋_GB2312"/>
                <w:bCs/>
                <w:color w:val="auto"/>
                <w:sz w:val="18"/>
                <w:szCs w:val="18"/>
              </w:rPr>
              <w:t>二</w:t>
            </w:r>
            <w:r>
              <w:rPr>
                <w:rFonts w:eastAsia="仿宋_GB2312"/>
                <w:bCs/>
                <w:color w:val="auto"/>
                <w:sz w:val="18"/>
                <w:szCs w:val="18"/>
              </w:rPr>
              <w:t>学期选修</w:t>
            </w:r>
            <w:r>
              <w:rPr>
                <w:rFonts w:hint="eastAsia" w:eastAsia="仿宋_GB2312"/>
                <w:bCs/>
                <w:color w:val="auto"/>
                <w:sz w:val="18"/>
                <w:szCs w:val="18"/>
              </w:rPr>
              <w:t>32</w:t>
            </w:r>
            <w:r>
              <w:rPr>
                <w:rFonts w:eastAsia="仿宋_GB2312"/>
                <w:bCs/>
                <w:color w:val="auto"/>
                <w:sz w:val="18"/>
                <w:szCs w:val="18"/>
              </w:rPr>
              <w:t>学时，</w:t>
            </w:r>
            <w:r>
              <w:rPr>
                <w:rFonts w:hint="eastAsia" w:eastAsia="仿宋_GB2312"/>
                <w:bCs/>
                <w:color w:val="auto"/>
                <w:sz w:val="18"/>
                <w:szCs w:val="18"/>
              </w:rPr>
              <w:t>2</w:t>
            </w:r>
            <w:r>
              <w:rPr>
                <w:rFonts w:eastAsia="仿宋_GB2312"/>
                <w:bCs/>
                <w:color w:val="auto"/>
                <w:sz w:val="18"/>
                <w:szCs w:val="18"/>
              </w:rPr>
              <w:t>学分；</w:t>
            </w: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r>
              <w:rPr>
                <w:rFonts w:eastAsia="仿宋_GB2312"/>
                <w:bCs/>
                <w:color w:val="auto"/>
                <w:sz w:val="18"/>
                <w:szCs w:val="18"/>
              </w:rPr>
              <w:t>第四学期选修64学时，4学分；</w:t>
            </w: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r>
              <w:rPr>
                <w:rFonts w:eastAsia="仿宋_GB2312"/>
                <w:bCs/>
                <w:color w:val="auto"/>
                <w:sz w:val="18"/>
                <w:szCs w:val="18"/>
              </w:rPr>
              <w:t>第五学期选修64学时，4学分；</w:t>
            </w: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r>
              <w:rPr>
                <w:rFonts w:eastAsia="仿宋_GB2312"/>
                <w:bCs/>
                <w:color w:val="auto"/>
                <w:sz w:val="18"/>
                <w:szCs w:val="18"/>
              </w:rPr>
              <w:t>第六学期选修96学时，6学分；</w:t>
            </w:r>
          </w:p>
          <w:p>
            <w:pPr>
              <w:spacing w:line="240" w:lineRule="exact"/>
              <w:jc w:val="center"/>
              <w:rPr>
                <w:rFonts w:eastAsia="仿宋_GB2312"/>
                <w:bCs/>
                <w:color w:val="auto"/>
                <w:sz w:val="18"/>
                <w:szCs w:val="18"/>
              </w:rPr>
            </w:pPr>
          </w:p>
          <w:p>
            <w:pPr>
              <w:spacing w:line="240" w:lineRule="exact"/>
              <w:jc w:val="center"/>
              <w:rPr>
                <w:rFonts w:eastAsia="仿宋_GB2312"/>
                <w:bCs/>
                <w:color w:val="auto"/>
                <w:sz w:val="18"/>
                <w:szCs w:val="18"/>
              </w:rPr>
            </w:pPr>
            <w:r>
              <w:rPr>
                <w:rFonts w:eastAsia="仿宋_GB2312"/>
                <w:bCs/>
                <w:color w:val="auto"/>
                <w:sz w:val="18"/>
                <w:szCs w:val="18"/>
              </w:rPr>
              <w:t>第七学期选修96学时，6学分。</w:t>
            </w:r>
          </w:p>
          <w:p>
            <w:pPr>
              <w:spacing w:line="240" w:lineRule="exact"/>
              <w:jc w:val="center"/>
              <w:rPr>
                <w:rFonts w:eastAsia="仿宋_GB2312"/>
                <w:b/>
                <w:bCs/>
                <w:color w:val="auto"/>
                <w:sz w:val="18"/>
                <w:szCs w:val="18"/>
              </w:rPr>
            </w:pPr>
            <w:r>
              <w:rPr>
                <w:rFonts w:eastAsia="仿宋_GB2312"/>
                <w:b/>
                <w:bCs/>
                <w:color w:val="auto"/>
                <w:sz w:val="18"/>
                <w:szCs w:val="18"/>
              </w:rPr>
              <w:t>其中*课程为必选课</w:t>
            </w:r>
          </w:p>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4070038</w:t>
            </w:r>
          </w:p>
        </w:tc>
        <w:tc>
          <w:tcPr>
            <w:tcW w:w="3350" w:type="dxa"/>
            <w:vAlign w:val="center"/>
          </w:tcPr>
          <w:p>
            <w:pPr>
              <w:spacing w:line="240" w:lineRule="exact"/>
              <w:jc w:val="left"/>
              <w:rPr>
                <w:rFonts w:eastAsia="仿宋_GB2312"/>
                <w:bCs/>
                <w:color w:val="auto"/>
                <w:sz w:val="18"/>
                <w:szCs w:val="18"/>
              </w:rPr>
            </w:pPr>
            <w:r>
              <w:rPr>
                <w:rFonts w:hint="eastAsia" w:eastAsia="仿宋_GB2312"/>
                <w:bCs/>
                <w:color w:val="auto"/>
                <w:sz w:val="18"/>
                <w:szCs w:val="18"/>
              </w:rPr>
              <w:t>医学基础</w:t>
            </w:r>
          </w:p>
          <w:p>
            <w:pPr>
              <w:spacing w:line="240" w:lineRule="exact"/>
              <w:jc w:val="left"/>
              <w:rPr>
                <w:rFonts w:eastAsia="仿宋_GB2312"/>
                <w:bCs/>
                <w:color w:val="auto"/>
                <w:sz w:val="18"/>
                <w:szCs w:val="18"/>
              </w:rPr>
            </w:pPr>
            <w:r>
              <w:rPr>
                <w:rFonts w:eastAsia="仿宋_GB2312"/>
                <w:bCs/>
                <w:color w:val="auto"/>
                <w:sz w:val="18"/>
                <w:szCs w:val="18"/>
              </w:rPr>
              <w:t>Basic Medical Science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2</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4070037</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实验设计与分析</w:t>
            </w:r>
          </w:p>
          <w:p>
            <w:pPr>
              <w:spacing w:line="240" w:lineRule="exact"/>
              <w:jc w:val="left"/>
              <w:rPr>
                <w:rFonts w:eastAsia="仿宋_GB2312"/>
                <w:bCs/>
                <w:color w:val="auto"/>
                <w:sz w:val="18"/>
                <w:szCs w:val="18"/>
              </w:rPr>
            </w:pPr>
            <w:r>
              <w:rPr>
                <w:rFonts w:eastAsia="仿宋_GB2312"/>
                <w:bCs/>
                <w:color w:val="auto"/>
                <w:sz w:val="18"/>
                <w:szCs w:val="18"/>
              </w:rPr>
              <w:t>Experiment Design and Analysis</w:t>
            </w:r>
          </w:p>
        </w:tc>
        <w:tc>
          <w:tcPr>
            <w:tcW w:w="721" w:type="dxa"/>
            <w:vAlign w:val="center"/>
          </w:tcPr>
          <w:p>
            <w:pPr>
              <w:spacing w:line="240" w:lineRule="exact"/>
              <w:jc w:val="center"/>
              <w:rPr>
                <w:rFonts w:eastAsia="仿宋_GB2312"/>
                <w:bCs/>
                <w:color w:val="auto"/>
                <w:sz w:val="18"/>
                <w:szCs w:val="18"/>
              </w:rPr>
            </w:pPr>
            <w:r>
              <w:rPr>
                <w:bCs/>
                <w:color w:val="auto"/>
                <w:sz w:val="18"/>
                <w:szCs w:val="18"/>
              </w:rPr>
              <w:t>2.0</w:t>
            </w:r>
          </w:p>
        </w:tc>
        <w:tc>
          <w:tcPr>
            <w:tcW w:w="834" w:type="dxa"/>
            <w:vAlign w:val="center"/>
          </w:tcPr>
          <w:p>
            <w:pPr>
              <w:spacing w:line="240" w:lineRule="exact"/>
              <w:jc w:val="center"/>
              <w:rPr>
                <w:rFonts w:eastAsia="仿宋_GB2312"/>
                <w:bCs/>
                <w:color w:val="auto"/>
                <w:sz w:val="18"/>
                <w:szCs w:val="18"/>
              </w:rPr>
            </w:pPr>
            <w:r>
              <w:rPr>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4070039</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波谱解析</w:t>
            </w:r>
          </w:p>
          <w:p>
            <w:pPr>
              <w:spacing w:line="240" w:lineRule="exact"/>
              <w:jc w:val="left"/>
              <w:rPr>
                <w:rFonts w:eastAsia="仿宋_GB2312"/>
                <w:bCs/>
                <w:color w:val="auto"/>
                <w:sz w:val="18"/>
                <w:szCs w:val="18"/>
              </w:rPr>
            </w:pPr>
            <w:r>
              <w:rPr>
                <w:rFonts w:eastAsia="仿宋_GB2312"/>
                <w:bCs/>
                <w:color w:val="auto"/>
                <w:sz w:val="18"/>
                <w:szCs w:val="18"/>
              </w:rPr>
              <w:t>Spectral Analysis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4070549</w:t>
            </w:r>
          </w:p>
        </w:tc>
        <w:tc>
          <w:tcPr>
            <w:tcW w:w="3350" w:type="dxa"/>
            <w:vAlign w:val="center"/>
          </w:tcPr>
          <w:p>
            <w:pPr>
              <w:spacing w:line="240" w:lineRule="exact"/>
              <w:jc w:val="left"/>
              <w:rPr>
                <w:rFonts w:hint="eastAsia" w:eastAsia="仿宋_GB2312"/>
                <w:bCs/>
                <w:color w:val="auto"/>
                <w:sz w:val="18"/>
                <w:szCs w:val="18"/>
                <w:lang w:val="en-US" w:eastAsia="zh-CN"/>
              </w:rPr>
            </w:pPr>
            <w:r>
              <w:rPr>
                <w:rFonts w:eastAsia="仿宋_GB2312"/>
                <w:bCs/>
                <w:color w:val="auto"/>
                <w:sz w:val="18"/>
                <w:szCs w:val="18"/>
              </w:rPr>
              <w:t>表面活性剂化学</w:t>
            </w:r>
            <w:r>
              <w:rPr>
                <w:rFonts w:hint="eastAsia" w:eastAsia="仿宋_GB2312"/>
                <w:bCs/>
                <w:color w:val="auto"/>
                <w:sz w:val="18"/>
                <w:szCs w:val="18"/>
                <w:lang w:val="en-US" w:eastAsia="zh-CN"/>
              </w:rPr>
              <w:t>A</w:t>
            </w:r>
          </w:p>
          <w:p>
            <w:pPr>
              <w:spacing w:line="240" w:lineRule="exact"/>
              <w:jc w:val="left"/>
              <w:rPr>
                <w:rFonts w:eastAsia="仿宋_GB2312"/>
                <w:bCs/>
                <w:color w:val="auto"/>
                <w:sz w:val="18"/>
                <w:szCs w:val="18"/>
              </w:rPr>
            </w:pPr>
            <w:r>
              <w:rPr>
                <w:rFonts w:eastAsia="仿宋_GB2312"/>
                <w:bCs/>
                <w:color w:val="auto"/>
                <w:sz w:val="18"/>
                <w:szCs w:val="18"/>
              </w:rPr>
              <w:t>Surface Active Agents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4071328</w:t>
            </w:r>
          </w:p>
        </w:tc>
        <w:tc>
          <w:tcPr>
            <w:tcW w:w="3350" w:type="dxa"/>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细胞生物学B</w:t>
            </w:r>
          </w:p>
          <w:p>
            <w:pPr>
              <w:spacing w:line="240" w:lineRule="exact"/>
              <w:jc w:val="left"/>
              <w:rPr>
                <w:rFonts w:eastAsia="仿宋_GB2312"/>
                <w:bCs/>
                <w:color w:val="auto"/>
                <w:sz w:val="18"/>
                <w:szCs w:val="18"/>
              </w:rPr>
            </w:pPr>
            <w:r>
              <w:rPr>
                <w:rFonts w:eastAsia="仿宋_GB2312"/>
                <w:bCs/>
                <w:color w:val="auto"/>
                <w:sz w:val="18"/>
                <w:szCs w:val="18"/>
              </w:rPr>
              <w:t>Cell Biology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4071329</w:t>
            </w:r>
          </w:p>
        </w:tc>
        <w:tc>
          <w:tcPr>
            <w:tcW w:w="3350" w:type="dxa"/>
            <w:vAlign w:val="center"/>
          </w:tcPr>
          <w:p>
            <w:pPr>
              <w:spacing w:line="240" w:lineRule="exact"/>
              <w:rPr>
                <w:rFonts w:eastAsia="仿宋_GB2312"/>
                <w:color w:val="auto"/>
                <w:sz w:val="18"/>
                <w:szCs w:val="18"/>
              </w:rPr>
            </w:pPr>
            <w:r>
              <w:rPr>
                <w:rFonts w:hint="eastAsia" w:eastAsia="仿宋_GB2312"/>
                <w:color w:val="auto"/>
                <w:sz w:val="18"/>
                <w:szCs w:val="18"/>
                <w:lang w:eastAsia="zh-CN"/>
              </w:rPr>
              <w:t>细胞生物学B</w:t>
            </w:r>
            <w:r>
              <w:rPr>
                <w:rFonts w:eastAsia="仿宋_GB2312"/>
                <w:color w:val="auto"/>
                <w:sz w:val="18"/>
                <w:szCs w:val="18"/>
              </w:rPr>
              <w:t>实验</w:t>
            </w:r>
          </w:p>
          <w:p>
            <w:pPr>
              <w:spacing w:line="240" w:lineRule="exact"/>
              <w:rPr>
                <w:rFonts w:eastAsia="仿宋_GB2312"/>
                <w:color w:val="auto"/>
                <w:sz w:val="18"/>
                <w:szCs w:val="18"/>
              </w:rPr>
            </w:pPr>
            <w:r>
              <w:rPr>
                <w:rFonts w:eastAsia="仿宋_GB2312"/>
                <w:color w:val="auto"/>
                <w:sz w:val="18"/>
                <w:szCs w:val="18"/>
              </w:rPr>
              <w:t>Cell Biology Experiment</w:t>
            </w:r>
          </w:p>
        </w:tc>
        <w:tc>
          <w:tcPr>
            <w:tcW w:w="721" w:type="dxa"/>
            <w:vAlign w:val="center"/>
          </w:tcPr>
          <w:p>
            <w:pPr>
              <w:spacing w:line="240" w:lineRule="exact"/>
              <w:jc w:val="center"/>
              <w:rPr>
                <w:rFonts w:eastAsia="仿宋_GB2312"/>
                <w:color w:val="auto"/>
                <w:sz w:val="18"/>
                <w:szCs w:val="18"/>
              </w:rPr>
            </w:pPr>
            <w:r>
              <w:rPr>
                <w:rFonts w:eastAsia="仿宋_GB2312"/>
                <w:color w:val="auto"/>
                <w:sz w:val="18"/>
                <w:szCs w:val="18"/>
              </w:rPr>
              <w:t>1.5</w:t>
            </w:r>
          </w:p>
        </w:tc>
        <w:tc>
          <w:tcPr>
            <w:tcW w:w="834"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52" w:type="dxa"/>
            <w:vAlign w:val="center"/>
          </w:tcPr>
          <w:p>
            <w:pPr>
              <w:spacing w:line="240" w:lineRule="exact"/>
              <w:jc w:val="center"/>
              <w:rPr>
                <w:rFonts w:eastAsia="仿宋_GB2312"/>
                <w:color w:val="auto"/>
                <w:sz w:val="18"/>
                <w:szCs w:val="18"/>
              </w:rPr>
            </w:pPr>
            <w:r>
              <w:rPr>
                <w:rFonts w:hint="eastAsia" w:eastAsia="仿宋_GB2312"/>
                <w:color w:val="auto"/>
                <w:sz w:val="18"/>
                <w:szCs w:val="18"/>
              </w:rPr>
              <w:t>0</w:t>
            </w:r>
          </w:p>
        </w:tc>
        <w:tc>
          <w:tcPr>
            <w:tcW w:w="721" w:type="dxa"/>
            <w:vAlign w:val="center"/>
          </w:tcPr>
          <w:p>
            <w:pPr>
              <w:spacing w:line="240" w:lineRule="exact"/>
              <w:jc w:val="center"/>
              <w:rPr>
                <w:rFonts w:eastAsia="仿宋_GB2312"/>
                <w:color w:val="auto"/>
                <w:sz w:val="18"/>
                <w:szCs w:val="18"/>
              </w:rPr>
            </w:pPr>
            <w:r>
              <w:rPr>
                <w:rFonts w:eastAsia="仿宋_GB2312"/>
                <w:color w:val="auto"/>
                <w:sz w:val="18"/>
                <w:szCs w:val="18"/>
              </w:rPr>
              <w:t>24</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4071296</w:t>
            </w:r>
          </w:p>
        </w:tc>
        <w:tc>
          <w:tcPr>
            <w:tcW w:w="3350" w:type="dxa"/>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分子生物学C</w:t>
            </w:r>
          </w:p>
          <w:p>
            <w:pPr>
              <w:spacing w:line="240" w:lineRule="exact"/>
              <w:jc w:val="left"/>
              <w:rPr>
                <w:rFonts w:eastAsia="仿宋_GB2312"/>
                <w:bCs/>
                <w:color w:val="auto"/>
                <w:sz w:val="18"/>
                <w:szCs w:val="18"/>
              </w:rPr>
            </w:pPr>
            <w:r>
              <w:rPr>
                <w:rFonts w:eastAsia="仿宋_GB2312"/>
                <w:bCs/>
                <w:color w:val="auto"/>
                <w:sz w:val="18"/>
                <w:szCs w:val="18"/>
              </w:rPr>
              <w:t>Molecular Biology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生命科学学院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4070576</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海洋生物学</w:t>
            </w:r>
          </w:p>
          <w:p>
            <w:pPr>
              <w:spacing w:line="240" w:lineRule="exact"/>
              <w:jc w:val="left"/>
              <w:rPr>
                <w:rFonts w:eastAsia="仿宋_GB2312"/>
                <w:bCs/>
                <w:color w:val="auto"/>
                <w:sz w:val="18"/>
                <w:szCs w:val="18"/>
              </w:rPr>
            </w:pPr>
            <w:r>
              <w:rPr>
                <w:rFonts w:eastAsia="仿宋_GB2312"/>
                <w:bCs/>
                <w:color w:val="auto"/>
                <w:sz w:val="18"/>
                <w:szCs w:val="18"/>
              </w:rPr>
              <w:t>marine biology</w:t>
            </w:r>
          </w:p>
        </w:tc>
        <w:tc>
          <w:tcPr>
            <w:tcW w:w="721"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4070644</w:t>
            </w:r>
          </w:p>
        </w:tc>
        <w:tc>
          <w:tcPr>
            <w:tcW w:w="3350"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药用高分子材料C</w:t>
            </w:r>
          </w:p>
          <w:p>
            <w:pPr>
              <w:spacing w:line="240" w:lineRule="exact"/>
              <w:jc w:val="left"/>
              <w:rPr>
                <w:rFonts w:eastAsia="仿宋_GB2312"/>
                <w:bCs/>
                <w:color w:val="auto"/>
                <w:sz w:val="18"/>
                <w:szCs w:val="18"/>
              </w:rPr>
            </w:pPr>
            <w:r>
              <w:rPr>
                <w:rFonts w:eastAsia="仿宋_GB2312"/>
                <w:bCs/>
                <w:color w:val="auto"/>
                <w:sz w:val="18"/>
                <w:szCs w:val="18"/>
              </w:rPr>
              <w:t>Polymer Science in Pharmaceutics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药</w:t>
            </w:r>
          </w:p>
          <w:p>
            <w:pPr>
              <w:spacing w:line="240" w:lineRule="exact"/>
              <w:jc w:val="center"/>
              <w:rPr>
                <w:rFonts w:eastAsia="仿宋_GB2312"/>
                <w:b/>
                <w:color w:val="auto"/>
                <w:sz w:val="18"/>
                <w:szCs w:val="18"/>
              </w:rPr>
            </w:pPr>
            <w:r>
              <w:rPr>
                <w:rFonts w:hint="eastAsia" w:eastAsia="仿宋_GB2312"/>
                <w:b/>
                <w:color w:val="auto"/>
                <w:sz w:val="18"/>
                <w:szCs w:val="18"/>
              </w:rPr>
              <w:t>学</w:t>
            </w:r>
          </w:p>
          <w:p>
            <w:pPr>
              <w:spacing w:line="240" w:lineRule="exact"/>
              <w:jc w:val="center"/>
              <w:rPr>
                <w:rFonts w:eastAsia="仿宋_GB2312"/>
                <w:b/>
                <w:color w:val="auto"/>
                <w:sz w:val="18"/>
                <w:szCs w:val="18"/>
              </w:rPr>
            </w:pPr>
            <w:r>
              <w:rPr>
                <w:rFonts w:hint="eastAsia" w:eastAsia="仿宋_GB2312"/>
                <w:b/>
                <w:color w:val="auto"/>
                <w:sz w:val="18"/>
                <w:szCs w:val="18"/>
              </w:rPr>
              <w:t>提</w:t>
            </w:r>
          </w:p>
          <w:p>
            <w:pPr>
              <w:spacing w:line="240" w:lineRule="exact"/>
              <w:jc w:val="center"/>
              <w:rPr>
                <w:rFonts w:eastAsia="仿宋_GB2312"/>
                <w:b/>
                <w:color w:val="auto"/>
                <w:sz w:val="18"/>
                <w:szCs w:val="18"/>
              </w:rPr>
            </w:pPr>
            <w:r>
              <w:rPr>
                <w:rFonts w:hint="eastAsia" w:eastAsia="仿宋_GB2312"/>
                <w:b/>
                <w:color w:val="auto"/>
                <w:sz w:val="18"/>
                <w:szCs w:val="18"/>
              </w:rPr>
              <w:t>升</w:t>
            </w:r>
          </w:p>
          <w:p>
            <w:pPr>
              <w:spacing w:line="240" w:lineRule="exact"/>
              <w:jc w:val="center"/>
              <w:rPr>
                <w:rFonts w:eastAsia="仿宋_GB2312"/>
                <w:b/>
                <w:color w:val="auto"/>
                <w:sz w:val="18"/>
                <w:szCs w:val="18"/>
              </w:rPr>
            </w:pPr>
            <w:r>
              <w:rPr>
                <w:rFonts w:eastAsia="仿宋_GB2312"/>
                <w:b/>
                <w:color w:val="auto"/>
                <w:sz w:val="18"/>
                <w:szCs w:val="18"/>
              </w:rPr>
              <w:t>模</w:t>
            </w:r>
          </w:p>
          <w:p>
            <w:pPr>
              <w:spacing w:line="240" w:lineRule="exact"/>
              <w:jc w:val="center"/>
              <w:rPr>
                <w:rFonts w:eastAsia="仿宋_GB2312"/>
                <w:b/>
                <w:color w:val="auto"/>
                <w:sz w:val="18"/>
                <w:szCs w:val="18"/>
              </w:rPr>
            </w:pPr>
            <w:r>
              <w:rPr>
                <w:rFonts w:eastAsia="仿宋_GB2312"/>
                <w:b/>
                <w:color w:val="auto"/>
                <w:sz w:val="18"/>
                <w:szCs w:val="18"/>
              </w:rPr>
              <w:t>块</w:t>
            </w: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药学专业英语</w:t>
            </w:r>
          </w:p>
          <w:p>
            <w:pPr>
              <w:spacing w:line="240" w:lineRule="exact"/>
              <w:jc w:val="left"/>
              <w:rPr>
                <w:rFonts w:eastAsia="仿宋_GB2312"/>
                <w:bCs/>
                <w:color w:val="auto"/>
                <w:sz w:val="18"/>
                <w:szCs w:val="18"/>
              </w:rPr>
            </w:pPr>
            <w:r>
              <w:rPr>
                <w:rFonts w:eastAsia="仿宋_GB2312"/>
                <w:bCs/>
                <w:color w:val="auto"/>
                <w:sz w:val="18"/>
                <w:szCs w:val="18"/>
              </w:rPr>
              <w:t>Pharmaceutical Special English</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4070642</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药学文献检索</w:t>
            </w:r>
          </w:p>
          <w:p>
            <w:pPr>
              <w:spacing w:line="240" w:lineRule="exact"/>
              <w:jc w:val="left"/>
              <w:rPr>
                <w:rFonts w:eastAsia="仿宋_GB2312"/>
                <w:bCs/>
                <w:color w:val="auto"/>
                <w:sz w:val="18"/>
                <w:szCs w:val="18"/>
              </w:rPr>
            </w:pPr>
            <w:r>
              <w:rPr>
                <w:rFonts w:eastAsia="仿宋_GB2312"/>
                <w:bCs/>
                <w:color w:val="auto"/>
                <w:sz w:val="18"/>
                <w:szCs w:val="18"/>
              </w:rPr>
              <w:t>Pharmacy Document Retrieval</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4070637</w:t>
            </w:r>
          </w:p>
        </w:tc>
        <w:tc>
          <w:tcPr>
            <w:tcW w:w="3350" w:type="dxa"/>
            <w:vAlign w:val="center"/>
          </w:tcPr>
          <w:p>
            <w:pPr>
              <w:spacing w:line="240" w:lineRule="exact"/>
              <w:jc w:val="left"/>
              <w:rPr>
                <w:rFonts w:eastAsia="仿宋_GB2312"/>
                <w:bCs/>
                <w:color w:val="auto"/>
                <w:sz w:val="18"/>
                <w:szCs w:val="18"/>
              </w:rPr>
            </w:pPr>
            <w:r>
              <w:rPr>
                <w:rFonts w:hint="eastAsia" w:eastAsia="仿宋_GB2312"/>
                <w:bCs/>
                <w:color w:val="auto"/>
                <w:sz w:val="18"/>
                <w:szCs w:val="18"/>
                <w:lang w:eastAsia="zh-CN"/>
              </w:rPr>
              <w:t>药物合成反应B</w:t>
            </w:r>
            <w:r>
              <w:rPr>
                <w:rFonts w:hint="eastAsia" w:eastAsia="仿宋_GB2312"/>
                <w:bCs/>
                <w:color w:val="auto"/>
                <w:sz w:val="18"/>
                <w:szCs w:val="18"/>
              </w:rPr>
              <w:t>*</w:t>
            </w:r>
          </w:p>
          <w:p>
            <w:pPr>
              <w:spacing w:line="240" w:lineRule="exact"/>
              <w:jc w:val="left"/>
              <w:rPr>
                <w:rFonts w:eastAsia="仿宋_GB2312"/>
                <w:bCs/>
                <w:color w:val="auto"/>
                <w:sz w:val="18"/>
                <w:szCs w:val="18"/>
              </w:rPr>
            </w:pPr>
            <w:r>
              <w:rPr>
                <w:rFonts w:eastAsia="仿宋_GB2312"/>
                <w:bCs/>
                <w:color w:val="auto"/>
                <w:sz w:val="18"/>
                <w:szCs w:val="18"/>
              </w:rPr>
              <w:t>Organic Reactions for Drug Synthesis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5</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4070639</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药物设计学</w:t>
            </w:r>
          </w:p>
          <w:p>
            <w:pPr>
              <w:spacing w:line="240" w:lineRule="exact"/>
              <w:jc w:val="left"/>
              <w:rPr>
                <w:rFonts w:eastAsia="仿宋_GB2312"/>
                <w:bCs/>
                <w:color w:val="auto"/>
                <w:sz w:val="18"/>
                <w:szCs w:val="18"/>
              </w:rPr>
            </w:pPr>
            <w:r>
              <w:rPr>
                <w:rFonts w:eastAsia="仿宋_GB2312"/>
                <w:bCs/>
                <w:color w:val="auto"/>
                <w:sz w:val="18"/>
                <w:szCs w:val="18"/>
              </w:rPr>
              <w:t>Drug Design</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4070635</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药物代谢与药代动力学</w:t>
            </w:r>
          </w:p>
          <w:p>
            <w:pPr>
              <w:spacing w:line="240" w:lineRule="exact"/>
              <w:jc w:val="left"/>
              <w:rPr>
                <w:rFonts w:eastAsia="仿宋_GB2312"/>
                <w:bCs/>
                <w:color w:val="auto"/>
                <w:sz w:val="18"/>
                <w:szCs w:val="18"/>
              </w:rPr>
            </w:pPr>
            <w:r>
              <w:rPr>
                <w:rFonts w:eastAsia="仿宋_GB2312"/>
                <w:bCs/>
                <w:color w:val="auto"/>
                <w:sz w:val="18"/>
                <w:szCs w:val="18"/>
              </w:rPr>
              <w:t>Biopharmaceutics and Pharmacokinetics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5</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4070577</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海洋药物研究与开发*</w:t>
            </w:r>
          </w:p>
          <w:p>
            <w:pPr>
              <w:spacing w:line="240" w:lineRule="exact"/>
              <w:jc w:val="left"/>
              <w:rPr>
                <w:rFonts w:eastAsia="仿宋_GB2312"/>
                <w:bCs/>
                <w:color w:val="auto"/>
                <w:sz w:val="18"/>
                <w:szCs w:val="18"/>
              </w:rPr>
            </w:pPr>
            <w:r>
              <w:rPr>
                <w:rFonts w:eastAsia="仿宋_GB2312"/>
                <w:bCs/>
                <w:color w:val="auto"/>
                <w:sz w:val="18"/>
                <w:szCs w:val="18"/>
              </w:rPr>
              <w:t>Research and </w:t>
            </w:r>
            <w:r>
              <w:rPr>
                <w:rFonts w:hint="eastAsia" w:eastAsia="仿宋_GB2312"/>
                <w:bCs/>
                <w:color w:val="auto"/>
                <w:sz w:val="18"/>
                <w:szCs w:val="18"/>
              </w:rPr>
              <w:t>D</w:t>
            </w:r>
            <w:r>
              <w:rPr>
                <w:rFonts w:eastAsia="仿宋_GB2312"/>
                <w:bCs/>
                <w:color w:val="auto"/>
                <w:sz w:val="18"/>
                <w:szCs w:val="18"/>
              </w:rPr>
              <w:t>evelopment of Marine  Drugs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4070636</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药物毒理学</w:t>
            </w:r>
          </w:p>
          <w:p>
            <w:pPr>
              <w:spacing w:line="240" w:lineRule="exact"/>
              <w:jc w:val="left"/>
              <w:rPr>
                <w:rFonts w:eastAsia="仿宋_GB2312"/>
                <w:bCs/>
                <w:color w:val="auto"/>
                <w:sz w:val="18"/>
                <w:szCs w:val="18"/>
              </w:rPr>
            </w:pPr>
            <w:r>
              <w:rPr>
                <w:rFonts w:eastAsia="仿宋_GB2312"/>
                <w:bCs/>
                <w:color w:val="auto"/>
                <w:sz w:val="18"/>
                <w:szCs w:val="18"/>
              </w:rPr>
              <w:t> Drug Toxicology </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4070651</w:t>
            </w:r>
          </w:p>
        </w:tc>
        <w:tc>
          <w:tcPr>
            <w:tcW w:w="3350"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制药工艺学B</w:t>
            </w:r>
          </w:p>
          <w:p>
            <w:pPr>
              <w:spacing w:line="240" w:lineRule="exact"/>
              <w:jc w:val="left"/>
              <w:rPr>
                <w:rFonts w:eastAsia="仿宋_GB2312"/>
                <w:bCs/>
                <w:color w:val="auto"/>
                <w:sz w:val="18"/>
                <w:szCs w:val="18"/>
              </w:rPr>
            </w:pPr>
            <w:r>
              <w:rPr>
                <w:rFonts w:eastAsia="仿宋_GB2312"/>
                <w:bCs/>
                <w:color w:val="auto"/>
                <w:sz w:val="18"/>
                <w:szCs w:val="18"/>
              </w:rPr>
              <w:t>Pharmaceutical Technology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4070641</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药学前沿讲座*</w:t>
            </w:r>
          </w:p>
          <w:p>
            <w:pPr>
              <w:spacing w:line="240" w:lineRule="exact"/>
              <w:jc w:val="left"/>
              <w:rPr>
                <w:rFonts w:eastAsia="仿宋_GB2312"/>
                <w:bCs/>
                <w:color w:val="auto"/>
                <w:sz w:val="18"/>
                <w:szCs w:val="18"/>
              </w:rPr>
            </w:pPr>
            <w:r>
              <w:rPr>
                <w:rFonts w:eastAsia="仿宋_GB2312"/>
                <w:bCs/>
                <w:color w:val="auto"/>
                <w:sz w:val="18"/>
                <w:szCs w:val="18"/>
              </w:rPr>
              <w:t>Lectures on the Frontier of Pharmacy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restart"/>
            <w:vAlign w:val="center"/>
          </w:tcPr>
          <w:p>
            <w:pPr>
              <w:spacing w:line="240" w:lineRule="exact"/>
              <w:jc w:val="center"/>
              <w:rPr>
                <w:rFonts w:eastAsia="仿宋_GB2312"/>
                <w:b/>
                <w:color w:val="auto"/>
                <w:sz w:val="18"/>
                <w:szCs w:val="18"/>
              </w:rPr>
            </w:pPr>
            <w:r>
              <w:rPr>
                <w:rFonts w:hint="eastAsia" w:eastAsia="仿宋_GB2312"/>
                <w:b/>
                <w:color w:val="auto"/>
                <w:sz w:val="18"/>
                <w:szCs w:val="18"/>
              </w:rPr>
              <w:t>药</w:t>
            </w:r>
          </w:p>
          <w:p>
            <w:pPr>
              <w:spacing w:line="240" w:lineRule="exact"/>
              <w:jc w:val="center"/>
              <w:rPr>
                <w:rFonts w:eastAsia="仿宋_GB2312"/>
                <w:b/>
                <w:color w:val="auto"/>
                <w:sz w:val="18"/>
                <w:szCs w:val="18"/>
              </w:rPr>
            </w:pPr>
            <w:r>
              <w:rPr>
                <w:rFonts w:hint="eastAsia" w:eastAsia="仿宋_GB2312"/>
                <w:b/>
                <w:color w:val="auto"/>
                <w:sz w:val="18"/>
                <w:szCs w:val="18"/>
              </w:rPr>
              <w:t>学</w:t>
            </w:r>
          </w:p>
          <w:p>
            <w:pPr>
              <w:spacing w:line="240" w:lineRule="exact"/>
              <w:jc w:val="center"/>
              <w:rPr>
                <w:rFonts w:eastAsia="仿宋_GB2312"/>
                <w:b/>
                <w:color w:val="auto"/>
                <w:sz w:val="18"/>
                <w:szCs w:val="18"/>
              </w:rPr>
            </w:pPr>
            <w:r>
              <w:rPr>
                <w:rFonts w:hint="eastAsia" w:eastAsia="仿宋_GB2312"/>
                <w:b/>
                <w:color w:val="auto"/>
                <w:sz w:val="18"/>
                <w:szCs w:val="18"/>
              </w:rPr>
              <w:t>综</w:t>
            </w:r>
          </w:p>
          <w:p>
            <w:pPr>
              <w:spacing w:line="240" w:lineRule="exact"/>
              <w:jc w:val="center"/>
              <w:rPr>
                <w:rFonts w:eastAsia="仿宋_GB2312"/>
                <w:b/>
                <w:color w:val="auto"/>
                <w:sz w:val="18"/>
                <w:szCs w:val="18"/>
              </w:rPr>
            </w:pPr>
            <w:r>
              <w:rPr>
                <w:rFonts w:hint="eastAsia" w:eastAsia="仿宋_GB2312"/>
                <w:b/>
                <w:color w:val="auto"/>
                <w:sz w:val="18"/>
                <w:szCs w:val="18"/>
              </w:rPr>
              <w:t>合</w:t>
            </w:r>
          </w:p>
          <w:p>
            <w:pPr>
              <w:spacing w:line="240" w:lineRule="exact"/>
              <w:jc w:val="center"/>
              <w:rPr>
                <w:rFonts w:eastAsia="仿宋_GB2312"/>
                <w:b/>
                <w:color w:val="auto"/>
                <w:sz w:val="18"/>
                <w:szCs w:val="18"/>
              </w:rPr>
            </w:pPr>
            <w:r>
              <w:rPr>
                <w:rFonts w:hint="eastAsia" w:eastAsia="仿宋_GB2312"/>
                <w:b/>
                <w:color w:val="auto"/>
                <w:sz w:val="18"/>
                <w:szCs w:val="18"/>
              </w:rPr>
              <w:t>模</w:t>
            </w:r>
          </w:p>
          <w:p>
            <w:pPr>
              <w:spacing w:line="240" w:lineRule="exact"/>
              <w:jc w:val="center"/>
              <w:rPr>
                <w:rFonts w:eastAsia="仿宋_GB2312"/>
                <w:b/>
                <w:color w:val="auto"/>
                <w:sz w:val="18"/>
                <w:szCs w:val="18"/>
              </w:rPr>
            </w:pPr>
            <w:r>
              <w:rPr>
                <w:rFonts w:hint="eastAsia" w:eastAsia="仿宋_GB2312"/>
                <w:b/>
                <w:color w:val="auto"/>
                <w:sz w:val="18"/>
                <w:szCs w:val="18"/>
              </w:rPr>
              <w:t>块</w:t>
            </w: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4070611</w:t>
            </w:r>
          </w:p>
        </w:tc>
        <w:tc>
          <w:tcPr>
            <w:tcW w:w="3350"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农药化学B</w:t>
            </w:r>
          </w:p>
          <w:p>
            <w:pPr>
              <w:spacing w:line="240" w:lineRule="exact"/>
              <w:jc w:val="left"/>
              <w:rPr>
                <w:rFonts w:eastAsia="仿宋_GB2312"/>
                <w:bCs/>
                <w:color w:val="auto"/>
                <w:sz w:val="18"/>
                <w:szCs w:val="18"/>
              </w:rPr>
            </w:pPr>
            <w:r>
              <w:rPr>
                <w:rFonts w:eastAsia="仿宋_GB2312"/>
                <w:bCs/>
                <w:color w:val="auto"/>
                <w:sz w:val="18"/>
                <w:szCs w:val="18"/>
              </w:rPr>
              <w:t>Pesticide Chemistry</w:t>
            </w:r>
          </w:p>
        </w:tc>
        <w:tc>
          <w:tcPr>
            <w:tcW w:w="721" w:type="dxa"/>
            <w:vAlign w:val="center"/>
          </w:tcPr>
          <w:p>
            <w:pPr>
              <w:spacing w:line="240" w:lineRule="exact"/>
              <w:jc w:val="center"/>
              <w:rPr>
                <w:rFonts w:eastAsia="仿宋_GB2312"/>
                <w:bCs/>
                <w:color w:val="auto"/>
                <w:sz w:val="18"/>
                <w:szCs w:val="18"/>
              </w:rPr>
            </w:pPr>
            <w:r>
              <w:rPr>
                <w:rFonts w:eastAsia="仿宋_GB2312"/>
                <w:color w:val="auto"/>
                <w:sz w:val="18"/>
                <w:szCs w:val="18"/>
              </w:rPr>
              <w:t>3</w:t>
            </w:r>
          </w:p>
        </w:tc>
        <w:tc>
          <w:tcPr>
            <w:tcW w:w="834" w:type="dxa"/>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752" w:type="dxa"/>
            <w:vAlign w:val="center"/>
          </w:tcPr>
          <w:p>
            <w:pPr>
              <w:spacing w:line="240" w:lineRule="exact"/>
              <w:jc w:val="center"/>
              <w:rPr>
                <w:rFonts w:eastAsia="仿宋_GB2312"/>
                <w:bCs/>
                <w:color w:val="auto"/>
                <w:sz w:val="18"/>
                <w:szCs w:val="18"/>
              </w:rPr>
            </w:pPr>
            <w:r>
              <w:rPr>
                <w:rFonts w:eastAsia="仿宋_GB2312"/>
                <w:color w:val="auto"/>
                <w:sz w:val="18"/>
                <w:szCs w:val="18"/>
              </w:rPr>
              <w:t>48</w:t>
            </w:r>
          </w:p>
        </w:tc>
        <w:tc>
          <w:tcPr>
            <w:tcW w:w="721" w:type="dxa"/>
            <w:vAlign w:val="center"/>
          </w:tcPr>
          <w:p>
            <w:pPr>
              <w:spacing w:line="240" w:lineRule="exact"/>
              <w:jc w:val="center"/>
              <w:rPr>
                <w:rFonts w:eastAsia="仿宋_GB2312"/>
                <w:bCs/>
                <w:color w:val="auto"/>
                <w:sz w:val="18"/>
                <w:szCs w:val="18"/>
              </w:rPr>
            </w:pPr>
            <w:r>
              <w:rPr>
                <w:rFonts w:eastAsia="仿宋_GB2312"/>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4070649</w:t>
            </w:r>
          </w:p>
        </w:tc>
        <w:tc>
          <w:tcPr>
            <w:tcW w:w="3350" w:type="dxa"/>
            <w:vAlign w:val="center"/>
          </w:tcPr>
          <w:p>
            <w:pPr>
              <w:spacing w:line="240" w:lineRule="exact"/>
              <w:jc w:val="left"/>
              <w:rPr>
                <w:rFonts w:hint="eastAsia" w:eastAsia="仿宋_GB2312"/>
                <w:bCs/>
                <w:color w:val="auto"/>
                <w:sz w:val="18"/>
                <w:szCs w:val="18"/>
                <w:lang w:eastAsia="zh-CN"/>
              </w:rPr>
            </w:pPr>
            <w:r>
              <w:rPr>
                <w:rFonts w:hint="eastAsia" w:eastAsia="仿宋_GB2312"/>
                <w:bCs/>
                <w:color w:val="auto"/>
                <w:sz w:val="18"/>
                <w:szCs w:val="18"/>
                <w:lang w:eastAsia="zh-CN"/>
              </w:rPr>
              <w:t>植物保护概论B</w:t>
            </w:r>
          </w:p>
          <w:p>
            <w:pPr>
              <w:spacing w:line="240" w:lineRule="exact"/>
              <w:jc w:val="left"/>
              <w:rPr>
                <w:rFonts w:eastAsia="仿宋_GB2312"/>
                <w:bCs/>
                <w:color w:val="auto"/>
                <w:sz w:val="18"/>
                <w:szCs w:val="18"/>
              </w:rPr>
            </w:pPr>
            <w:r>
              <w:rPr>
                <w:rFonts w:eastAsia="仿宋_GB2312"/>
                <w:bCs/>
                <w:color w:val="auto"/>
                <w:sz w:val="18"/>
                <w:szCs w:val="18"/>
              </w:rPr>
              <w:t>Introduction to Plant Protection</w:t>
            </w:r>
          </w:p>
        </w:tc>
        <w:tc>
          <w:tcPr>
            <w:tcW w:w="721" w:type="dxa"/>
            <w:vAlign w:val="center"/>
          </w:tcPr>
          <w:p>
            <w:pPr>
              <w:spacing w:line="240" w:lineRule="exact"/>
              <w:jc w:val="center"/>
              <w:rPr>
                <w:rFonts w:eastAsia="仿宋_GB2312"/>
                <w:bCs/>
                <w:color w:val="auto"/>
                <w:sz w:val="18"/>
                <w:szCs w:val="18"/>
              </w:rPr>
            </w:pPr>
            <w:r>
              <w:rPr>
                <w:rFonts w:eastAsia="仿宋_GB2312"/>
                <w:color w:val="auto"/>
                <w:sz w:val="18"/>
                <w:szCs w:val="18"/>
              </w:rPr>
              <w:t>2</w:t>
            </w:r>
          </w:p>
        </w:tc>
        <w:tc>
          <w:tcPr>
            <w:tcW w:w="834" w:type="dxa"/>
            <w:vAlign w:val="center"/>
          </w:tcPr>
          <w:p>
            <w:pPr>
              <w:spacing w:line="240" w:lineRule="exact"/>
              <w:jc w:val="center"/>
              <w:rPr>
                <w:rFonts w:eastAsia="仿宋_GB2312"/>
                <w:bCs/>
                <w:color w:val="auto"/>
                <w:sz w:val="18"/>
                <w:szCs w:val="18"/>
              </w:rPr>
            </w:pPr>
            <w:r>
              <w:rPr>
                <w:rFonts w:eastAsia="仿宋_GB2312"/>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6</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4070645</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医药市场营销</w:t>
            </w:r>
          </w:p>
          <w:p>
            <w:pPr>
              <w:spacing w:line="240" w:lineRule="exact"/>
              <w:jc w:val="left"/>
              <w:rPr>
                <w:rFonts w:eastAsia="仿宋_GB2312"/>
                <w:bCs/>
                <w:color w:val="auto"/>
                <w:sz w:val="18"/>
                <w:szCs w:val="18"/>
              </w:rPr>
            </w:pPr>
            <w:r>
              <w:rPr>
                <w:rFonts w:eastAsia="仿宋_GB2312"/>
                <w:bCs/>
                <w:color w:val="auto"/>
                <w:sz w:val="18"/>
                <w:szCs w:val="18"/>
              </w:rPr>
              <w:t>Medicine Marketing</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4070613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农药学</w:t>
            </w:r>
            <w:r>
              <w:rPr>
                <w:rFonts w:hint="eastAsia" w:eastAsia="仿宋_GB2312"/>
                <w:bCs/>
                <w:color w:val="auto"/>
                <w:sz w:val="18"/>
                <w:szCs w:val="18"/>
              </w:rPr>
              <w:t>概论</w:t>
            </w:r>
          </w:p>
          <w:p>
            <w:pPr>
              <w:spacing w:line="240" w:lineRule="exact"/>
              <w:jc w:val="left"/>
              <w:rPr>
                <w:rFonts w:eastAsia="仿宋_GB2312"/>
                <w:bCs/>
                <w:color w:val="auto"/>
                <w:sz w:val="18"/>
                <w:szCs w:val="18"/>
              </w:rPr>
            </w:pPr>
            <w:r>
              <w:rPr>
                <w:rFonts w:eastAsia="仿宋_GB2312"/>
                <w:bCs/>
                <w:color w:val="auto"/>
                <w:sz w:val="18"/>
                <w:szCs w:val="18"/>
              </w:rPr>
              <w:t xml:space="preserve">Introduction to </w:t>
            </w:r>
            <w:r>
              <w:rPr>
                <w:rFonts w:hint="eastAsia" w:eastAsia="仿宋_GB2312"/>
                <w:bCs/>
                <w:color w:val="auto"/>
                <w:sz w:val="18"/>
                <w:szCs w:val="18"/>
              </w:rPr>
              <w:t>Pesticide Science</w:t>
            </w:r>
          </w:p>
        </w:tc>
        <w:tc>
          <w:tcPr>
            <w:tcW w:w="721" w:type="dxa"/>
            <w:vAlign w:val="center"/>
          </w:tcPr>
          <w:p>
            <w:pPr>
              <w:spacing w:line="240" w:lineRule="exact"/>
              <w:jc w:val="center"/>
              <w:rPr>
                <w:rFonts w:eastAsia="仿宋_GB2312"/>
                <w:bCs/>
                <w:color w:val="auto"/>
                <w:sz w:val="18"/>
                <w:szCs w:val="18"/>
              </w:rPr>
            </w:pPr>
            <w:r>
              <w:rPr>
                <w:rFonts w:eastAsia="仿宋_GB2312"/>
                <w:color w:val="auto"/>
                <w:sz w:val="18"/>
                <w:szCs w:val="18"/>
              </w:rPr>
              <w:t>2</w:t>
            </w:r>
          </w:p>
        </w:tc>
        <w:tc>
          <w:tcPr>
            <w:tcW w:w="834" w:type="dxa"/>
            <w:vAlign w:val="center"/>
          </w:tcPr>
          <w:p>
            <w:pPr>
              <w:spacing w:line="240" w:lineRule="exact"/>
              <w:jc w:val="center"/>
              <w:rPr>
                <w:rFonts w:eastAsia="仿宋_GB2312"/>
                <w:bCs/>
                <w:color w:val="auto"/>
                <w:sz w:val="18"/>
                <w:szCs w:val="18"/>
              </w:rPr>
            </w:pPr>
            <w:r>
              <w:rPr>
                <w:rFonts w:eastAsia="仿宋_GB2312"/>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hint="eastAsia" w:eastAsia="仿宋_GB2312"/>
                <w:bCs/>
                <w:color w:val="auto"/>
                <w:sz w:val="18"/>
                <w:szCs w:val="18"/>
              </w:rPr>
              <w:t>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4070633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药品综合知识与技能</w:t>
            </w:r>
          </w:p>
          <w:p>
            <w:pPr>
              <w:spacing w:line="240" w:lineRule="exact"/>
              <w:jc w:val="left"/>
              <w:rPr>
                <w:rFonts w:eastAsia="仿宋_GB2312"/>
                <w:bCs/>
                <w:color w:val="auto"/>
                <w:sz w:val="18"/>
                <w:szCs w:val="18"/>
              </w:rPr>
            </w:pPr>
            <w:r>
              <w:rPr>
                <w:rFonts w:eastAsia="仿宋_GB2312"/>
                <w:bCs/>
                <w:color w:val="auto"/>
                <w:sz w:val="18"/>
                <w:szCs w:val="18"/>
              </w:rPr>
              <w:t>Comprehensive knowledge and skills in pharmaceutical</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972" w:type="dxa"/>
            <w:vMerge w:val="continue"/>
            <w:vAlign w:val="center"/>
          </w:tcPr>
          <w:p>
            <w:pPr>
              <w:spacing w:line="240" w:lineRule="exact"/>
              <w:jc w:val="center"/>
              <w:rPr>
                <w:rFonts w:eastAsia="仿宋_GB2312"/>
                <w:b/>
                <w:color w:val="auto"/>
                <w:sz w:val="18"/>
                <w:szCs w:val="18"/>
              </w:rPr>
            </w:pPr>
          </w:p>
        </w:tc>
        <w:tc>
          <w:tcPr>
            <w:tcW w:w="579" w:type="dxa"/>
            <w:vMerge w:val="continue"/>
            <w:vAlign w:val="center"/>
          </w:tcPr>
          <w:p>
            <w:pPr>
              <w:spacing w:line="240" w:lineRule="exact"/>
              <w:jc w:val="center"/>
              <w:rPr>
                <w:rFonts w:eastAsia="仿宋_GB2312"/>
                <w:b/>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4070610</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农药管理与营销学</w:t>
            </w:r>
          </w:p>
          <w:p>
            <w:pPr>
              <w:spacing w:line="240" w:lineRule="exact"/>
              <w:jc w:val="left"/>
              <w:rPr>
                <w:rFonts w:eastAsia="仿宋_GB2312"/>
                <w:bCs/>
                <w:color w:val="auto"/>
                <w:sz w:val="18"/>
                <w:szCs w:val="18"/>
              </w:rPr>
            </w:pPr>
            <w:r>
              <w:rPr>
                <w:rFonts w:eastAsia="仿宋_GB2312"/>
                <w:bCs/>
                <w:color w:val="auto"/>
                <w:sz w:val="18"/>
                <w:szCs w:val="18"/>
              </w:rPr>
              <w:t>Pesticide Management and Marketing</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化学与药学院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通识课程（选修）</w:t>
            </w: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实用进阶英语读写1</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Ⅰ</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英语模块</w:t>
            </w:r>
          </w:p>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实用进阶英语读写2</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Writing Ⅱ</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实用进阶英语听说1</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Ⅰ</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实用进阶英语听说2</w:t>
            </w:r>
          </w:p>
          <w:p>
            <w:pPr>
              <w:spacing w:line="240" w:lineRule="exact"/>
              <w:jc w:val="left"/>
              <w:rPr>
                <w:rFonts w:eastAsia="仿宋_GB2312"/>
                <w:bCs/>
                <w:color w:val="auto"/>
                <w:sz w:val="18"/>
                <w:szCs w:val="18"/>
              </w:rPr>
            </w:pPr>
            <w:r>
              <w:rPr>
                <w:rFonts w:hint="eastAsia" w:eastAsia="仿宋_GB2312"/>
                <w:bCs/>
                <w:color w:val="auto"/>
                <w:sz w:val="18"/>
                <w:szCs w:val="18"/>
              </w:rPr>
              <w:t>Practical Progressive English Listening and Speaking Ⅱ</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出国留学英语</w:t>
            </w:r>
          </w:p>
          <w:p>
            <w:pPr>
              <w:spacing w:line="240" w:lineRule="exact"/>
              <w:jc w:val="left"/>
              <w:rPr>
                <w:rFonts w:eastAsia="仿宋_GB2312"/>
                <w:bCs/>
                <w:color w:val="auto"/>
                <w:sz w:val="18"/>
                <w:szCs w:val="18"/>
              </w:rPr>
            </w:pPr>
            <w:r>
              <w:rPr>
                <w:rFonts w:eastAsia="仿宋_GB2312"/>
                <w:bCs/>
                <w:color w:val="auto"/>
                <w:sz w:val="18"/>
                <w:szCs w:val="18"/>
              </w:rPr>
              <w:t>English for Studying Abroad</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雅思英语1</w:t>
            </w:r>
          </w:p>
          <w:p>
            <w:pPr>
              <w:spacing w:line="240" w:lineRule="exact"/>
              <w:jc w:val="left"/>
              <w:rPr>
                <w:rFonts w:eastAsia="仿宋_GB2312"/>
                <w:bCs/>
                <w:color w:val="auto"/>
                <w:sz w:val="18"/>
                <w:szCs w:val="18"/>
              </w:rPr>
            </w:pPr>
            <w:r>
              <w:rPr>
                <w:rFonts w:hint="eastAsia" w:eastAsia="仿宋_GB2312"/>
                <w:bCs/>
                <w:color w:val="auto"/>
                <w:sz w:val="18"/>
                <w:szCs w:val="18"/>
              </w:rPr>
              <w:t>English for IELTS Ⅰ</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雅思英语2</w:t>
            </w:r>
          </w:p>
          <w:p>
            <w:pPr>
              <w:spacing w:line="240" w:lineRule="exact"/>
              <w:jc w:val="left"/>
              <w:rPr>
                <w:rFonts w:eastAsia="仿宋_GB2312"/>
                <w:bCs/>
                <w:color w:val="auto"/>
                <w:sz w:val="18"/>
                <w:szCs w:val="18"/>
              </w:rPr>
            </w:pPr>
            <w:r>
              <w:rPr>
                <w:rFonts w:hint="eastAsia" w:eastAsia="仿宋_GB2312"/>
                <w:bCs/>
                <w:color w:val="auto"/>
                <w:sz w:val="18"/>
                <w:szCs w:val="18"/>
              </w:rPr>
              <w:t>English for IELTS Ⅱ</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托福英语1</w:t>
            </w:r>
          </w:p>
          <w:p>
            <w:pPr>
              <w:spacing w:line="240" w:lineRule="exact"/>
              <w:jc w:val="left"/>
              <w:rPr>
                <w:rFonts w:eastAsia="仿宋_GB2312"/>
                <w:bCs/>
                <w:color w:val="auto"/>
                <w:sz w:val="18"/>
                <w:szCs w:val="18"/>
              </w:rPr>
            </w:pPr>
            <w:r>
              <w:rPr>
                <w:rFonts w:hint="eastAsia" w:eastAsia="仿宋_GB2312"/>
                <w:bCs/>
                <w:color w:val="auto"/>
                <w:sz w:val="18"/>
                <w:szCs w:val="18"/>
              </w:rPr>
              <w:t>English for TOEFL Ⅰ</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托福英语2</w:t>
            </w:r>
          </w:p>
          <w:p>
            <w:pPr>
              <w:spacing w:line="240" w:lineRule="exact"/>
              <w:jc w:val="left"/>
              <w:rPr>
                <w:rFonts w:eastAsia="仿宋_GB2312"/>
                <w:bCs/>
                <w:color w:val="auto"/>
                <w:sz w:val="18"/>
                <w:szCs w:val="18"/>
              </w:rPr>
            </w:pPr>
            <w:r>
              <w:rPr>
                <w:rFonts w:hint="eastAsia" w:eastAsia="仿宋_GB2312"/>
                <w:bCs/>
                <w:color w:val="auto"/>
                <w:sz w:val="18"/>
                <w:szCs w:val="18"/>
              </w:rPr>
              <w:t>English for TOEFL Ⅱ</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英美文学</w:t>
            </w:r>
          </w:p>
          <w:p>
            <w:pPr>
              <w:spacing w:line="240" w:lineRule="exact"/>
              <w:jc w:val="left"/>
              <w:rPr>
                <w:rFonts w:eastAsia="仿宋_GB2312"/>
                <w:bCs/>
                <w:color w:val="auto"/>
                <w:sz w:val="18"/>
                <w:szCs w:val="18"/>
              </w:rPr>
            </w:pPr>
            <w:r>
              <w:rPr>
                <w:rFonts w:eastAsia="仿宋_GB2312"/>
                <w:bCs/>
                <w:color w:val="auto"/>
                <w:sz w:val="18"/>
                <w:szCs w:val="18"/>
              </w:rPr>
              <w:t>British and American Literature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英语经典影片评论</w:t>
            </w:r>
          </w:p>
          <w:p>
            <w:pPr>
              <w:spacing w:line="240" w:lineRule="exact"/>
              <w:jc w:val="left"/>
              <w:rPr>
                <w:rFonts w:eastAsia="仿宋_GB2312"/>
                <w:bCs/>
                <w:color w:val="auto"/>
                <w:sz w:val="18"/>
                <w:szCs w:val="18"/>
              </w:rPr>
            </w:pPr>
            <w:r>
              <w:rPr>
                <w:rFonts w:eastAsia="仿宋_GB2312"/>
                <w:bCs/>
                <w:color w:val="auto"/>
                <w:sz w:val="18"/>
                <w:szCs w:val="18"/>
              </w:rPr>
              <w:t>Review of Classic English Films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5-7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艺术导论</w:t>
            </w:r>
          </w:p>
          <w:p>
            <w:pPr>
              <w:spacing w:line="240" w:lineRule="exact"/>
              <w:jc w:val="left"/>
              <w:rPr>
                <w:rFonts w:eastAsia="仿宋_GB2312"/>
                <w:bCs/>
                <w:color w:val="auto"/>
                <w:sz w:val="18"/>
                <w:szCs w:val="18"/>
              </w:rPr>
            </w:pPr>
            <w:r>
              <w:rPr>
                <w:rFonts w:eastAsia="仿宋_GB2312"/>
                <w:bCs/>
                <w:color w:val="auto"/>
                <w:sz w:val="18"/>
                <w:szCs w:val="18"/>
              </w:rPr>
              <w:t>Introduction of Art</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美育模块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音乐鉴赏</w:t>
            </w:r>
          </w:p>
          <w:p>
            <w:pPr>
              <w:spacing w:line="240" w:lineRule="exact"/>
              <w:jc w:val="left"/>
              <w:rPr>
                <w:rFonts w:eastAsia="仿宋_GB2312"/>
                <w:bCs/>
                <w:color w:val="auto"/>
                <w:sz w:val="18"/>
                <w:szCs w:val="18"/>
              </w:rPr>
            </w:pPr>
            <w:r>
              <w:rPr>
                <w:rFonts w:eastAsia="仿宋_GB2312"/>
                <w:bCs/>
                <w:color w:val="auto"/>
                <w:sz w:val="18"/>
                <w:szCs w:val="18"/>
              </w:rPr>
              <w:t>Appreciation of music</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美术鉴赏</w:t>
            </w:r>
          </w:p>
          <w:p>
            <w:pPr>
              <w:spacing w:line="240" w:lineRule="exact"/>
              <w:jc w:val="left"/>
              <w:rPr>
                <w:rFonts w:eastAsia="仿宋_GB2312"/>
                <w:bCs/>
                <w:color w:val="auto"/>
                <w:sz w:val="18"/>
                <w:szCs w:val="18"/>
              </w:rPr>
            </w:pPr>
            <w:r>
              <w:rPr>
                <w:rFonts w:eastAsia="仿宋_GB2312"/>
                <w:bCs/>
                <w:color w:val="auto"/>
                <w:sz w:val="18"/>
                <w:szCs w:val="18"/>
              </w:rPr>
              <w:t>Appreciation of art</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影视鉴赏</w:t>
            </w:r>
          </w:p>
          <w:p>
            <w:pPr>
              <w:spacing w:line="240" w:lineRule="exact"/>
              <w:jc w:val="left"/>
              <w:rPr>
                <w:rFonts w:eastAsia="仿宋_GB2312"/>
                <w:bCs/>
                <w:color w:val="auto"/>
                <w:sz w:val="18"/>
                <w:szCs w:val="18"/>
              </w:rPr>
            </w:pPr>
            <w:r>
              <w:rPr>
                <w:rFonts w:eastAsia="仿宋_GB2312"/>
                <w:bCs/>
                <w:color w:val="auto"/>
                <w:sz w:val="18"/>
                <w:szCs w:val="18"/>
              </w:rPr>
              <w:t>Film Appreciation</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戏剧鉴赏</w:t>
            </w:r>
          </w:p>
          <w:p>
            <w:pPr>
              <w:spacing w:line="240" w:lineRule="exact"/>
              <w:jc w:val="left"/>
              <w:rPr>
                <w:rFonts w:eastAsia="仿宋_GB2312"/>
                <w:bCs/>
                <w:color w:val="auto"/>
                <w:sz w:val="18"/>
                <w:szCs w:val="18"/>
              </w:rPr>
            </w:pPr>
            <w:r>
              <w:rPr>
                <w:rFonts w:eastAsia="仿宋_GB2312"/>
                <w:bCs/>
                <w:color w:val="auto"/>
                <w:sz w:val="18"/>
                <w:szCs w:val="18"/>
              </w:rPr>
              <w:t>Appreciation of Drama</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舞蹈鉴赏</w:t>
            </w:r>
          </w:p>
          <w:p>
            <w:pPr>
              <w:spacing w:line="240" w:lineRule="exact"/>
              <w:jc w:val="left"/>
              <w:rPr>
                <w:rFonts w:eastAsia="仿宋_GB2312"/>
                <w:bCs/>
                <w:color w:val="auto"/>
                <w:sz w:val="18"/>
                <w:szCs w:val="18"/>
              </w:rPr>
            </w:pPr>
            <w:r>
              <w:rPr>
                <w:rFonts w:eastAsia="仿宋_GB2312"/>
                <w:bCs/>
                <w:color w:val="auto"/>
                <w:sz w:val="18"/>
                <w:szCs w:val="18"/>
              </w:rPr>
              <w:t>Appreciation of dancing</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书法鉴赏</w:t>
            </w:r>
          </w:p>
          <w:p>
            <w:pPr>
              <w:spacing w:line="240" w:lineRule="exact"/>
              <w:jc w:val="left"/>
              <w:rPr>
                <w:rFonts w:eastAsia="仿宋_GB2312"/>
                <w:bCs/>
                <w:color w:val="auto"/>
                <w:sz w:val="18"/>
                <w:szCs w:val="18"/>
              </w:rPr>
            </w:pPr>
            <w:r>
              <w:rPr>
                <w:rFonts w:eastAsia="仿宋_GB2312"/>
                <w:bCs/>
                <w:color w:val="auto"/>
                <w:sz w:val="18"/>
                <w:szCs w:val="18"/>
              </w:rPr>
              <w:t>Appreciation of calligraphy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戏曲鉴赏</w:t>
            </w:r>
          </w:p>
          <w:p>
            <w:pPr>
              <w:spacing w:line="240" w:lineRule="exact"/>
              <w:jc w:val="left"/>
              <w:rPr>
                <w:rFonts w:eastAsia="仿宋_GB2312"/>
                <w:bCs/>
                <w:color w:val="auto"/>
                <w:sz w:val="18"/>
                <w:szCs w:val="18"/>
              </w:rPr>
            </w:pPr>
            <w:r>
              <w:rPr>
                <w:rFonts w:eastAsia="仿宋_GB2312"/>
                <w:bCs/>
                <w:color w:val="auto"/>
                <w:sz w:val="18"/>
                <w:szCs w:val="18"/>
              </w:rPr>
              <w:t>Appreciation on Ancient Chinese Opera</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中国农业古籍概览</w:t>
            </w:r>
          </w:p>
          <w:p>
            <w:pPr>
              <w:spacing w:line="240" w:lineRule="exact"/>
              <w:jc w:val="left"/>
              <w:rPr>
                <w:rFonts w:eastAsia="仿宋_GB2312"/>
                <w:bCs/>
                <w:color w:val="auto"/>
                <w:sz w:val="18"/>
                <w:szCs w:val="18"/>
              </w:rPr>
            </w:pPr>
            <w:r>
              <w:rPr>
                <w:rFonts w:eastAsia="仿宋_GB2312"/>
                <w:bCs/>
                <w:color w:val="auto"/>
                <w:sz w:val="18"/>
                <w:szCs w:val="18"/>
              </w:rPr>
              <w:t>An Introduction to Ancient Chinese Agricultural Books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思政模块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西方哲学思潮</w:t>
            </w:r>
          </w:p>
          <w:p>
            <w:pPr>
              <w:spacing w:line="240" w:lineRule="exact"/>
              <w:jc w:val="left"/>
              <w:rPr>
                <w:rFonts w:eastAsia="仿宋_GB2312"/>
                <w:bCs/>
                <w:color w:val="auto"/>
                <w:sz w:val="18"/>
                <w:szCs w:val="18"/>
              </w:rPr>
            </w:pPr>
            <w:r>
              <w:rPr>
                <w:rFonts w:eastAsia="仿宋_GB2312"/>
                <w:bCs/>
                <w:color w:val="auto"/>
                <w:sz w:val="18"/>
                <w:szCs w:val="18"/>
              </w:rPr>
              <w:t>Trend of Thoughts in Western Philosophy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西方哲学史</w:t>
            </w:r>
          </w:p>
          <w:p>
            <w:pPr>
              <w:spacing w:line="240" w:lineRule="exact"/>
              <w:jc w:val="left"/>
              <w:rPr>
                <w:rFonts w:eastAsia="仿宋_GB2312"/>
                <w:bCs/>
                <w:color w:val="auto"/>
                <w:sz w:val="18"/>
                <w:szCs w:val="18"/>
              </w:rPr>
            </w:pPr>
            <w:r>
              <w:rPr>
                <w:rFonts w:eastAsia="仿宋_GB2312"/>
                <w:bCs/>
                <w:color w:val="auto"/>
                <w:sz w:val="18"/>
                <w:szCs w:val="18"/>
              </w:rPr>
              <w:t>History of Western Philosophy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宗教与中国社会</w:t>
            </w:r>
          </w:p>
          <w:p>
            <w:pPr>
              <w:spacing w:line="240" w:lineRule="exact"/>
              <w:jc w:val="left"/>
              <w:rPr>
                <w:rFonts w:eastAsia="仿宋_GB2312"/>
                <w:bCs/>
                <w:color w:val="auto"/>
                <w:sz w:val="18"/>
                <w:szCs w:val="18"/>
              </w:rPr>
            </w:pPr>
            <w:r>
              <w:rPr>
                <w:rFonts w:eastAsia="仿宋_GB2312"/>
                <w:bCs/>
                <w:color w:val="auto"/>
                <w:sz w:val="18"/>
                <w:szCs w:val="18"/>
              </w:rPr>
              <w:t>Religion and Chinese Society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中国文化史</w:t>
            </w:r>
          </w:p>
          <w:p>
            <w:pPr>
              <w:spacing w:line="240" w:lineRule="exact"/>
              <w:jc w:val="left"/>
              <w:rPr>
                <w:rFonts w:eastAsia="仿宋_GB2312"/>
                <w:bCs/>
                <w:color w:val="auto"/>
                <w:sz w:val="18"/>
                <w:szCs w:val="18"/>
              </w:rPr>
            </w:pPr>
            <w:r>
              <w:rPr>
                <w:rFonts w:eastAsia="仿宋_GB2312"/>
                <w:bCs/>
                <w:color w:val="auto"/>
                <w:sz w:val="18"/>
                <w:szCs w:val="18"/>
              </w:rPr>
              <w:t>History of Chinese Culture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办公自动化</w:t>
            </w:r>
          </w:p>
          <w:p>
            <w:pPr>
              <w:spacing w:line="240" w:lineRule="exact"/>
              <w:jc w:val="left"/>
              <w:rPr>
                <w:rFonts w:eastAsia="仿宋_GB2312"/>
                <w:bCs/>
                <w:color w:val="auto"/>
                <w:sz w:val="18"/>
                <w:szCs w:val="18"/>
              </w:rPr>
            </w:pPr>
            <w:r>
              <w:rPr>
                <w:rFonts w:eastAsia="仿宋_GB2312"/>
                <w:bCs/>
                <w:color w:val="auto"/>
                <w:sz w:val="18"/>
                <w:szCs w:val="18"/>
              </w:rPr>
              <w:t>Office Automation</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计算机模块</w:t>
            </w:r>
          </w:p>
          <w:p>
            <w:pPr>
              <w:spacing w:line="240" w:lineRule="exact"/>
              <w:jc w:val="center"/>
              <w:rPr>
                <w:rFonts w:eastAsia="仿宋_GB2312"/>
                <w:bCs/>
                <w:color w:val="auto"/>
                <w:sz w:val="18"/>
                <w:szCs w:val="18"/>
              </w:rPr>
            </w:pPr>
            <w:r>
              <w:rPr>
                <w:rFonts w:eastAsia="仿宋_GB2312"/>
                <w:bCs/>
                <w:color w:val="auto"/>
                <w:sz w:val="18"/>
                <w:szCs w:val="18"/>
              </w:rPr>
              <w:t>（最低选修2学分）</w:t>
            </w: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多媒体技术应用</w:t>
            </w:r>
          </w:p>
          <w:p>
            <w:pPr>
              <w:spacing w:line="240" w:lineRule="exact"/>
              <w:jc w:val="left"/>
              <w:rPr>
                <w:rFonts w:eastAsia="仿宋_GB2312"/>
                <w:bCs/>
                <w:color w:val="auto"/>
                <w:sz w:val="18"/>
                <w:szCs w:val="18"/>
              </w:rPr>
            </w:pPr>
            <w:r>
              <w:rPr>
                <w:rFonts w:eastAsia="仿宋_GB2312"/>
                <w:bCs/>
                <w:color w:val="auto"/>
                <w:sz w:val="18"/>
                <w:szCs w:val="18"/>
              </w:rPr>
              <w:t>The Application of Multimedia Technology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网络技术应用</w:t>
            </w:r>
          </w:p>
          <w:p>
            <w:pPr>
              <w:spacing w:line="240" w:lineRule="exact"/>
              <w:jc w:val="left"/>
              <w:rPr>
                <w:rFonts w:eastAsia="仿宋_GB2312"/>
                <w:bCs/>
                <w:color w:val="auto"/>
                <w:sz w:val="18"/>
                <w:szCs w:val="18"/>
              </w:rPr>
            </w:pPr>
            <w:r>
              <w:rPr>
                <w:rFonts w:eastAsia="仿宋_GB2312"/>
                <w:bCs/>
                <w:color w:val="auto"/>
                <w:sz w:val="18"/>
                <w:szCs w:val="18"/>
              </w:rPr>
              <w:t>The Application of Network Technology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16</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632" w:type="dxa"/>
            <w:gridSpan w:val="2"/>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中国古代小说名作鉴赏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Novels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文学与文化类</w:t>
            </w:r>
          </w:p>
        </w:tc>
        <w:tc>
          <w:tcPr>
            <w:tcW w:w="755"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中国语言文学与优秀传统文化模块（最低选修2学分）</w:t>
            </w: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中国古代诗词名作鉴赏</w:t>
            </w:r>
          </w:p>
          <w:p>
            <w:pPr>
              <w:spacing w:line="240" w:lineRule="exact"/>
              <w:jc w:val="left"/>
              <w:rPr>
                <w:rFonts w:eastAsia="仿宋_GB2312"/>
                <w:bCs/>
                <w:color w:val="auto"/>
                <w:sz w:val="18"/>
                <w:szCs w:val="18"/>
              </w:rPr>
            </w:pPr>
            <w:r>
              <w:rPr>
                <w:rFonts w:eastAsia="仿宋_GB2312"/>
                <w:bCs/>
                <w:color w:val="auto"/>
                <w:sz w:val="18"/>
                <w:szCs w:val="18"/>
              </w:rPr>
              <w:t>Appreciation of Ancient Chinese Poetry</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中国现当代文学名作鉴赏</w:t>
            </w:r>
          </w:p>
          <w:p>
            <w:pPr>
              <w:spacing w:line="240" w:lineRule="exact"/>
              <w:jc w:val="left"/>
              <w:rPr>
                <w:rFonts w:eastAsia="仿宋_GB2312"/>
                <w:bCs/>
                <w:color w:val="auto"/>
                <w:sz w:val="18"/>
                <w:szCs w:val="18"/>
              </w:rPr>
            </w:pPr>
            <w:r>
              <w:rPr>
                <w:rFonts w:eastAsia="仿宋_GB2312"/>
                <w:bCs/>
                <w:color w:val="auto"/>
                <w:sz w:val="18"/>
                <w:szCs w:val="18"/>
              </w:rPr>
              <w:t>Introduction to Modern and Contemporary Chinese Literary Classics</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语言文字与文化</w:t>
            </w:r>
          </w:p>
          <w:p>
            <w:pPr>
              <w:spacing w:line="240" w:lineRule="exact"/>
              <w:jc w:val="left"/>
              <w:rPr>
                <w:rFonts w:eastAsia="仿宋_GB2312"/>
                <w:bCs/>
                <w:color w:val="auto"/>
                <w:sz w:val="18"/>
                <w:szCs w:val="18"/>
              </w:rPr>
            </w:pPr>
            <w:r>
              <w:rPr>
                <w:rFonts w:eastAsia="仿宋_GB2312"/>
                <w:bCs/>
                <w:color w:val="auto"/>
                <w:sz w:val="18"/>
                <w:szCs w:val="18"/>
              </w:rPr>
              <w:t>Language Characters and Culture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语言与文化类</w:t>
            </w: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对外汉语教学与实践</w:t>
            </w:r>
          </w:p>
          <w:p>
            <w:pPr>
              <w:spacing w:line="240" w:lineRule="exact"/>
              <w:jc w:val="left"/>
              <w:rPr>
                <w:rFonts w:eastAsia="仿宋_GB2312"/>
                <w:bCs/>
                <w:color w:val="auto"/>
                <w:sz w:val="18"/>
                <w:szCs w:val="18"/>
              </w:rPr>
            </w:pPr>
            <w:r>
              <w:rPr>
                <w:rFonts w:eastAsia="仿宋_GB2312"/>
                <w:bCs/>
                <w:color w:val="auto"/>
                <w:sz w:val="18"/>
                <w:szCs w:val="18"/>
              </w:rPr>
              <w:t>Theory and Practice of Teaching Chinese as a Foreign Language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语言修辞与人际交往</w:t>
            </w:r>
          </w:p>
          <w:p>
            <w:pPr>
              <w:spacing w:line="240" w:lineRule="exact"/>
              <w:jc w:val="left"/>
              <w:rPr>
                <w:rFonts w:eastAsia="仿宋_GB2312"/>
                <w:bCs/>
                <w:color w:val="auto"/>
                <w:sz w:val="18"/>
                <w:szCs w:val="18"/>
              </w:rPr>
            </w:pPr>
            <w:r>
              <w:rPr>
                <w:rFonts w:eastAsia="仿宋_GB2312"/>
                <w:bCs/>
                <w:color w:val="auto"/>
                <w:sz w:val="18"/>
                <w:szCs w:val="18"/>
              </w:rPr>
              <w:t>Language Rhetoric and Interpersonal Communication</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社交语言艺术</w:t>
            </w:r>
          </w:p>
          <w:p>
            <w:pPr>
              <w:spacing w:line="240" w:lineRule="exact"/>
              <w:jc w:val="left"/>
              <w:rPr>
                <w:rFonts w:eastAsia="仿宋_GB2312"/>
                <w:bCs/>
                <w:color w:val="auto"/>
                <w:sz w:val="18"/>
                <w:szCs w:val="18"/>
              </w:rPr>
            </w:pPr>
            <w:r>
              <w:rPr>
                <w:rFonts w:eastAsia="仿宋_GB2312"/>
                <w:bCs/>
                <w:color w:val="auto"/>
                <w:sz w:val="18"/>
                <w:szCs w:val="18"/>
              </w:rPr>
              <w:t xml:space="preserve">Art of Social Language   </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演讲与口才</w:t>
            </w:r>
          </w:p>
          <w:p>
            <w:pPr>
              <w:spacing w:line="240" w:lineRule="exact"/>
              <w:jc w:val="left"/>
              <w:rPr>
                <w:rFonts w:eastAsia="仿宋_GB2312"/>
                <w:bCs/>
                <w:color w:val="auto"/>
                <w:sz w:val="18"/>
                <w:szCs w:val="18"/>
              </w:rPr>
            </w:pPr>
            <w:r>
              <w:rPr>
                <w:rFonts w:eastAsia="仿宋_GB2312"/>
                <w:bCs/>
                <w:color w:val="auto"/>
                <w:sz w:val="18"/>
                <w:szCs w:val="18"/>
              </w:rPr>
              <w:t>Speech and Eloquence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普通话训练与测试</w:t>
            </w:r>
          </w:p>
          <w:p>
            <w:pPr>
              <w:spacing w:line="240" w:lineRule="exact"/>
              <w:jc w:val="left"/>
              <w:rPr>
                <w:rFonts w:eastAsia="仿宋_GB2312"/>
                <w:bCs/>
                <w:color w:val="auto"/>
                <w:sz w:val="18"/>
                <w:szCs w:val="18"/>
              </w:rPr>
            </w:pPr>
            <w:r>
              <w:rPr>
                <w:rFonts w:eastAsia="仿宋_GB2312"/>
                <w:bCs/>
                <w:color w:val="auto"/>
                <w:sz w:val="18"/>
                <w:szCs w:val="18"/>
              </w:rPr>
              <w:t>Mandarine Practice and Testing</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创意写作</w:t>
            </w:r>
          </w:p>
          <w:p>
            <w:pPr>
              <w:spacing w:line="240" w:lineRule="exact"/>
              <w:jc w:val="left"/>
              <w:rPr>
                <w:rFonts w:eastAsia="仿宋_GB2312"/>
                <w:bCs/>
                <w:color w:val="auto"/>
                <w:sz w:val="18"/>
                <w:szCs w:val="18"/>
              </w:rPr>
            </w:pPr>
            <w:r>
              <w:rPr>
                <w:rFonts w:eastAsia="仿宋_GB2312"/>
                <w:bCs/>
                <w:color w:val="auto"/>
                <w:sz w:val="18"/>
                <w:szCs w:val="18"/>
              </w:rPr>
              <w:t>Creative Writing</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7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写作类</w:t>
            </w: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应用写作</w:t>
            </w:r>
          </w:p>
          <w:p>
            <w:pPr>
              <w:spacing w:line="240" w:lineRule="exact"/>
              <w:jc w:val="left"/>
              <w:rPr>
                <w:rFonts w:eastAsia="仿宋_GB2312"/>
                <w:bCs/>
                <w:color w:val="auto"/>
                <w:sz w:val="18"/>
                <w:szCs w:val="18"/>
              </w:rPr>
            </w:pPr>
            <w:r>
              <w:rPr>
                <w:rFonts w:eastAsia="仿宋_GB2312"/>
                <w:bCs/>
                <w:color w:val="auto"/>
                <w:sz w:val="18"/>
                <w:szCs w:val="18"/>
              </w:rPr>
              <w:t>Practical Writing</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中国传统文化概论</w:t>
            </w:r>
          </w:p>
          <w:p>
            <w:pPr>
              <w:spacing w:line="240" w:lineRule="exact"/>
              <w:jc w:val="left"/>
              <w:rPr>
                <w:rFonts w:eastAsia="仿宋_GB2312"/>
                <w:bCs/>
                <w:color w:val="auto"/>
                <w:sz w:val="18"/>
                <w:szCs w:val="18"/>
              </w:rPr>
            </w:pPr>
            <w:r>
              <w:rPr>
                <w:rFonts w:eastAsia="仿宋_GB2312"/>
                <w:bCs/>
                <w:color w:val="auto"/>
                <w:sz w:val="18"/>
                <w:szCs w:val="18"/>
              </w:rPr>
              <w:t>An Introduction to Chinese Classical Culture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7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传统文化类</w:t>
            </w: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111"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350" w:type="dxa"/>
            <w:vAlign w:val="center"/>
          </w:tcPr>
          <w:p>
            <w:pPr>
              <w:spacing w:line="240" w:lineRule="exact"/>
              <w:jc w:val="left"/>
              <w:rPr>
                <w:rFonts w:eastAsia="仿宋_GB2312"/>
                <w:bCs/>
                <w:color w:val="auto"/>
                <w:sz w:val="18"/>
                <w:szCs w:val="18"/>
              </w:rPr>
            </w:pPr>
            <w:r>
              <w:rPr>
                <w:rFonts w:eastAsia="仿宋_GB2312"/>
                <w:bCs/>
                <w:color w:val="auto"/>
                <w:sz w:val="18"/>
                <w:szCs w:val="18"/>
              </w:rPr>
              <w:t>中国社会思想史</w:t>
            </w:r>
          </w:p>
          <w:p>
            <w:pPr>
              <w:spacing w:line="240" w:lineRule="exact"/>
              <w:jc w:val="left"/>
              <w:rPr>
                <w:rFonts w:eastAsia="仿宋_GB2312"/>
                <w:bCs/>
                <w:color w:val="auto"/>
                <w:sz w:val="18"/>
                <w:szCs w:val="18"/>
              </w:rPr>
            </w:pPr>
            <w:r>
              <w:rPr>
                <w:rFonts w:eastAsia="仿宋_GB2312"/>
                <w:bCs/>
                <w:color w:val="auto"/>
                <w:sz w:val="18"/>
                <w:szCs w:val="18"/>
              </w:rPr>
              <w:t>History of Chinese Thought in Sociological Perspective</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34"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52" w:type="dxa"/>
            <w:vAlign w:val="center"/>
          </w:tcPr>
          <w:p>
            <w:pPr>
              <w:spacing w:line="240" w:lineRule="exact"/>
              <w:jc w:val="center"/>
              <w:rPr>
                <w:rFonts w:eastAsia="仿宋_GB2312"/>
                <w:bCs/>
                <w:color w:val="auto"/>
                <w:sz w:val="18"/>
                <w:szCs w:val="18"/>
              </w:rPr>
            </w:pPr>
            <w:r>
              <w:rPr>
                <w:rFonts w:eastAsia="仿宋_GB2312"/>
                <w:bCs/>
                <w:color w:val="auto"/>
                <w:sz w:val="18"/>
                <w:szCs w:val="18"/>
              </w:rPr>
              <w:t>32</w:t>
            </w:r>
          </w:p>
        </w:tc>
        <w:tc>
          <w:tcPr>
            <w:tcW w:w="721"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r>
              <w:rPr>
                <w:rFonts w:eastAsia="仿宋_GB2312"/>
                <w:bCs/>
                <w:color w:val="auto"/>
                <w:sz w:val="18"/>
                <w:szCs w:val="18"/>
              </w:rPr>
              <w:t>2-8</w:t>
            </w:r>
          </w:p>
        </w:tc>
        <w:tc>
          <w:tcPr>
            <w:tcW w:w="877" w:type="dxa"/>
            <w:vMerge w:val="continue"/>
            <w:vAlign w:val="center"/>
          </w:tcPr>
          <w:p>
            <w:pPr>
              <w:spacing w:line="240" w:lineRule="exact"/>
              <w:jc w:val="center"/>
              <w:rPr>
                <w:rFonts w:eastAsia="仿宋_GB2312"/>
                <w:bCs/>
                <w:color w:val="auto"/>
                <w:sz w:val="18"/>
                <w:szCs w:val="18"/>
              </w:rPr>
            </w:pPr>
          </w:p>
        </w:tc>
        <w:tc>
          <w:tcPr>
            <w:tcW w:w="755" w:type="dxa"/>
            <w:vMerge w:val="continue"/>
            <w:vAlign w:val="center"/>
          </w:tcPr>
          <w:p>
            <w:pPr>
              <w:spacing w:line="240" w:lineRule="exact"/>
              <w:jc w:val="center"/>
              <w:rPr>
                <w:rFonts w:eastAsia="仿宋_GB2312"/>
                <w:bCs/>
                <w:color w:val="auto"/>
                <w:sz w:val="18"/>
                <w:szCs w:val="18"/>
              </w:rPr>
            </w:pPr>
          </w:p>
        </w:tc>
        <w:tc>
          <w:tcPr>
            <w:tcW w:w="1640" w:type="dxa"/>
            <w:vAlign w:val="center"/>
          </w:tcPr>
          <w:p>
            <w:pPr>
              <w:spacing w:line="240" w:lineRule="exact"/>
              <w:jc w:val="center"/>
              <w:rPr>
                <w:color w:val="auto"/>
                <w:sz w:val="18"/>
                <w:szCs w:val="18"/>
              </w:rPr>
            </w:pPr>
            <w:r>
              <w:rPr>
                <w:rFonts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4461" w:type="dxa"/>
            <w:gridSpan w:val="2"/>
            <w:vAlign w:val="center"/>
          </w:tcPr>
          <w:p>
            <w:pPr>
              <w:spacing w:line="240" w:lineRule="exact"/>
              <w:jc w:val="left"/>
              <w:rPr>
                <w:rFonts w:eastAsia="仿宋_GB2312"/>
                <w:bCs/>
                <w:color w:val="auto"/>
                <w:sz w:val="18"/>
                <w:szCs w:val="18"/>
              </w:rPr>
            </w:pPr>
            <w:r>
              <w:rPr>
                <w:rFonts w:eastAsia="仿宋_GB2312"/>
                <w:bCs/>
                <w:color w:val="auto"/>
                <w:sz w:val="18"/>
                <w:szCs w:val="18"/>
              </w:rPr>
              <w:t>其他类通识选修课程</w:t>
            </w:r>
          </w:p>
        </w:tc>
        <w:tc>
          <w:tcPr>
            <w:tcW w:w="721" w:type="dxa"/>
            <w:vAlign w:val="center"/>
          </w:tcPr>
          <w:p>
            <w:pPr>
              <w:spacing w:line="240" w:lineRule="exact"/>
              <w:jc w:val="center"/>
              <w:rPr>
                <w:rFonts w:eastAsia="仿宋_GB2312"/>
                <w:bCs/>
                <w:color w:val="auto"/>
                <w:sz w:val="18"/>
                <w:szCs w:val="18"/>
              </w:rPr>
            </w:pPr>
          </w:p>
        </w:tc>
        <w:tc>
          <w:tcPr>
            <w:tcW w:w="834" w:type="dxa"/>
            <w:vAlign w:val="center"/>
          </w:tcPr>
          <w:p>
            <w:pPr>
              <w:spacing w:line="240" w:lineRule="exact"/>
              <w:jc w:val="center"/>
              <w:rPr>
                <w:rFonts w:eastAsia="仿宋_GB2312"/>
                <w:bCs/>
                <w:color w:val="auto"/>
                <w:sz w:val="18"/>
                <w:szCs w:val="18"/>
              </w:rPr>
            </w:pPr>
          </w:p>
        </w:tc>
        <w:tc>
          <w:tcPr>
            <w:tcW w:w="752" w:type="dxa"/>
            <w:vAlign w:val="center"/>
          </w:tcPr>
          <w:p>
            <w:pPr>
              <w:spacing w:line="240" w:lineRule="exact"/>
              <w:jc w:val="center"/>
              <w:rPr>
                <w:rFonts w:eastAsia="仿宋_GB2312"/>
                <w:bCs/>
                <w:color w:val="auto"/>
                <w:sz w:val="18"/>
                <w:szCs w:val="18"/>
              </w:rPr>
            </w:pPr>
          </w:p>
        </w:tc>
        <w:tc>
          <w:tcPr>
            <w:tcW w:w="721" w:type="dxa"/>
            <w:vAlign w:val="center"/>
          </w:tcPr>
          <w:p>
            <w:pPr>
              <w:spacing w:line="240" w:lineRule="exact"/>
              <w:jc w:val="center"/>
              <w:rPr>
                <w:rFonts w:eastAsia="仿宋_GB2312"/>
                <w:bCs/>
                <w:color w:val="auto"/>
                <w:sz w:val="18"/>
                <w:szCs w:val="18"/>
              </w:rPr>
            </w:pPr>
          </w:p>
        </w:tc>
        <w:tc>
          <w:tcPr>
            <w:tcW w:w="721" w:type="dxa"/>
            <w:vAlign w:val="center"/>
          </w:tcPr>
          <w:p>
            <w:pPr>
              <w:spacing w:line="240" w:lineRule="exact"/>
              <w:jc w:val="center"/>
              <w:rPr>
                <w:rFonts w:eastAsia="仿宋_GB2312"/>
                <w:bCs/>
                <w:color w:val="auto"/>
                <w:sz w:val="18"/>
                <w:szCs w:val="18"/>
              </w:rPr>
            </w:pPr>
          </w:p>
        </w:tc>
        <w:tc>
          <w:tcPr>
            <w:tcW w:w="1155" w:type="dxa"/>
            <w:vAlign w:val="center"/>
          </w:tcPr>
          <w:p>
            <w:pPr>
              <w:spacing w:line="240" w:lineRule="exact"/>
              <w:jc w:val="center"/>
              <w:rPr>
                <w:rFonts w:eastAsia="仿宋_GB2312"/>
                <w:bCs/>
                <w:color w:val="auto"/>
                <w:sz w:val="18"/>
                <w:szCs w:val="18"/>
              </w:rPr>
            </w:pPr>
          </w:p>
        </w:tc>
        <w:tc>
          <w:tcPr>
            <w:tcW w:w="1632" w:type="dxa"/>
            <w:gridSpan w:val="2"/>
            <w:vAlign w:val="center"/>
          </w:tcPr>
          <w:p>
            <w:pPr>
              <w:spacing w:line="240" w:lineRule="exact"/>
              <w:jc w:val="center"/>
              <w:rPr>
                <w:rFonts w:eastAsia="仿宋_GB2312"/>
                <w:bCs/>
                <w:color w:val="auto"/>
                <w:sz w:val="18"/>
                <w:szCs w:val="18"/>
              </w:rPr>
            </w:pPr>
            <w:r>
              <w:rPr>
                <w:rFonts w:eastAsia="仿宋_GB2312"/>
                <w:bCs/>
                <w:color w:val="auto"/>
                <w:sz w:val="18"/>
                <w:szCs w:val="18"/>
              </w:rPr>
              <w:t>其他通识选修课程</w:t>
            </w:r>
          </w:p>
        </w:tc>
        <w:tc>
          <w:tcPr>
            <w:tcW w:w="1640" w:type="dxa"/>
            <w:vAlign w:val="center"/>
          </w:tcPr>
          <w:p>
            <w:pPr>
              <w:spacing w:line="240" w:lineRule="exact"/>
              <w:jc w:val="center"/>
              <w:rPr>
                <w:rFonts w:eastAsia="仿宋_GB2312"/>
                <w:bCs/>
                <w:color w:val="auto"/>
                <w:sz w:val="18"/>
                <w:szCs w:val="18"/>
              </w:rPr>
            </w:pPr>
            <w:r>
              <w:rPr>
                <w:rFonts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1551" w:type="dxa"/>
            <w:gridSpan w:val="2"/>
            <w:vMerge w:val="continue"/>
            <w:vAlign w:val="center"/>
          </w:tcPr>
          <w:p>
            <w:pPr>
              <w:spacing w:line="240" w:lineRule="exact"/>
              <w:jc w:val="center"/>
              <w:rPr>
                <w:rFonts w:eastAsia="仿宋_GB2312"/>
                <w:bCs/>
                <w:color w:val="auto"/>
                <w:sz w:val="18"/>
                <w:szCs w:val="18"/>
              </w:rPr>
            </w:pPr>
          </w:p>
        </w:tc>
        <w:tc>
          <w:tcPr>
            <w:tcW w:w="12637" w:type="dxa"/>
            <w:gridSpan w:val="11"/>
            <w:vAlign w:val="center"/>
          </w:tcPr>
          <w:p>
            <w:pPr>
              <w:spacing w:line="240" w:lineRule="exact"/>
              <w:ind w:firstLine="360" w:firstLineChars="200"/>
              <w:jc w:val="left"/>
              <w:rPr>
                <w:rFonts w:eastAsia="仿宋_GB2312"/>
                <w:bCs/>
                <w:color w:val="auto"/>
                <w:sz w:val="18"/>
                <w:szCs w:val="18"/>
              </w:rPr>
            </w:pPr>
            <w:r>
              <w:rPr>
                <w:rFonts w:eastAsia="仿宋_GB2312"/>
                <w:bCs/>
                <w:color w:val="auto"/>
                <w:sz w:val="18"/>
                <w:szCs w:val="18"/>
              </w:rPr>
              <w:t>学期： 一   二   三   四    五   六   七   合计</w:t>
            </w:r>
          </w:p>
          <w:p>
            <w:pPr>
              <w:spacing w:line="240" w:lineRule="exact"/>
              <w:ind w:firstLine="368" w:firstLineChars="205"/>
              <w:jc w:val="left"/>
              <w:rPr>
                <w:rFonts w:eastAsia="仿宋_GB2312"/>
                <w:bCs/>
                <w:color w:val="auto"/>
                <w:sz w:val="18"/>
                <w:szCs w:val="18"/>
              </w:rPr>
            </w:pPr>
            <w:r>
              <w:rPr>
                <w:rFonts w:eastAsia="仿宋_GB2312"/>
                <w:bCs/>
                <w:color w:val="auto"/>
                <w:sz w:val="18"/>
                <w:szCs w:val="18"/>
              </w:rPr>
              <w:t>学时：      32        32    32   32   64   192</w:t>
            </w:r>
          </w:p>
          <w:p>
            <w:pPr>
              <w:spacing w:line="240" w:lineRule="exact"/>
              <w:ind w:firstLine="368" w:firstLineChars="205"/>
              <w:jc w:val="left"/>
              <w:rPr>
                <w:rFonts w:eastAsia="仿宋_GB2312"/>
                <w:bCs/>
                <w:color w:val="auto"/>
                <w:sz w:val="18"/>
                <w:szCs w:val="18"/>
              </w:rPr>
            </w:pPr>
            <w:r>
              <w:rPr>
                <w:rFonts w:eastAsia="仿宋_GB2312"/>
                <w:bCs/>
                <w:color w:val="auto"/>
                <w:sz w:val="18"/>
                <w:szCs w:val="18"/>
              </w:rPr>
              <w:t>学分：      2         2     2    2    4    12</w:t>
            </w:r>
          </w:p>
          <w:p>
            <w:pPr>
              <w:spacing w:line="240" w:lineRule="exact"/>
              <w:ind w:firstLine="368" w:firstLineChars="205"/>
              <w:jc w:val="left"/>
              <w:rPr>
                <w:rFonts w:eastAsia="仿宋_GB2312"/>
                <w:bCs/>
                <w:color w:val="auto"/>
                <w:sz w:val="18"/>
                <w:szCs w:val="18"/>
              </w:rPr>
            </w:pPr>
            <w:r>
              <w:rPr>
                <w:rFonts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before="120" w:beforeLines="50" w:line="360" w:lineRule="auto"/>
        <w:rPr>
          <w:rFonts w:eastAsia="黑体"/>
          <w:bCs/>
          <w:color w:val="auto"/>
          <w:sz w:val="24"/>
        </w:rPr>
      </w:pPr>
    </w:p>
    <w:p>
      <w:pPr>
        <w:adjustRightInd w:val="0"/>
        <w:snapToGrid w:val="0"/>
        <w:spacing w:line="320" w:lineRule="exact"/>
        <w:rPr>
          <w:color w:val="auto"/>
          <w:kern w:val="0"/>
          <w:sz w:val="18"/>
          <w:szCs w:val="18"/>
        </w:rPr>
        <w:sectPr>
          <w:pgSz w:w="16838" w:h="11906" w:orient="landscape"/>
          <w:pgMar w:top="1531" w:right="1134" w:bottom="1021" w:left="1531" w:header="851" w:footer="992" w:gutter="0"/>
          <w:pgNumType w:fmt="numberInDash"/>
          <w:cols w:space="720" w:num="1"/>
          <w:docGrid w:linePitch="312" w:charSpace="0"/>
        </w:sectPr>
      </w:pPr>
    </w:p>
    <w:p>
      <w:pPr>
        <w:adjustRightInd w:val="0"/>
        <w:spacing w:before="120" w:beforeLines="50" w:line="360" w:lineRule="auto"/>
        <w:ind w:firstLine="560" w:firstLineChars="200"/>
        <w:rPr>
          <w:rFonts w:eastAsia="楷体_GB2312"/>
          <w:bCs/>
          <w:color w:val="auto"/>
          <w:sz w:val="28"/>
          <w:szCs w:val="28"/>
        </w:rPr>
      </w:pPr>
      <w:r>
        <w:rPr>
          <w:rFonts w:eastAsia="楷体_GB2312"/>
          <w:bCs/>
          <w:color w:val="auto"/>
          <w:sz w:val="28"/>
          <w:szCs w:val="28"/>
        </w:rPr>
        <w:t>（二）实践教学环节</w:t>
      </w:r>
    </w:p>
    <w:tbl>
      <w:tblPr>
        <w:tblStyle w:val="23"/>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100"/>
        <w:gridCol w:w="3031"/>
        <w:gridCol w:w="757"/>
        <w:gridCol w:w="804"/>
        <w:gridCol w:w="1226"/>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Align w:val="center"/>
          </w:tcPr>
          <w:p>
            <w:pPr>
              <w:spacing w:line="240" w:lineRule="exact"/>
              <w:jc w:val="center"/>
              <w:rPr>
                <w:rFonts w:eastAsia="仿宋_GB2312"/>
                <w:b/>
                <w:color w:val="auto"/>
                <w:sz w:val="18"/>
                <w:szCs w:val="18"/>
              </w:rPr>
            </w:pPr>
            <w:r>
              <w:rPr>
                <w:rFonts w:eastAsia="仿宋_GB2312"/>
                <w:b/>
                <w:color w:val="auto"/>
                <w:sz w:val="18"/>
                <w:szCs w:val="18"/>
              </w:rPr>
              <w:t>课程类型</w:t>
            </w:r>
          </w:p>
        </w:tc>
        <w:tc>
          <w:tcPr>
            <w:tcW w:w="1100" w:type="dxa"/>
            <w:vAlign w:val="center"/>
          </w:tcPr>
          <w:p>
            <w:pPr>
              <w:spacing w:line="240" w:lineRule="exact"/>
              <w:jc w:val="center"/>
              <w:rPr>
                <w:rFonts w:eastAsia="仿宋_GB2312"/>
                <w:b/>
                <w:color w:val="auto"/>
                <w:sz w:val="18"/>
                <w:szCs w:val="18"/>
              </w:rPr>
            </w:pPr>
            <w:r>
              <w:rPr>
                <w:rFonts w:eastAsia="仿宋_GB2312"/>
                <w:b/>
                <w:color w:val="auto"/>
                <w:sz w:val="18"/>
                <w:szCs w:val="18"/>
              </w:rPr>
              <w:t>课程代码</w:t>
            </w:r>
          </w:p>
        </w:tc>
        <w:tc>
          <w:tcPr>
            <w:tcW w:w="3031" w:type="dxa"/>
            <w:vAlign w:val="center"/>
          </w:tcPr>
          <w:p>
            <w:pPr>
              <w:spacing w:line="240" w:lineRule="exact"/>
              <w:jc w:val="center"/>
              <w:rPr>
                <w:rFonts w:eastAsia="仿宋_GB2312"/>
                <w:b/>
                <w:color w:val="auto"/>
                <w:sz w:val="18"/>
                <w:szCs w:val="18"/>
              </w:rPr>
            </w:pPr>
            <w:r>
              <w:rPr>
                <w:rFonts w:eastAsia="仿宋_GB2312"/>
                <w:b/>
                <w:color w:val="auto"/>
                <w:sz w:val="18"/>
                <w:szCs w:val="18"/>
              </w:rPr>
              <w:t>课程名称</w:t>
            </w:r>
          </w:p>
        </w:tc>
        <w:tc>
          <w:tcPr>
            <w:tcW w:w="757" w:type="dxa"/>
            <w:vAlign w:val="center"/>
          </w:tcPr>
          <w:p>
            <w:pPr>
              <w:spacing w:line="240" w:lineRule="exact"/>
              <w:jc w:val="center"/>
              <w:rPr>
                <w:rFonts w:eastAsia="仿宋_GB2312"/>
                <w:b/>
                <w:color w:val="auto"/>
                <w:sz w:val="18"/>
                <w:szCs w:val="18"/>
              </w:rPr>
            </w:pPr>
            <w:r>
              <w:rPr>
                <w:rFonts w:eastAsia="仿宋_GB2312"/>
                <w:b/>
                <w:color w:val="auto"/>
                <w:sz w:val="18"/>
                <w:szCs w:val="18"/>
              </w:rPr>
              <w:t>学分</w:t>
            </w:r>
          </w:p>
        </w:tc>
        <w:tc>
          <w:tcPr>
            <w:tcW w:w="804" w:type="dxa"/>
            <w:vAlign w:val="center"/>
          </w:tcPr>
          <w:p>
            <w:pPr>
              <w:spacing w:line="240" w:lineRule="exact"/>
              <w:jc w:val="center"/>
              <w:rPr>
                <w:rFonts w:eastAsia="仿宋_GB2312"/>
                <w:b/>
                <w:color w:val="auto"/>
                <w:sz w:val="18"/>
                <w:szCs w:val="18"/>
              </w:rPr>
            </w:pPr>
            <w:r>
              <w:rPr>
                <w:rFonts w:eastAsia="仿宋_GB2312"/>
                <w:b/>
                <w:color w:val="auto"/>
                <w:sz w:val="18"/>
                <w:szCs w:val="18"/>
              </w:rPr>
              <w:t>开设学期</w:t>
            </w:r>
          </w:p>
        </w:tc>
        <w:tc>
          <w:tcPr>
            <w:tcW w:w="1226" w:type="dxa"/>
            <w:vAlign w:val="center"/>
          </w:tcPr>
          <w:p>
            <w:pPr>
              <w:spacing w:line="240" w:lineRule="exact"/>
              <w:jc w:val="center"/>
              <w:rPr>
                <w:rFonts w:eastAsia="仿宋_GB2312"/>
                <w:b/>
                <w:color w:val="auto"/>
                <w:sz w:val="18"/>
                <w:szCs w:val="18"/>
              </w:rPr>
            </w:pPr>
            <w:r>
              <w:rPr>
                <w:rFonts w:eastAsia="仿宋_GB2312"/>
                <w:b/>
                <w:color w:val="auto"/>
                <w:sz w:val="18"/>
                <w:szCs w:val="18"/>
              </w:rPr>
              <w:t>时间</w:t>
            </w:r>
          </w:p>
          <w:p>
            <w:pPr>
              <w:spacing w:line="240" w:lineRule="exact"/>
              <w:jc w:val="center"/>
              <w:rPr>
                <w:rFonts w:eastAsia="仿宋_GB2312"/>
                <w:b/>
                <w:color w:val="auto"/>
                <w:sz w:val="18"/>
                <w:szCs w:val="18"/>
              </w:rPr>
            </w:pPr>
            <w:r>
              <w:rPr>
                <w:rFonts w:eastAsia="仿宋_GB2312"/>
                <w:b/>
                <w:color w:val="auto"/>
                <w:sz w:val="18"/>
                <w:szCs w:val="18"/>
              </w:rPr>
              <w:t>（周）</w:t>
            </w:r>
          </w:p>
        </w:tc>
        <w:tc>
          <w:tcPr>
            <w:tcW w:w="1347" w:type="dxa"/>
            <w:vAlign w:val="center"/>
          </w:tcPr>
          <w:p>
            <w:pPr>
              <w:spacing w:line="240" w:lineRule="exact"/>
              <w:jc w:val="center"/>
              <w:rPr>
                <w:rFonts w:eastAsia="仿宋_GB2312"/>
                <w:b/>
                <w:color w:val="auto"/>
                <w:sz w:val="18"/>
                <w:szCs w:val="18"/>
              </w:rPr>
            </w:pPr>
            <w:r>
              <w:rPr>
                <w:rFonts w:eastAsia="仿宋_GB2312"/>
                <w:b/>
                <w:color w:val="auto"/>
                <w:sz w:val="18"/>
                <w:szCs w:val="18"/>
              </w:rPr>
              <w:t>开课</w:t>
            </w:r>
          </w:p>
          <w:p>
            <w:pPr>
              <w:spacing w:line="240" w:lineRule="exact"/>
              <w:jc w:val="center"/>
              <w:rPr>
                <w:rFonts w:eastAsia="仿宋_GB2312"/>
                <w:b/>
                <w:color w:val="auto"/>
                <w:sz w:val="18"/>
                <w:szCs w:val="18"/>
              </w:rPr>
            </w:pPr>
            <w:r>
              <w:rPr>
                <w:rFonts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Align w:val="center"/>
          </w:tcPr>
          <w:p>
            <w:pPr>
              <w:spacing w:line="240" w:lineRule="exact"/>
              <w:jc w:val="center"/>
              <w:rPr>
                <w:rFonts w:eastAsia="仿宋_GB2312"/>
                <w:b/>
                <w:color w:val="auto"/>
                <w:sz w:val="18"/>
                <w:szCs w:val="18"/>
              </w:rPr>
            </w:pPr>
            <w:bookmarkStart w:id="5" w:name="OLE_LINK27" w:colFirst="3" w:colLast="3"/>
            <w:bookmarkStart w:id="6" w:name="_Hlk371083064"/>
            <w:bookmarkStart w:id="7" w:name="OLE_LINK28" w:colFirst="3" w:colLast="3"/>
            <w:bookmarkStart w:id="8" w:name="OLE_LINK10" w:colFirst="3" w:colLast="3"/>
            <w:bookmarkStart w:id="9" w:name="_Hlk38186152"/>
            <w:r>
              <w:rPr>
                <w:rFonts w:hint="eastAsia" w:eastAsia="仿宋_GB2312"/>
                <w:b/>
                <w:color w:val="auto"/>
                <w:sz w:val="18"/>
                <w:szCs w:val="18"/>
              </w:rPr>
              <w:t>劳动教育</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劳动实践</w:t>
            </w:r>
          </w:p>
          <w:p>
            <w:pPr>
              <w:spacing w:line="240" w:lineRule="exact"/>
              <w:ind w:right="-105" w:rightChars="-50"/>
              <w:jc w:val="left"/>
              <w:rPr>
                <w:rFonts w:eastAsia="仿宋_GB2312"/>
                <w:bCs/>
                <w:color w:val="auto"/>
                <w:sz w:val="18"/>
                <w:szCs w:val="18"/>
              </w:rPr>
            </w:pPr>
            <w:r>
              <w:rPr>
                <w:rFonts w:eastAsia="仿宋_GB2312"/>
                <w:bCs/>
                <w:color w:val="auto"/>
                <w:sz w:val="18"/>
                <w:szCs w:val="18"/>
              </w:rPr>
              <w:t>labor practice</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（4）</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Align w:val="center"/>
          </w:tcPr>
          <w:p>
            <w:pPr>
              <w:spacing w:line="240" w:lineRule="exact"/>
              <w:jc w:val="center"/>
              <w:rPr>
                <w:rFonts w:eastAsia="仿宋_GB2312"/>
                <w:b/>
                <w:color w:val="auto"/>
                <w:sz w:val="18"/>
                <w:szCs w:val="18"/>
              </w:rPr>
            </w:pPr>
            <w:r>
              <w:rPr>
                <w:rFonts w:eastAsia="仿宋_GB2312"/>
                <w:b/>
                <w:color w:val="auto"/>
                <w:sz w:val="18"/>
                <w:szCs w:val="18"/>
              </w:rPr>
              <w:t>入学教育、军训</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入学教育、军训（含军事技能）</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Entrance Education, Military Training (Including Military Skills)</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Align w:val="center"/>
          </w:tcPr>
          <w:p>
            <w:pPr>
              <w:spacing w:line="240" w:lineRule="exact"/>
              <w:jc w:val="center"/>
              <w:rPr>
                <w:rFonts w:eastAsia="仿宋_GB2312"/>
                <w:b/>
                <w:color w:val="auto"/>
                <w:sz w:val="18"/>
                <w:szCs w:val="18"/>
              </w:rPr>
            </w:pPr>
            <w:r>
              <w:rPr>
                <w:rFonts w:eastAsia="仿宋_GB2312"/>
                <w:b/>
                <w:color w:val="auto"/>
                <w:sz w:val="18"/>
                <w:szCs w:val="18"/>
              </w:rPr>
              <w:t>毕业教育</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毕业教育</w:t>
            </w:r>
          </w:p>
          <w:p>
            <w:pPr>
              <w:spacing w:line="240" w:lineRule="exact"/>
              <w:ind w:right="-105" w:rightChars="-50"/>
              <w:jc w:val="left"/>
              <w:rPr>
                <w:rFonts w:eastAsia="仿宋_GB2312"/>
                <w:bCs/>
                <w:color w:val="auto"/>
                <w:sz w:val="18"/>
                <w:szCs w:val="18"/>
              </w:rPr>
            </w:pPr>
            <w:r>
              <w:rPr>
                <w:rFonts w:eastAsia="仿宋_GB2312"/>
                <w:bCs/>
                <w:color w:val="auto"/>
                <w:sz w:val="18"/>
                <w:szCs w:val="18"/>
              </w:rPr>
              <w:t>Graduate Education</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化药学院</w:t>
            </w:r>
          </w:p>
        </w:tc>
      </w:tr>
      <w:bookmarkEnd w:id="5"/>
      <w:bookmarkEnd w:id="6"/>
      <w:bookmarkEnd w:id="7"/>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Align w:val="center"/>
          </w:tcPr>
          <w:p>
            <w:pPr>
              <w:spacing w:line="240" w:lineRule="exact"/>
              <w:jc w:val="center"/>
              <w:rPr>
                <w:rFonts w:eastAsia="仿宋_GB2312"/>
                <w:b/>
                <w:color w:val="auto"/>
                <w:sz w:val="18"/>
                <w:szCs w:val="18"/>
              </w:rPr>
            </w:pPr>
            <w:r>
              <w:rPr>
                <w:rFonts w:eastAsia="仿宋_GB2312"/>
                <w:b/>
                <w:color w:val="auto"/>
                <w:sz w:val="18"/>
                <w:szCs w:val="18"/>
              </w:rPr>
              <w:t>体育</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03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大学生体质健康测试</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Physical Health Test</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（8学时）</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创新创业实践</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03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第二课堂实践</w:t>
            </w:r>
          </w:p>
          <w:p>
            <w:pPr>
              <w:spacing w:line="240" w:lineRule="exact"/>
              <w:ind w:right="-105" w:rightChars="-50"/>
              <w:jc w:val="left"/>
              <w:rPr>
                <w:rFonts w:eastAsia="仿宋_GB2312"/>
                <w:bCs/>
                <w:color w:val="auto"/>
                <w:sz w:val="18"/>
                <w:szCs w:val="18"/>
              </w:rPr>
            </w:pPr>
            <w:r>
              <w:rPr>
                <w:rFonts w:eastAsia="仿宋_GB2312"/>
                <w:bCs/>
                <w:color w:val="auto"/>
                <w:sz w:val="18"/>
                <w:szCs w:val="18"/>
              </w:rPr>
              <w:t>Practice out of Classroom</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1-8</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03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《创业基础》实践</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Practice of Introduction to Entrepreneurship</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04"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347"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4080869</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药学专业创新思维训练</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Innovative Thinking Training of Pharmacy Majors</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（16学时）</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restart"/>
            <w:vAlign w:val="center"/>
          </w:tcPr>
          <w:p>
            <w:pPr>
              <w:spacing w:line="240" w:lineRule="exact"/>
              <w:jc w:val="center"/>
              <w:rPr>
                <w:rFonts w:eastAsia="仿宋_GB2312"/>
                <w:b/>
                <w:color w:val="auto"/>
                <w:sz w:val="18"/>
                <w:szCs w:val="18"/>
              </w:rPr>
            </w:pPr>
            <w:r>
              <w:rPr>
                <w:rFonts w:eastAsia="仿宋_GB2312"/>
                <w:b/>
                <w:color w:val="auto"/>
                <w:sz w:val="18"/>
                <w:szCs w:val="18"/>
              </w:rPr>
              <w:t>教学实习</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031" w:type="dxa"/>
            <w:vAlign w:val="center"/>
          </w:tcPr>
          <w:p>
            <w:pPr>
              <w:spacing w:line="240" w:lineRule="exact"/>
              <w:jc w:val="left"/>
              <w:rPr>
                <w:rFonts w:eastAsia="仿宋_GB2312"/>
                <w:bCs/>
                <w:color w:val="auto"/>
                <w:sz w:val="18"/>
                <w:szCs w:val="18"/>
              </w:rPr>
            </w:pPr>
            <w:r>
              <w:rPr>
                <w:rFonts w:eastAsia="仿宋_GB2312"/>
                <w:bCs/>
                <w:color w:val="auto"/>
                <w:sz w:val="18"/>
                <w:szCs w:val="18"/>
              </w:rPr>
              <w:t>思想政治理论课综合实践</w:t>
            </w:r>
          </w:p>
          <w:p>
            <w:pPr>
              <w:spacing w:line="240" w:lineRule="exact"/>
              <w:ind w:left="17" w:leftChars="8"/>
              <w:jc w:val="left"/>
              <w:rPr>
                <w:rFonts w:eastAsia="仿宋_GB2312"/>
                <w:bCs/>
                <w:color w:val="auto"/>
                <w:sz w:val="18"/>
                <w:szCs w:val="18"/>
              </w:rPr>
            </w:pPr>
            <w:r>
              <w:rPr>
                <w:rFonts w:eastAsia="仿宋_GB2312"/>
                <w:bCs/>
                <w:color w:val="auto"/>
                <w:sz w:val="18"/>
                <w:szCs w:val="18"/>
              </w:rPr>
              <w:t>Comprehensive Practice Course of Ideological and Political Theory</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3-4</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47" w:type="dxa"/>
            <w:vAlign w:val="center"/>
          </w:tcPr>
          <w:p>
            <w:pPr>
              <w:spacing w:line="240" w:lineRule="exact"/>
              <w:jc w:val="center"/>
              <w:rPr>
                <w:rFonts w:eastAsia="仿宋_GB2312"/>
                <w:bCs/>
                <w:color w:val="auto"/>
                <w:sz w:val="18"/>
                <w:szCs w:val="18"/>
              </w:rPr>
            </w:pPr>
            <w:r>
              <w:rPr>
                <w:rFonts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Cs/>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031" w:type="dxa"/>
            <w:vAlign w:val="center"/>
          </w:tcPr>
          <w:p>
            <w:pPr>
              <w:adjustRightInd w:val="0"/>
              <w:snapToGrid w:val="0"/>
              <w:spacing w:line="240" w:lineRule="exact"/>
              <w:jc w:val="left"/>
              <w:rPr>
                <w:rFonts w:eastAsia="仿宋_GB2312"/>
                <w:bCs/>
                <w:color w:val="auto"/>
                <w:sz w:val="18"/>
                <w:szCs w:val="18"/>
              </w:rPr>
            </w:pPr>
            <w:r>
              <w:rPr>
                <w:rFonts w:hint="eastAsia" w:eastAsia="仿宋_GB2312"/>
                <w:bCs/>
                <w:color w:val="auto"/>
                <w:sz w:val="18"/>
                <w:szCs w:val="18"/>
              </w:rPr>
              <w:t>《大学生心理健康教育》实践</w:t>
            </w:r>
          </w:p>
          <w:p>
            <w:pPr>
              <w:spacing w:line="240" w:lineRule="exact"/>
              <w:ind w:left="17" w:leftChars="8"/>
              <w:jc w:val="left"/>
              <w:rPr>
                <w:rFonts w:eastAsia="仿宋_GB2312"/>
                <w:bCs/>
                <w:color w:val="auto"/>
                <w:sz w:val="18"/>
                <w:szCs w:val="18"/>
              </w:rPr>
            </w:pPr>
            <w:r>
              <w:rPr>
                <w:rFonts w:eastAsia="仿宋_GB2312"/>
                <w:bCs/>
                <w:color w:val="auto"/>
                <w:sz w:val="18"/>
                <w:szCs w:val="18"/>
              </w:rPr>
              <w:t>Practice of Mental Health Education</w:t>
            </w:r>
          </w:p>
        </w:tc>
        <w:tc>
          <w:tcPr>
            <w:tcW w:w="757" w:type="dxa"/>
            <w:vAlign w:val="center"/>
          </w:tcPr>
          <w:p>
            <w:pPr>
              <w:adjustRightInd w:val="0"/>
              <w:snapToGrid w:val="0"/>
              <w:spacing w:line="240" w:lineRule="exact"/>
              <w:jc w:val="center"/>
              <w:rPr>
                <w:rFonts w:eastAsia="仿宋_GB2312"/>
                <w:bCs/>
                <w:color w:val="auto"/>
                <w:sz w:val="18"/>
                <w:szCs w:val="18"/>
              </w:rPr>
            </w:pPr>
            <w:r>
              <w:rPr>
                <w:rFonts w:eastAsia="仿宋_GB2312"/>
                <w:bCs/>
                <w:color w:val="auto"/>
                <w:sz w:val="18"/>
                <w:szCs w:val="18"/>
              </w:rPr>
              <w:t>0.5</w:t>
            </w:r>
          </w:p>
        </w:tc>
        <w:tc>
          <w:tcPr>
            <w:tcW w:w="804" w:type="dxa"/>
            <w:vAlign w:val="center"/>
          </w:tcPr>
          <w:p>
            <w:pPr>
              <w:spacing w:line="240" w:lineRule="exact"/>
              <w:jc w:val="center"/>
              <w:rPr>
                <w:rFonts w:eastAsia="仿宋_GB2312"/>
                <w:bCs/>
                <w:color w:val="auto"/>
                <w:sz w:val="18"/>
                <w:szCs w:val="18"/>
              </w:rPr>
            </w:pPr>
            <w:r>
              <w:rPr>
                <w:rFonts w:eastAsia="仿宋_GB2312"/>
                <w:bCs/>
                <w:color w:val="auto"/>
                <w:kern w:val="0"/>
                <w:sz w:val="18"/>
                <w:szCs w:val="18"/>
              </w:rPr>
              <w:t>2</w:t>
            </w:r>
          </w:p>
        </w:tc>
        <w:tc>
          <w:tcPr>
            <w:tcW w:w="1226" w:type="dxa"/>
            <w:vAlign w:val="center"/>
          </w:tcPr>
          <w:p>
            <w:pPr>
              <w:widowControl/>
              <w:adjustRightInd w:val="0"/>
              <w:snapToGrid w:val="0"/>
              <w:spacing w:line="240" w:lineRule="exact"/>
              <w:jc w:val="center"/>
              <w:rPr>
                <w:rFonts w:eastAsia="仿宋_GB2312"/>
                <w:bCs/>
                <w:color w:val="auto"/>
                <w:kern w:val="0"/>
                <w:sz w:val="18"/>
                <w:szCs w:val="18"/>
              </w:rPr>
            </w:pPr>
            <w:r>
              <w:rPr>
                <w:rFonts w:eastAsia="仿宋_GB2312"/>
                <w:bCs/>
                <w:color w:val="auto"/>
                <w:sz w:val="18"/>
                <w:szCs w:val="18"/>
              </w:rPr>
              <w:t>（0.5）</w:t>
            </w:r>
          </w:p>
        </w:tc>
        <w:tc>
          <w:tcPr>
            <w:tcW w:w="134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学生工作部（处）</w:t>
            </w:r>
          </w:p>
          <w:p>
            <w:pPr>
              <w:widowControl/>
              <w:adjustRightInd w:val="0"/>
              <w:snapToGrid w:val="0"/>
              <w:spacing w:line="240" w:lineRule="exact"/>
              <w:jc w:val="center"/>
              <w:rPr>
                <w:rFonts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Cs/>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大学生就业指导</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Career Guidance for University Students</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1.0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6</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34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Cs/>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4080309</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药学专业科研训练与课程论文</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Pharmacy Professional Scientific Research Training and Course Paper</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2.0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2-7</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（2）</w:t>
            </w:r>
          </w:p>
        </w:tc>
        <w:tc>
          <w:tcPr>
            <w:tcW w:w="134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Cs/>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4080015</w:t>
            </w:r>
          </w:p>
        </w:tc>
        <w:tc>
          <w:tcPr>
            <w:tcW w:w="3031" w:type="dxa"/>
            <w:vAlign w:val="center"/>
          </w:tcPr>
          <w:p>
            <w:pPr>
              <w:spacing w:line="240" w:lineRule="exact"/>
              <w:jc w:val="left"/>
              <w:rPr>
                <w:rFonts w:eastAsia="仿宋_GB2312"/>
                <w:bCs/>
                <w:color w:val="auto"/>
                <w:sz w:val="18"/>
                <w:szCs w:val="18"/>
              </w:rPr>
            </w:pPr>
            <w:r>
              <w:rPr>
                <w:rFonts w:eastAsia="仿宋_GB2312"/>
                <w:bCs/>
                <w:color w:val="auto"/>
                <w:sz w:val="18"/>
                <w:szCs w:val="18"/>
              </w:rPr>
              <w:t>化学化工实验安全</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Chemistry and Chemical Engineering Laboratory Safety Education</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0.5</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1</w:t>
            </w:r>
          </w:p>
        </w:tc>
        <w:tc>
          <w:tcPr>
            <w:tcW w:w="1226" w:type="dxa"/>
            <w:vAlign w:val="center"/>
          </w:tcPr>
          <w:p>
            <w:pPr>
              <w:spacing w:line="240" w:lineRule="exact"/>
              <w:ind w:left="17" w:leftChars="8" w:right="-105" w:rightChars="-50"/>
              <w:jc w:val="center"/>
              <w:rPr>
                <w:rFonts w:eastAsia="仿宋_GB2312"/>
                <w:bCs/>
                <w:color w:val="auto"/>
                <w:sz w:val="18"/>
                <w:szCs w:val="18"/>
              </w:rPr>
            </w:pPr>
            <w:r>
              <w:rPr>
                <w:rFonts w:eastAsia="仿宋_GB2312"/>
                <w:bCs/>
                <w:color w:val="auto"/>
                <w:sz w:val="18"/>
                <w:szCs w:val="18"/>
              </w:rPr>
              <w:t>0.5</w:t>
            </w:r>
          </w:p>
        </w:tc>
        <w:tc>
          <w:tcPr>
            <w:tcW w:w="134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Cs/>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4080310</w:t>
            </w:r>
          </w:p>
        </w:tc>
        <w:tc>
          <w:tcPr>
            <w:tcW w:w="3031" w:type="dxa"/>
            <w:vAlign w:val="center"/>
          </w:tcPr>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药学专业综合实习（药学操作实践与安全生产、药学专业生产实习）</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Production Practice of Pharmacy Majors（Pharmaceutical Operation Practice and Safety Production、Production Practice of Pharmacy Majors）</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5.0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5-6</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5</w:t>
            </w:r>
          </w:p>
        </w:tc>
        <w:tc>
          <w:tcPr>
            <w:tcW w:w="1347" w:type="dxa"/>
            <w:vMerge w:val="continue"/>
            <w:vAlign w:val="center"/>
          </w:tcPr>
          <w:p>
            <w:pPr>
              <w:spacing w:line="240" w:lineRule="exact"/>
              <w:jc w:val="center"/>
              <w:rPr>
                <w:rFonts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restart"/>
            <w:vAlign w:val="center"/>
          </w:tcPr>
          <w:p>
            <w:pPr>
              <w:spacing w:line="240" w:lineRule="exact"/>
              <w:jc w:val="center"/>
              <w:rPr>
                <w:rFonts w:eastAsia="仿宋_GB2312"/>
                <w:bCs/>
                <w:color w:val="auto"/>
                <w:sz w:val="18"/>
                <w:szCs w:val="18"/>
              </w:rPr>
            </w:pPr>
            <w:r>
              <w:rPr>
                <w:rFonts w:eastAsia="仿宋_GB2312"/>
                <w:b/>
                <w:color w:val="auto"/>
                <w:sz w:val="18"/>
                <w:szCs w:val="18"/>
              </w:rPr>
              <w:t>毕业实习、毕业论文（设计）</w:t>
            </w: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4080308</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药学专业毕业实习</w:t>
            </w:r>
            <w:r>
              <w:rPr>
                <w:rFonts w:hint="eastAsia" w:eastAsia="仿宋_GB2312"/>
                <w:bCs/>
                <w:color w:val="auto"/>
                <w:sz w:val="18"/>
                <w:szCs w:val="18"/>
              </w:rPr>
              <w:t>（含</w:t>
            </w:r>
            <w:r>
              <w:rPr>
                <w:rFonts w:eastAsia="仿宋_GB2312"/>
                <w:bCs/>
                <w:color w:val="auto"/>
                <w:sz w:val="18"/>
                <w:szCs w:val="18"/>
              </w:rPr>
              <w:t>劳动实践</w:t>
            </w:r>
            <w:r>
              <w:rPr>
                <w:rFonts w:hint="eastAsia" w:eastAsia="仿宋_GB2312"/>
                <w:bCs/>
                <w:color w:val="auto"/>
                <w:sz w:val="18"/>
                <w:szCs w:val="18"/>
              </w:rPr>
              <w:t>）</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Pharmacy Professional Graduation Practice</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4.0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r>
              <w:rPr>
                <w:rFonts w:eastAsia="仿宋_GB2312"/>
                <w:color w:val="auto"/>
                <w:sz w:val="18"/>
                <w:szCs w:val="18"/>
              </w:rPr>
              <w:t>（含第7学期寒假）</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347" w:type="dxa"/>
            <w:vMerge w:val="restart"/>
            <w:vAlign w:val="center"/>
          </w:tcPr>
          <w:p>
            <w:pPr>
              <w:spacing w:line="240" w:lineRule="exact"/>
              <w:jc w:val="center"/>
              <w:rPr>
                <w:rFonts w:eastAsia="仿宋_GB2312"/>
                <w:bCs/>
                <w:color w:val="auto"/>
                <w:sz w:val="18"/>
                <w:szCs w:val="18"/>
              </w:rPr>
            </w:pPr>
            <w:r>
              <w:rPr>
                <w:rFonts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92" w:type="dxa"/>
            <w:vMerge w:val="continue"/>
            <w:vAlign w:val="center"/>
          </w:tcPr>
          <w:p>
            <w:pPr>
              <w:spacing w:line="240" w:lineRule="exact"/>
              <w:jc w:val="center"/>
              <w:rPr>
                <w:rFonts w:eastAsia="仿宋_GB2312"/>
                <w:bCs/>
                <w:color w:val="auto"/>
                <w:sz w:val="18"/>
                <w:szCs w:val="18"/>
              </w:rPr>
            </w:pPr>
          </w:p>
        </w:tc>
        <w:tc>
          <w:tcPr>
            <w:tcW w:w="1100" w:type="dxa"/>
            <w:vAlign w:val="center"/>
          </w:tcPr>
          <w:p>
            <w:pPr>
              <w:keepNext w:val="0"/>
              <w:keepLines w:val="0"/>
              <w:widowControl/>
              <w:suppressLineNumbers w:val="0"/>
              <w:jc w:val="center"/>
              <w:textAlignment w:val="bottom"/>
              <w:rPr>
                <w:rFonts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4080307</w:t>
            </w:r>
          </w:p>
        </w:tc>
        <w:tc>
          <w:tcPr>
            <w:tcW w:w="3031" w:type="dxa"/>
            <w:vAlign w:val="center"/>
          </w:tcPr>
          <w:p>
            <w:pPr>
              <w:spacing w:line="240" w:lineRule="exact"/>
              <w:ind w:right="-105" w:rightChars="-50"/>
              <w:jc w:val="left"/>
              <w:rPr>
                <w:rFonts w:eastAsia="仿宋_GB2312"/>
                <w:bCs/>
                <w:color w:val="auto"/>
                <w:sz w:val="18"/>
                <w:szCs w:val="18"/>
              </w:rPr>
            </w:pPr>
            <w:r>
              <w:rPr>
                <w:rFonts w:eastAsia="仿宋_GB2312"/>
                <w:bCs/>
                <w:color w:val="auto"/>
                <w:sz w:val="18"/>
                <w:szCs w:val="18"/>
              </w:rPr>
              <w:t>药学专业毕业论文（设计）</w:t>
            </w:r>
          </w:p>
          <w:p>
            <w:pPr>
              <w:spacing w:line="240" w:lineRule="exact"/>
              <w:ind w:left="17" w:leftChars="8" w:right="-105" w:rightChars="-50"/>
              <w:jc w:val="left"/>
              <w:rPr>
                <w:rFonts w:eastAsia="仿宋_GB2312"/>
                <w:bCs/>
                <w:color w:val="auto"/>
                <w:sz w:val="18"/>
                <w:szCs w:val="18"/>
              </w:rPr>
            </w:pPr>
            <w:r>
              <w:rPr>
                <w:rFonts w:eastAsia="仿宋_GB2312"/>
                <w:bCs/>
                <w:color w:val="auto"/>
                <w:sz w:val="18"/>
                <w:szCs w:val="18"/>
              </w:rPr>
              <w:t>Pharmacy Professional Graduation Thesis (Design)</w:t>
            </w:r>
          </w:p>
        </w:tc>
        <w:tc>
          <w:tcPr>
            <w:tcW w:w="757" w:type="dxa"/>
            <w:vAlign w:val="center"/>
          </w:tcPr>
          <w:p>
            <w:pPr>
              <w:spacing w:line="240" w:lineRule="exact"/>
              <w:jc w:val="center"/>
              <w:rPr>
                <w:rFonts w:eastAsia="仿宋_GB2312"/>
                <w:bCs/>
                <w:color w:val="auto"/>
                <w:sz w:val="18"/>
                <w:szCs w:val="18"/>
              </w:rPr>
            </w:pPr>
            <w:r>
              <w:rPr>
                <w:rFonts w:eastAsia="仿宋_GB2312"/>
                <w:bCs/>
                <w:color w:val="auto"/>
                <w:sz w:val="18"/>
                <w:szCs w:val="18"/>
              </w:rPr>
              <w:t>6.0</w:t>
            </w:r>
          </w:p>
        </w:tc>
        <w:tc>
          <w:tcPr>
            <w:tcW w:w="804" w:type="dxa"/>
            <w:vAlign w:val="center"/>
          </w:tcPr>
          <w:p>
            <w:pPr>
              <w:spacing w:line="240" w:lineRule="exact"/>
              <w:jc w:val="center"/>
              <w:rPr>
                <w:rFonts w:eastAsia="仿宋_GB2312"/>
                <w:bCs/>
                <w:color w:val="auto"/>
                <w:sz w:val="18"/>
                <w:szCs w:val="18"/>
              </w:rPr>
            </w:pPr>
            <w:r>
              <w:rPr>
                <w:rFonts w:eastAsia="仿宋_GB2312"/>
                <w:bCs/>
                <w:color w:val="auto"/>
                <w:sz w:val="18"/>
                <w:szCs w:val="18"/>
              </w:rPr>
              <w:t>8</w:t>
            </w:r>
          </w:p>
        </w:tc>
        <w:tc>
          <w:tcPr>
            <w:tcW w:w="1226" w:type="dxa"/>
            <w:vAlign w:val="center"/>
          </w:tcPr>
          <w:p>
            <w:pPr>
              <w:spacing w:line="240" w:lineRule="exact"/>
              <w:jc w:val="center"/>
              <w:rPr>
                <w:rFonts w:eastAsia="仿宋_GB2312"/>
                <w:bCs/>
                <w:color w:val="auto"/>
                <w:sz w:val="18"/>
                <w:szCs w:val="18"/>
              </w:rPr>
            </w:pPr>
            <w:r>
              <w:rPr>
                <w:rFonts w:eastAsia="仿宋_GB2312"/>
                <w:bCs/>
                <w:color w:val="auto"/>
                <w:sz w:val="18"/>
                <w:szCs w:val="18"/>
              </w:rPr>
              <w:t>14</w:t>
            </w:r>
          </w:p>
        </w:tc>
        <w:tc>
          <w:tcPr>
            <w:tcW w:w="1347" w:type="dxa"/>
            <w:vMerge w:val="continue"/>
            <w:vAlign w:val="center"/>
          </w:tcPr>
          <w:p>
            <w:pPr>
              <w:spacing w:line="240" w:lineRule="exact"/>
              <w:jc w:val="center"/>
              <w:rPr>
                <w:rFonts w:eastAsia="仿宋_GB2312"/>
                <w:bCs/>
                <w:color w:val="auto"/>
                <w:sz w:val="18"/>
                <w:szCs w:val="18"/>
              </w:rPr>
            </w:pP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23" w:type="dxa"/>
            <w:gridSpan w:val="3"/>
            <w:vAlign w:val="center"/>
          </w:tcPr>
          <w:p>
            <w:pPr>
              <w:spacing w:line="240" w:lineRule="exact"/>
              <w:jc w:val="center"/>
              <w:rPr>
                <w:rFonts w:eastAsia="仿宋_GB2312"/>
                <w:b/>
                <w:color w:val="auto"/>
                <w:sz w:val="18"/>
                <w:szCs w:val="18"/>
              </w:rPr>
            </w:pPr>
            <w:r>
              <w:rPr>
                <w:rFonts w:eastAsia="仿宋_GB2312"/>
                <w:b/>
                <w:color w:val="auto"/>
                <w:sz w:val="18"/>
                <w:szCs w:val="18"/>
              </w:rPr>
              <w:t>合计</w:t>
            </w:r>
          </w:p>
        </w:tc>
        <w:tc>
          <w:tcPr>
            <w:tcW w:w="757" w:type="dxa"/>
            <w:vAlign w:val="center"/>
          </w:tcPr>
          <w:p>
            <w:pPr>
              <w:spacing w:line="240" w:lineRule="exact"/>
              <w:jc w:val="center"/>
              <w:rPr>
                <w:rFonts w:eastAsia="仿宋_GB2312"/>
                <w:b/>
                <w:color w:val="auto"/>
                <w:sz w:val="18"/>
                <w:szCs w:val="18"/>
              </w:rPr>
            </w:pPr>
            <w:r>
              <w:rPr>
                <w:rFonts w:eastAsia="仿宋_GB2312"/>
                <w:b/>
                <w:color w:val="auto"/>
                <w:sz w:val="18"/>
                <w:szCs w:val="18"/>
              </w:rPr>
              <w:t>29.5</w:t>
            </w:r>
          </w:p>
        </w:tc>
        <w:tc>
          <w:tcPr>
            <w:tcW w:w="804" w:type="dxa"/>
            <w:vAlign w:val="center"/>
          </w:tcPr>
          <w:p>
            <w:pPr>
              <w:spacing w:line="240" w:lineRule="exact"/>
              <w:jc w:val="center"/>
              <w:rPr>
                <w:rFonts w:eastAsia="仿宋_GB2312"/>
                <w:b/>
                <w:color w:val="auto"/>
                <w:sz w:val="18"/>
                <w:szCs w:val="18"/>
              </w:rPr>
            </w:pPr>
          </w:p>
        </w:tc>
        <w:tc>
          <w:tcPr>
            <w:tcW w:w="1226" w:type="dxa"/>
            <w:vAlign w:val="center"/>
          </w:tcPr>
          <w:p>
            <w:pPr>
              <w:spacing w:line="240" w:lineRule="exact"/>
              <w:jc w:val="center"/>
              <w:rPr>
                <w:rFonts w:eastAsia="仿宋_GB2312"/>
                <w:b/>
                <w:color w:val="auto"/>
                <w:sz w:val="18"/>
                <w:szCs w:val="18"/>
              </w:rPr>
            </w:pPr>
            <w:r>
              <w:rPr>
                <w:rFonts w:eastAsia="仿宋_GB2312"/>
                <w:b/>
                <w:color w:val="auto"/>
                <w:sz w:val="18"/>
                <w:szCs w:val="18"/>
              </w:rPr>
              <w:t>29.5+</w:t>
            </w:r>
            <w:r>
              <w:rPr>
                <w:rFonts w:hint="eastAsia" w:eastAsia="仿宋_GB2312"/>
                <w:b/>
                <w:color w:val="auto"/>
                <w:sz w:val="18"/>
                <w:szCs w:val="18"/>
              </w:rPr>
              <w:t>（17.5周+24学时）</w:t>
            </w:r>
            <w:r>
              <w:rPr>
                <w:rFonts w:eastAsia="仿宋_GB2312"/>
                <w:b/>
                <w:color w:val="auto"/>
                <w:sz w:val="18"/>
                <w:szCs w:val="18"/>
              </w:rPr>
              <w:t xml:space="preserve"> </w:t>
            </w:r>
          </w:p>
        </w:tc>
        <w:tc>
          <w:tcPr>
            <w:tcW w:w="1347" w:type="dxa"/>
            <w:vAlign w:val="center"/>
          </w:tcPr>
          <w:p>
            <w:pPr>
              <w:spacing w:line="240" w:lineRule="exact"/>
              <w:jc w:val="center"/>
              <w:rPr>
                <w:rFonts w:eastAsia="仿宋_GB2312"/>
                <w:b/>
                <w:color w:val="auto"/>
                <w:sz w:val="18"/>
                <w:szCs w:val="18"/>
              </w:rPr>
            </w:pPr>
          </w:p>
        </w:tc>
      </w:tr>
    </w:tbl>
    <w:p>
      <w:pPr>
        <w:adjustRightInd w:val="0"/>
        <w:spacing w:line="360" w:lineRule="auto"/>
        <w:ind w:firstLine="600" w:firstLineChars="200"/>
        <w:rPr>
          <w:rFonts w:eastAsia="黑体"/>
          <w:bCs/>
          <w:color w:val="auto"/>
          <w:sz w:val="30"/>
          <w:szCs w:val="30"/>
        </w:rPr>
        <w:sectPr>
          <w:footerReference r:id="rId5" w:type="default"/>
          <w:footerReference r:id="rId6" w:type="even"/>
          <w:pgSz w:w="11906" w:h="16838"/>
          <w:pgMar w:top="1531" w:right="1134" w:bottom="1021" w:left="1531" w:header="851" w:footer="1531" w:gutter="0"/>
          <w:cols w:space="720" w:num="1"/>
          <w:docGrid w:linePitch="312" w:charSpace="117"/>
        </w:sectPr>
      </w:pPr>
    </w:p>
    <w:p>
      <w:pPr>
        <w:adjustRightInd w:val="0"/>
        <w:spacing w:line="360" w:lineRule="auto"/>
        <w:ind w:firstLine="560" w:firstLineChars="200"/>
        <w:rPr>
          <w:rFonts w:eastAsia="黑体"/>
          <w:bCs/>
          <w:color w:val="auto"/>
          <w:sz w:val="28"/>
          <w:szCs w:val="28"/>
        </w:rPr>
      </w:pPr>
      <w:r>
        <w:rPr>
          <w:rFonts w:eastAsia="黑体"/>
          <w:bCs/>
          <w:color w:val="auto"/>
          <w:sz w:val="28"/>
          <w:szCs w:val="28"/>
        </w:rPr>
        <w:t>八、课程介绍及修读指导建议</w:t>
      </w:r>
    </w:p>
    <w:p>
      <w:pPr>
        <w:spacing w:line="360" w:lineRule="auto"/>
        <w:ind w:firstLine="560" w:firstLineChars="200"/>
        <w:jc w:val="center"/>
        <w:rPr>
          <w:rFonts w:eastAsia="黑体"/>
          <w:color w:val="auto"/>
          <w:sz w:val="28"/>
          <w:szCs w:val="28"/>
        </w:rPr>
      </w:pPr>
      <w:r>
        <w:rPr>
          <w:rFonts w:eastAsia="黑体"/>
          <w:color w:val="auto"/>
          <w:sz w:val="28"/>
          <w:szCs w:val="28"/>
        </w:rPr>
        <w:t>药学专业课程介绍及修读指导意见</w:t>
      </w:r>
    </w:p>
    <w:tbl>
      <w:tblPr>
        <w:tblStyle w:val="23"/>
        <w:tblW w:w="14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806"/>
        <w:gridCol w:w="2497"/>
        <w:gridCol w:w="8141"/>
        <w:gridCol w:w="2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84" w:type="dxa"/>
            <w:gridSpan w:val="2"/>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课程类别</w:t>
            </w:r>
          </w:p>
        </w:tc>
        <w:tc>
          <w:tcPr>
            <w:tcW w:w="2497"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课程名称</w:t>
            </w:r>
          </w:p>
        </w:tc>
        <w:tc>
          <w:tcPr>
            <w:tcW w:w="8141"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课程介绍</w:t>
            </w:r>
          </w:p>
        </w:tc>
        <w:tc>
          <w:tcPr>
            <w:tcW w:w="2480" w:type="dxa"/>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bCs/>
                <w:color w:val="auto"/>
                <w:sz w:val="18"/>
                <w:szCs w:val="18"/>
              </w:rPr>
            </w:pPr>
            <w:r>
              <w:rPr>
                <w:rFonts w:eastAsia="仿宋_GB2312"/>
                <w:b/>
                <w:bCs/>
                <w:color w:val="auto"/>
                <w:sz w:val="18"/>
                <w:szCs w:val="18"/>
              </w:rPr>
              <w:t>通识教育课程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大学英语</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r>
              <w:rPr>
                <w:rFonts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精读，能在半小时内就一般性话题或提纲写出不少于120词的短文。</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后续课程：药学专业英语、实用进阶英语、雅思英语、托福英语。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2.体育</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Ⅳ</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后续课程：《大学生体育健康测试》。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 xml:space="preserve">3.大学生心理健康教育 </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本课程主要教授心理学和心理健康基本理论和概念，使学生掌握自我探索技能和心理调适技能, 树立心理健康发展的自主意识。本课程是集知识传授、心理体验与行为训练为一体的课程。</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4.思想道德修养与法律基础</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适应大学生成长成才需要，帮助大学生科学认识人生，加强道德修养，树立应有的法治观念，为大学生成长为全面发展的社会主义事业的建设者和接班人打下基础。</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5.马克思主义基本原理</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学习马克思主义世界观和方法论，从整体上把握马克思主义基本原理，正确认识人类社会发展规律。学会运用马克思主义的立场、观点与方法去分析和解决问题。</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6.毛泽东思想和中国特色社会主义理论体系概论</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了解、掌握毛泽东思想、中国特色社会主义理论的科学涵义、形成和发展过程、科学体系、历史地位、指导意义、基本观点以及中国特色社会主义建设的路线、方针、政策。</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7.中国近现代史纲要</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要求学生掌握中国近代以来的国史、国情。提高运用科学的历史观和方法论分析历史问题、辨别历史是非的能力。了解四大选择的历史必然性和客观规律。</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先修课程：《思想道德修养与法律基础》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8.形势与政策</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理论课程属于课堂授课和网络通识学习相结合。</w:t>
            </w:r>
            <w:r>
              <w:rPr>
                <w:rFonts w:eastAsia="仿宋_GB2312"/>
                <w:bCs/>
                <w:color w:val="auto"/>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9.大学生职业生涯规划</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2480" w:type="dxa"/>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10.军事理论教育</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通过理论讲授和实践训练，让学生了解掌握基本军事理论知识和军事实践技能。增强国防观念和国家安全意识，培育勇于吃苦、无私奉献的优秀品质。增强爱国意识，树立正确的人生观、价值观和世界观，深入践行社会主义核心价值观，全面提升自身综合素质。</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理论课程按照课堂授课和网络通识学习相结合。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11.创业基础（及实践教学）</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授课方式：借助智慧树在线教育平台完成课程的理论学习部分，线下由授课老师指导团队创业实践模拟。</w:t>
            </w:r>
          </w:p>
        </w:tc>
        <w:tc>
          <w:tcPr>
            <w:tcW w:w="2480" w:type="dxa"/>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选修</w:t>
            </w:r>
          </w:p>
        </w:tc>
        <w:tc>
          <w:tcPr>
            <w:tcW w:w="2497" w:type="dxa"/>
            <w:vAlign w:val="center"/>
          </w:tcPr>
          <w:p>
            <w:pPr>
              <w:adjustRightInd w:val="0"/>
              <w:snapToGrid w:val="0"/>
              <w:spacing w:line="240" w:lineRule="exact"/>
              <w:rPr>
                <w:rFonts w:eastAsia="仿宋_GB2312"/>
                <w:color w:val="auto"/>
                <w:sz w:val="18"/>
                <w:szCs w:val="18"/>
              </w:rPr>
            </w:pP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英语模块、美育模块、中国语言文学与优秀传统文化模块、思政课程模块、计算机模块</w:t>
            </w:r>
          </w:p>
        </w:tc>
        <w:tc>
          <w:tcPr>
            <w:tcW w:w="2480" w:type="dxa"/>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rPr>
                <w:rFonts w:eastAsia="仿宋_GB2312"/>
                <w:b/>
                <w:bCs/>
                <w:color w:val="auto"/>
                <w:sz w:val="18"/>
                <w:szCs w:val="18"/>
              </w:rPr>
            </w:pPr>
            <w:r>
              <w:rPr>
                <w:rFonts w:eastAsia="仿宋_GB2312"/>
                <w:b/>
                <w:bCs/>
                <w:color w:val="auto"/>
                <w:sz w:val="18"/>
                <w:szCs w:val="18"/>
              </w:rPr>
              <w:t>学科（专业）基础课程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97" w:type="dxa"/>
            <w:vAlign w:val="center"/>
          </w:tcPr>
          <w:p>
            <w:pPr>
              <w:spacing w:line="240" w:lineRule="exact"/>
              <w:rPr>
                <w:rFonts w:eastAsia="仿宋_GB2312"/>
                <w:color w:val="auto"/>
                <w:sz w:val="18"/>
                <w:szCs w:val="18"/>
              </w:rPr>
            </w:pPr>
            <w:r>
              <w:rPr>
                <w:rFonts w:eastAsia="仿宋_GB2312"/>
                <w:color w:val="auto"/>
                <w:sz w:val="18"/>
                <w:szCs w:val="18"/>
              </w:rPr>
              <w:t>1.药学导论</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专业基础课，面向一年级本科新生开设的专业导论课，主要讲述药学学科概述、行业发展方向、职业发展规划、专业知识结构等，使同学了解药学专业特色和方向。</w:t>
            </w:r>
            <w:r>
              <w:rPr>
                <w:rFonts w:eastAsia="仿宋_GB2312"/>
                <w:color w:val="auto"/>
                <w:sz w:val="18"/>
                <w:szCs w:val="18"/>
              </w:rPr>
              <w:tab/>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后续课程：相关药学专业课程。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2.高等数学（农科类）</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极限与连续，导数与微分，微分中值定理与应用，不定积分，定积分及其应用，常微分方程，空间解析几何与向量代数，多元微分学，二重积分。培养学生抽象思维能力和逻辑推理的理性思维能力，综合运用所学知识分析问题和解决问题的能力以及较强的自主学习能力。</w:t>
            </w:r>
            <w:r>
              <w:rPr>
                <w:rFonts w:eastAsia="仿宋_GB2312"/>
                <w:color w:val="auto"/>
                <w:sz w:val="18"/>
                <w:szCs w:val="18"/>
              </w:rPr>
              <w:tab/>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后续课程：《无机化学I》、《分析化学</w:t>
            </w:r>
            <w:r>
              <w:rPr>
                <w:rFonts w:hint="eastAsia" w:ascii="宋体" w:hAnsi="宋体" w:cs="宋体"/>
                <w:bCs/>
                <w:color w:val="auto"/>
                <w:sz w:val="18"/>
                <w:szCs w:val="18"/>
              </w:rPr>
              <w:t>Ⅰ</w:t>
            </w:r>
            <w:r>
              <w:rPr>
                <w:rFonts w:eastAsia="仿宋_GB2312"/>
                <w:bCs/>
                <w:color w:val="auto"/>
                <w:sz w:val="18"/>
                <w:szCs w:val="18"/>
              </w:rPr>
              <w:t>》、《</w:t>
            </w:r>
            <w:r>
              <w:rPr>
                <w:rFonts w:hint="eastAsia" w:eastAsia="仿宋_GB2312"/>
                <w:bCs/>
                <w:color w:val="auto"/>
                <w:sz w:val="18"/>
                <w:szCs w:val="18"/>
                <w:lang w:eastAsia="zh-CN"/>
              </w:rPr>
              <w:t>物理化学A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3.</w:t>
            </w:r>
            <w:r>
              <w:rPr>
                <w:rFonts w:hint="eastAsia" w:eastAsia="仿宋_GB2312"/>
                <w:color w:val="auto"/>
                <w:sz w:val="18"/>
                <w:szCs w:val="18"/>
                <w:lang w:eastAsia="zh-CN"/>
              </w:rPr>
              <w:t>线性代数A</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课程内容主要包括行列式，矩阵及其运算，矩阵的初等变换与线性方程组，向量组的线性相关性，相似矩阵及二次型等。培养学生的抽象思维能力、逻辑推理能力、空间抽象能力,并提高学生运用所学知识分析和解决实际问题的意识和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先修课程：《高等数学》。后续课程：《</w:t>
            </w:r>
            <w:r>
              <w:rPr>
                <w:rFonts w:hint="eastAsia" w:eastAsia="仿宋_GB2312"/>
                <w:color w:val="auto"/>
                <w:sz w:val="18"/>
                <w:szCs w:val="18"/>
                <w:lang w:eastAsia="zh-CN"/>
              </w:rPr>
              <w:t>概率论与数理统计A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4.</w:t>
            </w:r>
            <w:r>
              <w:rPr>
                <w:rFonts w:hint="eastAsia" w:eastAsia="仿宋_GB2312"/>
                <w:color w:val="auto"/>
                <w:sz w:val="18"/>
                <w:szCs w:val="18"/>
                <w:lang w:eastAsia="zh-CN"/>
              </w:rPr>
              <w:t>概率论与数理统计A</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随机事件及其概率，一维随机变量及其分布，多维随机变量及其分布，随机变量的数字特征和中心极限定理，数理统计基础知识，参数估计，假设检验。培养学生定量地处理随机现象的基本思想，提高学生的数学素质和创新意识。</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先修课程：《高等数学》（农科类）、《</w:t>
            </w:r>
            <w:r>
              <w:rPr>
                <w:rFonts w:hint="eastAsia" w:eastAsia="仿宋_GB2312"/>
                <w:color w:val="auto"/>
                <w:sz w:val="18"/>
                <w:szCs w:val="18"/>
                <w:lang w:eastAsia="zh-CN"/>
              </w:rPr>
              <w:t>线性代数A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5.</w:t>
            </w:r>
            <w:r>
              <w:rPr>
                <w:rFonts w:hint="eastAsia" w:eastAsia="仿宋_GB2312"/>
                <w:color w:val="auto"/>
                <w:sz w:val="18"/>
                <w:szCs w:val="18"/>
              </w:rPr>
              <w:t>大学物理（理、农科类）A</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理想流体的运动规律，粘滞流体的运动规律，压强公式，流体力学原理在生命科学中的应用，液体的表面性质，能量按自由度均分定理，热量和内能等基本概念，热力学基本定律，卡诺定理，静电场基本性质和原理，生物电现象，振动和波，光的干涉、衍射和偏振现象。</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后续课程：《无机化学I》、《分析化学</w:t>
            </w:r>
            <w:r>
              <w:rPr>
                <w:rFonts w:hint="eastAsia" w:ascii="宋体" w:hAnsi="宋体" w:cs="宋体"/>
                <w:color w:val="auto"/>
                <w:sz w:val="18"/>
                <w:szCs w:val="18"/>
              </w:rPr>
              <w:t>Ⅰ</w:t>
            </w:r>
            <w:r>
              <w:rPr>
                <w:rFonts w:eastAsia="仿宋_GB2312"/>
                <w:color w:val="auto"/>
                <w:sz w:val="18"/>
                <w:szCs w:val="18"/>
              </w:rPr>
              <w:t>》、《有机化学I-II》、《</w:t>
            </w:r>
            <w:r>
              <w:rPr>
                <w:rFonts w:hint="eastAsia" w:eastAsia="仿宋_GB2312"/>
                <w:color w:val="auto"/>
                <w:sz w:val="18"/>
                <w:szCs w:val="18"/>
                <w:lang w:eastAsia="zh-CN"/>
              </w:rPr>
              <w:t>物理化学A</w:t>
            </w:r>
            <w:r>
              <w:rPr>
                <w:rFonts w:eastAsia="仿宋_GB2312"/>
                <w:color w:val="auto"/>
                <w:sz w:val="18"/>
                <w:szCs w:val="18"/>
              </w:rPr>
              <w:t>》、《仪器分析》等。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6.</w:t>
            </w:r>
            <w:r>
              <w:rPr>
                <w:rFonts w:hint="eastAsia" w:eastAsia="仿宋_GB2312"/>
                <w:color w:val="auto"/>
                <w:sz w:val="18"/>
                <w:szCs w:val="18"/>
              </w:rPr>
              <w:t>大学物理（理、农科类）</w:t>
            </w:r>
            <w:r>
              <w:rPr>
                <w:rFonts w:hint="eastAsia" w:eastAsia="仿宋_GB2312"/>
                <w:color w:val="auto"/>
                <w:sz w:val="18"/>
                <w:szCs w:val="18"/>
                <w:lang w:val="en-US" w:eastAsia="zh-CN"/>
              </w:rPr>
              <w:t>实验</w:t>
            </w:r>
            <w:r>
              <w:rPr>
                <w:rFonts w:hint="eastAsia" w:eastAsia="仿宋_GB2312"/>
                <w:color w:val="auto"/>
                <w:sz w:val="18"/>
                <w:szCs w:val="18"/>
              </w:rPr>
              <w:t>A</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掌握基本物理量的测量方法，对实验现象进行初步的分析和判断，进行数据处理和不确定度分析,学会以物理实验的方法和手段去解决他们各自领域的问题。每个学生做6个实验，应涵盖力学、热学、电磁学、光学、近代物理实验。</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先修课程：《高等数学》，后续课程：《无机化学I》、《分析化学I》、《</w:t>
            </w:r>
            <w:r>
              <w:rPr>
                <w:rFonts w:hint="eastAsia" w:eastAsia="仿宋_GB2312"/>
                <w:color w:val="auto"/>
                <w:sz w:val="18"/>
                <w:szCs w:val="18"/>
                <w:lang w:eastAsia="zh-CN"/>
              </w:rPr>
              <w:t>物理化学A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7.无机化学</w:t>
            </w:r>
            <w:r>
              <w:rPr>
                <w:rFonts w:hint="eastAsia" w:ascii="宋体" w:hAnsi="宋体" w:cs="宋体"/>
                <w:color w:val="auto"/>
                <w:sz w:val="18"/>
                <w:szCs w:val="18"/>
              </w:rPr>
              <w:t>Ⅰ</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专业基础课，主要讲授化学基本原理、原子结构、分子结构。</w:t>
            </w:r>
            <w:r>
              <w:rPr>
                <w:rFonts w:eastAsia="仿宋_GB2312"/>
                <w:bCs/>
                <w:color w:val="auto"/>
                <w:sz w:val="18"/>
                <w:szCs w:val="18"/>
              </w:rPr>
              <w:t>培养学生对一般的无机化学问题进行理论分析和计算的能力。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先修课程：《高中化学》。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8.分析化学</w:t>
            </w:r>
            <w:r>
              <w:rPr>
                <w:rFonts w:hint="eastAsia" w:ascii="宋体" w:hAnsi="宋体" w:cs="宋体"/>
                <w:color w:val="auto"/>
                <w:sz w:val="18"/>
                <w:szCs w:val="18"/>
              </w:rPr>
              <w:t>Ⅰ</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专业基础课，主要讲授定量分析误差及分析数据的处理、酸碱滴定分析法、配位滴定分析法、氧化还原滴定分析法、沉淀滴定分析法、吸光光度分析法以及终点误差的计算。</w:t>
            </w:r>
            <w:r>
              <w:rPr>
                <w:rFonts w:eastAsia="仿宋_GB2312"/>
                <w:bCs/>
                <w:color w:val="auto"/>
                <w:sz w:val="18"/>
                <w:szCs w:val="18"/>
              </w:rPr>
              <w:t>培养学生从事理论研究和实际工作的能力以及严谨的科学作风，初步具有根据实际问题选择合适分析方法的能力。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先修课程：《无机化学I》。后续课程：《仪器分析》。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9.无机及分析化学实验</w:t>
            </w:r>
            <w:r>
              <w:rPr>
                <w:rFonts w:hint="eastAsia" w:ascii="宋体" w:hAnsi="宋体" w:cs="宋体"/>
                <w:color w:val="auto"/>
                <w:sz w:val="18"/>
                <w:szCs w:val="18"/>
              </w:rPr>
              <w:t>Ⅰ</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专业基础课，主要讲授密度的测定、元素及化合物的性质、食醋中总酸度的测定、自来水中氯的测定、氯化钠的提纯、氯化钡中钡的测定、醋酸电离常数的测定、硫酸亚铁铵的制备等实验。</w:t>
            </w:r>
            <w:r>
              <w:rPr>
                <w:rFonts w:eastAsia="仿宋_GB2312"/>
                <w:bCs/>
                <w:color w:val="auto"/>
                <w:sz w:val="18"/>
                <w:szCs w:val="18"/>
              </w:rPr>
              <w:t>培养学生的综合素质和应用意识。</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先修课程：《无机化学I》。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bCs/>
                <w:color w:val="auto"/>
                <w:sz w:val="18"/>
                <w:szCs w:val="18"/>
              </w:rPr>
              <w:t>10.</w:t>
            </w:r>
            <w:r>
              <w:rPr>
                <w:rFonts w:eastAsia="仿宋_GB2312"/>
                <w:bCs/>
                <w:color w:val="auto"/>
                <w:sz w:val="18"/>
                <w:szCs w:val="18"/>
              </w:rPr>
              <w:t>无机及分析化学实验Ⅱ</w:t>
            </w:r>
          </w:p>
        </w:tc>
        <w:tc>
          <w:tcPr>
            <w:tcW w:w="8141" w:type="dxa"/>
            <w:vAlign w:val="center"/>
          </w:tcPr>
          <w:p>
            <w:pPr>
              <w:spacing w:line="240" w:lineRule="exact"/>
              <w:rPr>
                <w:rFonts w:eastAsia="仿宋_GB2312"/>
                <w:color w:val="auto"/>
                <w:sz w:val="18"/>
                <w:szCs w:val="18"/>
              </w:rPr>
            </w:pPr>
            <w:r>
              <w:rPr>
                <w:rFonts w:hint="eastAsia" w:ascii="仿宋_GB2312" w:eastAsia="仿宋_GB2312"/>
                <w:color w:val="auto"/>
                <w:sz w:val="18"/>
                <w:szCs w:val="18"/>
              </w:rPr>
              <w:t>专业基础课，主要讲授碳酸钠的制备及含量分析、自来水总硬度测定、邻二氮菲分光光度法测定微量铁、配合物稳定常数的测定、水样中化学需氧量的测定、漂白粉有效氯含量的测定等实验内容，</w:t>
            </w:r>
            <w:r>
              <w:rPr>
                <w:rFonts w:eastAsia="仿宋_GB2312"/>
                <w:bCs/>
                <w:color w:val="auto"/>
                <w:sz w:val="18"/>
                <w:szCs w:val="18"/>
              </w:rPr>
              <w:t>培养学生的综合素质和应用意识。</w:t>
            </w:r>
          </w:p>
        </w:tc>
        <w:tc>
          <w:tcPr>
            <w:tcW w:w="2480" w:type="dxa"/>
            <w:vAlign w:val="center"/>
          </w:tcPr>
          <w:p>
            <w:pPr>
              <w:spacing w:line="240" w:lineRule="exact"/>
              <w:rPr>
                <w:rFonts w:eastAsia="仿宋_GB2312"/>
                <w:bCs/>
                <w:color w:val="auto"/>
                <w:sz w:val="18"/>
                <w:szCs w:val="18"/>
              </w:rPr>
            </w:pPr>
            <w:r>
              <w:rPr>
                <w:rFonts w:eastAsia="仿宋_GB2312"/>
                <w:bCs/>
                <w:color w:val="auto"/>
                <w:sz w:val="18"/>
                <w:szCs w:val="18"/>
              </w:rPr>
              <w:t>先修课程：《无机化学I》、《分析化学</w:t>
            </w:r>
            <w:r>
              <w:rPr>
                <w:rFonts w:hint="eastAsia" w:ascii="宋体" w:hAnsi="宋体" w:cs="宋体"/>
                <w:bCs/>
                <w:color w:val="auto"/>
                <w:sz w:val="18"/>
                <w:szCs w:val="18"/>
              </w:rPr>
              <w:t>Ⅰ</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shd w:val="clear" w:color="auto" w:fill="auto"/>
            <w:vAlign w:val="center"/>
          </w:tcPr>
          <w:p>
            <w:pPr>
              <w:adjustRightInd w:val="0"/>
              <w:snapToGrid w:val="0"/>
              <w:spacing w:line="240" w:lineRule="exact"/>
              <w:jc w:val="center"/>
              <w:rPr>
                <w:rFonts w:eastAsia="仿宋_GB2312"/>
                <w:b/>
                <w:bCs/>
                <w:color w:val="auto"/>
                <w:sz w:val="18"/>
                <w:szCs w:val="18"/>
              </w:rPr>
            </w:pPr>
          </w:p>
        </w:tc>
        <w:tc>
          <w:tcPr>
            <w:tcW w:w="806" w:type="dxa"/>
            <w:vMerge w:val="continue"/>
            <w:shd w:val="clear" w:color="auto" w:fill="auto"/>
            <w:vAlign w:val="center"/>
          </w:tcPr>
          <w:p>
            <w:pPr>
              <w:adjustRightInd w:val="0"/>
              <w:snapToGrid w:val="0"/>
              <w:spacing w:line="240" w:lineRule="exact"/>
              <w:jc w:val="center"/>
              <w:rPr>
                <w:rFonts w:eastAsia="仿宋_GB2312"/>
                <w:color w:val="auto"/>
                <w:sz w:val="18"/>
                <w:szCs w:val="18"/>
              </w:rPr>
            </w:pPr>
          </w:p>
        </w:tc>
        <w:tc>
          <w:tcPr>
            <w:tcW w:w="2497" w:type="dxa"/>
            <w:shd w:val="clear" w:color="auto" w:fill="auto"/>
            <w:vAlign w:val="center"/>
          </w:tcPr>
          <w:p>
            <w:pPr>
              <w:spacing w:line="240" w:lineRule="exact"/>
              <w:rPr>
                <w:rFonts w:hint="eastAsia" w:eastAsia="仿宋_GB2312"/>
                <w:color w:val="auto"/>
                <w:sz w:val="18"/>
                <w:szCs w:val="18"/>
                <w:lang w:val="en-US" w:eastAsia="zh-CN"/>
              </w:rPr>
            </w:pPr>
            <w:r>
              <w:rPr>
                <w:rFonts w:eastAsia="仿宋_GB2312"/>
                <w:color w:val="auto"/>
                <w:sz w:val="18"/>
                <w:szCs w:val="18"/>
              </w:rPr>
              <w:t>1</w:t>
            </w:r>
            <w:r>
              <w:rPr>
                <w:rFonts w:hint="eastAsia" w:eastAsia="仿宋_GB2312"/>
                <w:color w:val="auto"/>
                <w:sz w:val="18"/>
                <w:szCs w:val="18"/>
              </w:rPr>
              <w:t>1</w:t>
            </w:r>
            <w:r>
              <w:rPr>
                <w:rFonts w:eastAsia="仿宋_GB2312"/>
                <w:color w:val="auto"/>
                <w:sz w:val="18"/>
                <w:szCs w:val="18"/>
              </w:rPr>
              <w:t>.有机化学</w:t>
            </w:r>
            <w:r>
              <w:rPr>
                <w:rFonts w:hint="eastAsia" w:eastAsia="仿宋_GB2312"/>
                <w:color w:val="auto"/>
                <w:sz w:val="18"/>
                <w:szCs w:val="18"/>
                <w:lang w:val="en-US" w:eastAsia="zh-CN"/>
              </w:rPr>
              <w:t>A</w:t>
            </w:r>
          </w:p>
        </w:tc>
        <w:tc>
          <w:tcPr>
            <w:tcW w:w="8141" w:type="dxa"/>
            <w:shd w:val="clear" w:color="auto" w:fill="FFFFFF"/>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专业基础课，主要讲授烷烃、环烷烃、烯烃、二烯烃、炔烃、芳烃、卤代烃、醇酚醚、旋光异构</w:t>
            </w:r>
            <w:r>
              <w:rPr>
                <w:rFonts w:hint="eastAsia" w:eastAsia="仿宋_GB2312"/>
                <w:color w:val="auto"/>
                <w:sz w:val="18"/>
                <w:szCs w:val="18"/>
              </w:rPr>
              <w:t>及</w:t>
            </w:r>
            <w:r>
              <w:rPr>
                <w:rFonts w:eastAsia="仿宋_GB2312"/>
                <w:color w:val="auto"/>
                <w:sz w:val="18"/>
                <w:szCs w:val="18"/>
              </w:rPr>
              <w:t>醛酮、羧酸及其衍生物、含氮化合物、杂环化合物、糖类。</w:t>
            </w:r>
            <w:r>
              <w:rPr>
                <w:rFonts w:eastAsia="仿宋_GB2312"/>
                <w:bCs/>
                <w:color w:val="auto"/>
                <w:sz w:val="18"/>
                <w:szCs w:val="18"/>
              </w:rPr>
              <w:t>培养学生分析和解决有机化学一般问题的能力及自学新知识的能力，为今后药学相关课程奠定基础。</w:t>
            </w:r>
          </w:p>
        </w:tc>
        <w:tc>
          <w:tcPr>
            <w:tcW w:w="2480" w:type="dxa"/>
            <w:shd w:val="clear" w:color="auto" w:fill="FFFFFF"/>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w:t>
            </w:r>
            <w:r>
              <w:rPr>
                <w:rFonts w:eastAsia="仿宋_GB2312"/>
                <w:bCs/>
                <w:color w:val="auto"/>
                <w:sz w:val="18"/>
                <w:szCs w:val="18"/>
              </w:rPr>
              <w:t>先修课程：《无机化学I》、《分析化学</w:t>
            </w:r>
            <w:r>
              <w:rPr>
                <w:rFonts w:hint="eastAsia" w:ascii="宋体" w:hAnsi="宋体" w:cs="宋体"/>
                <w:bCs/>
                <w:color w:val="auto"/>
                <w:sz w:val="18"/>
                <w:szCs w:val="18"/>
              </w:rPr>
              <w:t>Ⅰ</w:t>
            </w:r>
            <w:r>
              <w:rPr>
                <w:rFonts w:eastAsia="仿宋_GB2312"/>
                <w:bCs/>
                <w:color w:val="auto"/>
                <w:sz w:val="18"/>
                <w:szCs w:val="18"/>
              </w:rPr>
              <w:t>》。</w:t>
            </w:r>
            <w:r>
              <w:rPr>
                <w:rFonts w:eastAsia="仿宋_GB2312"/>
                <w:color w:val="auto"/>
                <w:sz w:val="18"/>
                <w:szCs w:val="18"/>
              </w:rPr>
              <w:t>后续课程：《</w:t>
            </w:r>
            <w:r>
              <w:rPr>
                <w:rFonts w:hint="eastAsia" w:eastAsia="仿宋_GB2312"/>
                <w:color w:val="auto"/>
                <w:sz w:val="18"/>
                <w:szCs w:val="18"/>
                <w:lang w:eastAsia="zh-CN"/>
              </w:rPr>
              <w:t>药物化学B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rPr>
              <w:t>2</w:t>
            </w:r>
            <w:r>
              <w:rPr>
                <w:rFonts w:eastAsia="仿宋_GB2312"/>
                <w:color w:val="auto"/>
                <w:sz w:val="18"/>
                <w:szCs w:val="18"/>
              </w:rPr>
              <w:t>.</w:t>
            </w:r>
            <w:r>
              <w:rPr>
                <w:rFonts w:hint="eastAsia" w:eastAsia="仿宋_GB2312"/>
                <w:color w:val="auto"/>
                <w:sz w:val="18"/>
                <w:szCs w:val="18"/>
                <w:lang w:eastAsia="zh-CN"/>
              </w:rPr>
              <w:t>有机化学实验A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专业基础课，主要讲授实验室安全及实践、熔点、沸点及旋光度的测定、重结晶、蒸馏及分馏、水蒸汽蒸馏及挥发油的提取、减压蒸馏、薄层色谱、柱色谱</w:t>
            </w:r>
            <w:r>
              <w:rPr>
                <w:rFonts w:hint="eastAsia" w:eastAsia="仿宋_GB2312"/>
                <w:color w:val="auto"/>
                <w:sz w:val="18"/>
                <w:szCs w:val="18"/>
              </w:rPr>
              <w:t>以及</w:t>
            </w:r>
            <w:r>
              <w:rPr>
                <w:rFonts w:eastAsia="仿宋_GB2312"/>
                <w:color w:val="auto"/>
                <w:sz w:val="18"/>
                <w:szCs w:val="18"/>
              </w:rPr>
              <w:t>乙酸乙酯的制备及折光率的测定、从茶叶中提取咖啡因、环己酮肟的制备、2-甲基2-己醇的制备、甲基橙的制备、呋喃甲酸和呋喃甲醇的制备、巴比妥酸的制备、乙酰苯胺的制备</w:t>
            </w:r>
            <w:r>
              <w:rPr>
                <w:rFonts w:hint="eastAsia" w:eastAsia="仿宋_GB2312"/>
                <w:color w:val="auto"/>
                <w:sz w:val="18"/>
                <w:szCs w:val="18"/>
              </w:rPr>
              <w:t>。</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先修课程：《有机化学》。后续课程：《</w:t>
            </w:r>
            <w:r>
              <w:rPr>
                <w:rFonts w:hint="eastAsia" w:eastAsia="仿宋_GB2312"/>
                <w:color w:val="auto"/>
                <w:sz w:val="18"/>
                <w:szCs w:val="18"/>
                <w:lang w:eastAsia="zh-CN"/>
              </w:rPr>
              <w:t>药物化学B</w:t>
            </w:r>
            <w:r>
              <w:rPr>
                <w:rFonts w:eastAsia="仿宋_GB2312"/>
                <w:color w:val="auto"/>
                <w:sz w:val="18"/>
                <w:szCs w:val="18"/>
              </w:rPr>
              <w:t>》</w:t>
            </w:r>
            <w:r>
              <w:rPr>
                <w:rFonts w:hint="eastAsia"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3</w:t>
            </w:r>
            <w:r>
              <w:rPr>
                <w:rFonts w:eastAsia="仿宋_GB2312"/>
                <w:color w:val="auto"/>
                <w:sz w:val="18"/>
                <w:szCs w:val="18"/>
              </w:rPr>
              <w:t>.</w:t>
            </w:r>
            <w:r>
              <w:rPr>
                <w:rFonts w:hint="eastAsia" w:eastAsia="仿宋_GB2312"/>
                <w:color w:val="auto"/>
                <w:sz w:val="18"/>
                <w:szCs w:val="18"/>
                <w:lang w:eastAsia="zh-CN"/>
              </w:rPr>
              <w:t>物理化学A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专业基础课，主要讲授热力学第一定律、热力学第二定律、多组分系统热力学及其在溶液中的应用、相平衡、电解质溶液、可逆电池的电动势及其应用、电解与极化作用、化学动力学基础、表面</w:t>
            </w:r>
            <w:r>
              <w:rPr>
                <w:rFonts w:hint="eastAsia" w:eastAsia="仿宋_GB2312"/>
                <w:color w:val="auto"/>
                <w:sz w:val="18"/>
                <w:szCs w:val="18"/>
                <w:lang w:eastAsia="zh-CN"/>
              </w:rPr>
              <w:t>物理化学</w:t>
            </w:r>
            <w:r>
              <w:rPr>
                <w:rFonts w:eastAsia="仿宋_GB2312"/>
                <w:color w:val="auto"/>
                <w:sz w:val="18"/>
                <w:szCs w:val="18"/>
              </w:rPr>
              <w:t>、胶体分散系统和大分子溶液</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先修课程：《高等数学》（农科类）、《大学物理》。后续课程：《</w:t>
            </w:r>
            <w:r>
              <w:rPr>
                <w:rFonts w:hint="eastAsia" w:eastAsia="仿宋_GB2312"/>
                <w:bCs/>
                <w:color w:val="auto"/>
                <w:sz w:val="18"/>
                <w:szCs w:val="18"/>
                <w:lang w:eastAsia="zh-CN"/>
              </w:rPr>
              <w:t>药剂学A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4</w:t>
            </w:r>
            <w:r>
              <w:rPr>
                <w:rFonts w:eastAsia="仿宋_GB2312"/>
                <w:color w:val="auto"/>
                <w:sz w:val="18"/>
                <w:szCs w:val="18"/>
              </w:rPr>
              <w:t>.</w:t>
            </w:r>
            <w:r>
              <w:rPr>
                <w:rFonts w:hint="eastAsia" w:eastAsia="仿宋_GB2312"/>
                <w:color w:val="auto"/>
                <w:sz w:val="18"/>
                <w:szCs w:val="18"/>
                <w:lang w:eastAsia="zh-CN"/>
              </w:rPr>
              <w:t>物理化学A</w:t>
            </w:r>
            <w:r>
              <w:rPr>
                <w:rFonts w:eastAsia="仿宋_GB2312"/>
                <w:color w:val="auto"/>
                <w:sz w:val="18"/>
                <w:szCs w:val="18"/>
              </w:rPr>
              <w:t>实验</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专业基础课，主要讲授1、燃烧热的测定（6）；2、中和热的测定（4）；3、液体饱和蒸汽压的测定（6）；4、凝固点降低法测摩尔质量（6）； 5、二组分金属相图的绘制（6）；6、完全互溶双液系的平衡相图（4）；7、溶液偏摩尔体积的测定（4）。8、乙酸乙酯皂化反应（6）； 9、粘度法测高聚物的摩尔质量（6）；10、电导的测定及其应用（4）； 11、B-Z振荡反应（6）； 12、乙酸在活性炭上的吸附（6）。</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物理化学A</w:t>
            </w:r>
            <w:r>
              <w:rPr>
                <w:rFonts w:eastAsia="仿宋_GB2312"/>
                <w:bCs/>
                <w:color w:val="auto"/>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5</w:t>
            </w:r>
            <w:r>
              <w:rPr>
                <w:rFonts w:eastAsia="仿宋_GB2312"/>
                <w:color w:val="auto"/>
                <w:sz w:val="18"/>
                <w:szCs w:val="18"/>
              </w:rPr>
              <w:t>.仪器分析</w:t>
            </w:r>
            <w:r>
              <w:rPr>
                <w:rFonts w:hint="eastAsia" w:ascii="宋体" w:hAnsi="宋体" w:cs="宋体"/>
                <w:color w:val="auto"/>
                <w:sz w:val="18"/>
                <w:szCs w:val="18"/>
              </w:rPr>
              <w:t>A</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专业基础课，主要讲授紫外-可见吸收光谱法，红外光谱法、分子发光分析法、原子发射光谱法、原子吸收光谱法、气相色谱分析法、高效液相色谱分析法和电化学分析法（电位分析、库仑分析、伏安分析）</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》，《分析化学</w:t>
            </w:r>
            <w:r>
              <w:rPr>
                <w:rFonts w:hint="eastAsia" w:ascii="宋体" w:hAnsi="宋体" w:cs="宋体"/>
                <w:color w:val="auto"/>
                <w:sz w:val="18"/>
                <w:szCs w:val="18"/>
              </w:rPr>
              <w:t>Ⅰ</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6</w:t>
            </w:r>
            <w:r>
              <w:rPr>
                <w:rFonts w:eastAsia="仿宋_GB2312"/>
                <w:color w:val="auto"/>
                <w:sz w:val="18"/>
                <w:szCs w:val="18"/>
              </w:rPr>
              <w:t>.仪器分析</w:t>
            </w:r>
            <w:r>
              <w:rPr>
                <w:rFonts w:hint="eastAsia" w:eastAsia="仿宋_GB2312"/>
                <w:color w:val="auto"/>
                <w:sz w:val="18"/>
                <w:szCs w:val="18"/>
              </w:rPr>
              <w:t>A</w:t>
            </w:r>
            <w:r>
              <w:rPr>
                <w:rFonts w:eastAsia="仿宋_GB2312"/>
                <w:color w:val="auto"/>
                <w:sz w:val="18"/>
                <w:szCs w:val="18"/>
              </w:rPr>
              <w:t>实验</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专业基础课，主要讲授紫外分光光度法、红外光度法、原子吸收光谱法、电位滴定法、气相色谱分析法、高效液相色谱分析法、荧光法和循环伏安法等仪器的操作和应用。</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先修课程：《分析化学</w:t>
            </w:r>
            <w:r>
              <w:rPr>
                <w:rFonts w:hint="eastAsia" w:ascii="宋体" w:hAnsi="宋体" w:cs="宋体"/>
                <w:color w:val="auto"/>
                <w:sz w:val="18"/>
                <w:szCs w:val="18"/>
              </w:rPr>
              <w:t>Ⅰ</w:t>
            </w:r>
            <w:r>
              <w:rPr>
                <w:rFonts w:eastAsia="仿宋_GB2312"/>
                <w:color w:val="auto"/>
                <w:sz w:val="18"/>
                <w:szCs w:val="18"/>
              </w:rPr>
              <w:t>》、《仪器分析》。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rPr>
              <w:t>7</w:t>
            </w:r>
            <w:r>
              <w:rPr>
                <w:rFonts w:eastAsia="仿宋_GB2312"/>
                <w:color w:val="auto"/>
                <w:sz w:val="18"/>
                <w:szCs w:val="18"/>
              </w:rPr>
              <w:t>.</w:t>
            </w:r>
            <w:r>
              <w:rPr>
                <w:rFonts w:hint="eastAsia" w:eastAsia="仿宋_GB2312"/>
                <w:color w:val="auto"/>
                <w:sz w:val="18"/>
                <w:szCs w:val="18"/>
                <w:lang w:eastAsia="zh-CN"/>
              </w:rPr>
              <w:t>基础生物化学A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蛋白质、核酸、脂肪酸、氨基酸、酶、辅基、辅酶、维生素、呼吸链等的相关知识。使学生迅速综合运用所学的基本知识解决和解释后继课程中与生物化学相关的问题，形成较为完整的生物化学知识，培养认真、严谨的以化学的视角观察生命现象的素质和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先修课程：《无机化学</w:t>
            </w:r>
            <w:r>
              <w:rPr>
                <w:rFonts w:hint="eastAsia" w:ascii="宋体" w:hAnsi="宋体" w:cs="宋体"/>
                <w:color w:val="auto"/>
                <w:sz w:val="18"/>
                <w:szCs w:val="18"/>
              </w:rPr>
              <w:t>Ⅰ</w:t>
            </w:r>
            <w:r>
              <w:rPr>
                <w:rFonts w:eastAsia="仿宋_GB2312"/>
                <w:color w:val="auto"/>
                <w:sz w:val="18"/>
                <w:szCs w:val="18"/>
              </w:rPr>
              <w:t>》，《有机化学》等。后续课程：《</w:t>
            </w:r>
            <w:r>
              <w:rPr>
                <w:rFonts w:hint="eastAsia" w:eastAsia="仿宋_GB2312"/>
                <w:color w:val="auto"/>
                <w:sz w:val="18"/>
                <w:szCs w:val="18"/>
                <w:lang w:eastAsia="zh-CN"/>
              </w:rPr>
              <w:t>普通微生物学A</w:t>
            </w:r>
            <w:r>
              <w:rPr>
                <w:rFonts w:eastAsia="仿宋_GB2312"/>
                <w:color w:val="auto"/>
                <w:sz w:val="18"/>
                <w:szCs w:val="18"/>
              </w:rPr>
              <w:t>》、《</w:t>
            </w:r>
            <w:r>
              <w:rPr>
                <w:rFonts w:hint="eastAsia" w:eastAsia="仿宋_GB2312"/>
                <w:color w:val="auto"/>
                <w:sz w:val="18"/>
                <w:szCs w:val="18"/>
                <w:lang w:eastAsia="zh-CN"/>
              </w:rPr>
              <w:t>药剂学A</w:t>
            </w:r>
            <w:r>
              <w:rPr>
                <w:rFonts w:eastAsia="仿宋_GB2312"/>
                <w:color w:val="auto"/>
                <w:sz w:val="18"/>
                <w:szCs w:val="18"/>
              </w:rPr>
              <w:t>》、《</w:t>
            </w:r>
            <w:r>
              <w:rPr>
                <w:rFonts w:hint="eastAsia" w:eastAsia="仿宋_GB2312"/>
                <w:color w:val="auto"/>
                <w:sz w:val="18"/>
                <w:szCs w:val="18"/>
                <w:lang w:eastAsia="zh-CN"/>
              </w:rPr>
              <w:t>药理学A</w:t>
            </w:r>
            <w:r>
              <w:rPr>
                <w:rFonts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8</w:t>
            </w:r>
            <w:r>
              <w:rPr>
                <w:rFonts w:eastAsia="仿宋_GB2312"/>
                <w:color w:val="auto"/>
                <w:sz w:val="18"/>
                <w:szCs w:val="18"/>
              </w:rPr>
              <w:t>.</w:t>
            </w:r>
            <w:r>
              <w:rPr>
                <w:rFonts w:hint="eastAsia" w:eastAsia="仿宋_GB2312"/>
                <w:color w:val="auto"/>
                <w:sz w:val="18"/>
                <w:szCs w:val="18"/>
                <w:lang w:eastAsia="zh-CN"/>
              </w:rPr>
              <w:t>基础生物化学</w:t>
            </w:r>
            <w:r>
              <w:rPr>
                <w:rFonts w:hint="eastAsia" w:eastAsia="仿宋_GB2312"/>
                <w:color w:val="auto"/>
                <w:sz w:val="18"/>
                <w:szCs w:val="18"/>
                <w:lang w:val="en-US" w:eastAsia="zh-CN"/>
              </w:rPr>
              <w:t>C</w:t>
            </w:r>
            <w:r>
              <w:rPr>
                <w:rFonts w:eastAsia="仿宋_GB2312"/>
                <w:color w:val="auto"/>
                <w:sz w:val="18"/>
                <w:szCs w:val="18"/>
              </w:rPr>
              <w:t>实验</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专业基础课，主要讲授比色、层析、电泳、离心等生物化学基本实验方法原理与操作技能以及仪器设备的操作维护。使学生形成初步的分析问题和解决问题的能力。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基础生物化学A</w:t>
            </w:r>
            <w:r>
              <w:rPr>
                <w:rFonts w:eastAsia="仿宋_GB2312"/>
                <w:color w:val="auto"/>
                <w:sz w:val="18"/>
                <w:szCs w:val="18"/>
              </w:rPr>
              <w:t>》。后续课程：《毒理学》等。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19</w:t>
            </w:r>
            <w:r>
              <w:rPr>
                <w:rFonts w:eastAsia="仿宋_GB2312"/>
                <w:color w:val="auto"/>
                <w:sz w:val="18"/>
                <w:szCs w:val="18"/>
              </w:rPr>
              <w:t>.药用植物与生药学</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讲授具有医疗保健作用的药物植物的形态、组织、生理功能、分类鉴定、细胞组织培养、资源开发和合理利用以及生药的名称、来源、鉴定、活性成分、生产、采制、品质评价及开发利用的科学。</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后续课程：《</w:t>
            </w:r>
            <w:r>
              <w:rPr>
                <w:rFonts w:hint="eastAsia" w:eastAsia="仿宋_GB2312"/>
                <w:color w:val="auto"/>
                <w:sz w:val="18"/>
                <w:szCs w:val="18"/>
                <w:lang w:eastAsia="zh-CN"/>
              </w:rPr>
              <w:t>天然药物化学A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20</w:t>
            </w:r>
            <w:r>
              <w:rPr>
                <w:rFonts w:eastAsia="仿宋_GB2312"/>
                <w:color w:val="auto"/>
                <w:sz w:val="18"/>
                <w:szCs w:val="18"/>
              </w:rPr>
              <w:t>.药用植物与生药学实验</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基础课，主要结合药用植物学和生药学理论课程，使学生掌握药用植物及生药研究的基本技能，基本方法，掌握植物形态学、植物解剖学和植物分类及生药性状、显微及理化鉴别方法、质量标准及生药质量控制方法。</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先修课程：《药用植物与生药学》。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hint="eastAsia" w:eastAsia="仿宋_GB2312"/>
                <w:color w:val="auto"/>
                <w:sz w:val="18"/>
                <w:szCs w:val="18"/>
                <w:lang w:eastAsia="zh-CN"/>
              </w:rPr>
            </w:pPr>
            <w:r>
              <w:rPr>
                <w:rFonts w:eastAsia="仿宋_GB2312"/>
                <w:color w:val="auto"/>
                <w:sz w:val="18"/>
                <w:szCs w:val="18"/>
              </w:rPr>
              <w:t>2</w:t>
            </w:r>
            <w:r>
              <w:rPr>
                <w:rFonts w:hint="eastAsia" w:eastAsia="仿宋_GB2312"/>
                <w:color w:val="auto"/>
                <w:sz w:val="18"/>
                <w:szCs w:val="18"/>
              </w:rPr>
              <w:t>1</w:t>
            </w:r>
            <w:r>
              <w:rPr>
                <w:rFonts w:eastAsia="仿宋_GB2312"/>
                <w:color w:val="auto"/>
                <w:sz w:val="18"/>
                <w:szCs w:val="18"/>
              </w:rPr>
              <w:t>.</w:t>
            </w:r>
            <w:r>
              <w:rPr>
                <w:rFonts w:hint="eastAsia" w:eastAsia="仿宋_GB2312"/>
                <w:color w:val="auto"/>
                <w:sz w:val="18"/>
                <w:szCs w:val="18"/>
                <w:lang w:eastAsia="zh-CN"/>
              </w:rPr>
              <w:t>普通微生物学A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微生物的细胞结构与功能、细菌、放线菌、酵母、真菌的形态特征，生理特征，微生物生理学、遗传学、生态学和免疫学基本知识。在细胞、分子或群体水平上掌握微生物的形态构造、生理代谢、遗传变异、生态分布、分类进化等生命活动基本规律等知识。</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先修课程：《生物化学》。后续课程：《</w:t>
            </w:r>
            <w:r>
              <w:rPr>
                <w:rFonts w:hint="eastAsia" w:eastAsia="仿宋_GB2312"/>
                <w:color w:val="auto"/>
                <w:sz w:val="18"/>
                <w:szCs w:val="18"/>
                <w:lang w:eastAsia="zh-CN"/>
              </w:rPr>
              <w:t>药剂学A</w:t>
            </w:r>
            <w:r>
              <w:rPr>
                <w:rFonts w:eastAsia="仿宋_GB2312"/>
                <w:color w:val="auto"/>
                <w:sz w:val="18"/>
                <w:szCs w:val="18"/>
              </w:rPr>
              <w:t>》、《毒理学》等。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2</w:t>
            </w:r>
            <w:r>
              <w:rPr>
                <w:rFonts w:eastAsia="仿宋_GB2312"/>
                <w:color w:val="auto"/>
                <w:sz w:val="18"/>
                <w:szCs w:val="18"/>
              </w:rPr>
              <w:t>.</w:t>
            </w:r>
            <w:r>
              <w:rPr>
                <w:rFonts w:hint="eastAsia" w:eastAsia="仿宋_GB2312"/>
                <w:color w:val="auto"/>
                <w:sz w:val="18"/>
                <w:szCs w:val="18"/>
                <w:lang w:eastAsia="zh-CN"/>
              </w:rPr>
              <w:t>普通微生物学A</w:t>
            </w:r>
            <w:r>
              <w:rPr>
                <w:rFonts w:eastAsia="仿宋_GB2312"/>
                <w:color w:val="auto"/>
                <w:sz w:val="18"/>
                <w:szCs w:val="18"/>
              </w:rPr>
              <w:t>实验</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掌握显微镜的使用、常用的染色技术、无菌操作技术、消毒灭菌技术，掌握培养基配制、菌种鉴定等实验操作技能，培养学生利用微生物学手段分析和解决有关实际问题和从事有关科学研究工作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普通微生物学A</w:t>
            </w:r>
            <w:r>
              <w:rPr>
                <w:rFonts w:eastAsia="仿宋_GB2312"/>
                <w:color w:val="auto"/>
                <w:sz w:val="18"/>
                <w:szCs w:val="18"/>
              </w:rPr>
              <w:t>》。后续课程：《毒理学》等。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23.生理学</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专业基础课</w:t>
            </w:r>
            <w:r>
              <w:rPr>
                <w:rFonts w:hint="eastAsia" w:eastAsia="仿宋_GB2312"/>
                <w:bCs/>
                <w:color w:val="auto"/>
                <w:sz w:val="18"/>
                <w:szCs w:val="18"/>
              </w:rPr>
              <w:t>，</w:t>
            </w:r>
            <w:r>
              <w:rPr>
                <w:rFonts w:eastAsia="仿宋_GB2312"/>
                <w:bCs/>
                <w:color w:val="auto"/>
                <w:sz w:val="18"/>
                <w:szCs w:val="18"/>
              </w:rPr>
              <w:t>学生掌握生理学的基本理论和概念，掌握重要的生命活动规律的现象、机制、特点、影响因素及其调节等，了解一般的生理学理论、规律、机制等过程。为后续课程打下基础。</w:t>
            </w:r>
          </w:p>
        </w:tc>
        <w:tc>
          <w:tcPr>
            <w:tcW w:w="2480" w:type="dxa"/>
            <w:vAlign w:val="center"/>
          </w:tcPr>
          <w:p>
            <w:pPr>
              <w:spacing w:line="240" w:lineRule="exact"/>
              <w:rPr>
                <w:rFonts w:eastAsia="仿宋_GB2312"/>
                <w:color w:val="auto"/>
                <w:sz w:val="18"/>
                <w:szCs w:val="18"/>
              </w:rPr>
            </w:pPr>
            <w:r>
              <w:rPr>
                <w:rFonts w:hint="eastAsia" w:eastAsia="仿宋_GB2312"/>
                <w:bCs/>
                <w:color w:val="auto"/>
                <w:sz w:val="18"/>
                <w:szCs w:val="18"/>
              </w:rPr>
              <w:t>后续</w:t>
            </w:r>
            <w:r>
              <w:rPr>
                <w:rFonts w:eastAsia="仿宋_GB2312"/>
                <w:bCs/>
                <w:color w:val="auto"/>
                <w:sz w:val="18"/>
                <w:szCs w:val="18"/>
              </w:rPr>
              <w:t>课程：《</w:t>
            </w:r>
            <w:r>
              <w:rPr>
                <w:rFonts w:hint="eastAsia" w:eastAsia="仿宋_GB2312"/>
                <w:bCs/>
                <w:color w:val="auto"/>
                <w:sz w:val="18"/>
                <w:szCs w:val="18"/>
                <w:lang w:eastAsia="zh-CN"/>
              </w:rPr>
              <w:t>药理学A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adjustRightInd w:val="0"/>
              <w:snapToGrid w:val="0"/>
              <w:spacing w:line="240" w:lineRule="exact"/>
              <w:rPr>
                <w:rFonts w:eastAsia="仿宋_GB2312"/>
                <w:color w:val="auto"/>
                <w:sz w:val="18"/>
                <w:szCs w:val="18"/>
              </w:rPr>
            </w:pPr>
            <w:r>
              <w:rPr>
                <w:rFonts w:hint="eastAsia" w:eastAsia="仿宋_GB2312"/>
                <w:color w:val="auto"/>
                <w:sz w:val="18"/>
                <w:szCs w:val="18"/>
              </w:rPr>
              <w:t>24.生理学实验</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专业基础课</w:t>
            </w:r>
            <w:r>
              <w:rPr>
                <w:rFonts w:hint="eastAsia" w:eastAsia="仿宋_GB2312"/>
                <w:bCs/>
                <w:color w:val="auto"/>
                <w:sz w:val="18"/>
                <w:szCs w:val="18"/>
              </w:rPr>
              <w:t>，</w:t>
            </w:r>
            <w:r>
              <w:rPr>
                <w:rFonts w:eastAsia="仿宋_GB2312"/>
                <w:bCs/>
                <w:color w:val="auto"/>
                <w:sz w:val="18"/>
                <w:szCs w:val="18"/>
              </w:rPr>
              <w:t>包括观察记录生理学现象，验证经典和基本的生理学规律，以巩固课上所学的生理学理论知识。培养学生的生理手术操作技能及设计实验的基本能力，锻炼学生分析问题及解决问题的能力。</w:t>
            </w:r>
          </w:p>
        </w:tc>
        <w:tc>
          <w:tcPr>
            <w:tcW w:w="2480" w:type="dxa"/>
            <w:vAlign w:val="center"/>
          </w:tcPr>
          <w:p>
            <w:pPr>
              <w:spacing w:line="240" w:lineRule="exact"/>
              <w:rPr>
                <w:rFonts w:eastAsia="仿宋_GB2312"/>
                <w:color w:val="auto"/>
                <w:sz w:val="18"/>
                <w:szCs w:val="18"/>
              </w:rPr>
            </w:pPr>
            <w:r>
              <w:rPr>
                <w:rFonts w:hint="eastAsia" w:eastAsia="仿宋_GB2312"/>
                <w:bCs/>
                <w:color w:val="auto"/>
                <w:sz w:val="18"/>
                <w:szCs w:val="18"/>
              </w:rPr>
              <w:t>后续</w:t>
            </w:r>
            <w:r>
              <w:rPr>
                <w:rFonts w:eastAsia="仿宋_GB2312"/>
                <w:bCs/>
                <w:color w:val="auto"/>
                <w:sz w:val="18"/>
                <w:szCs w:val="18"/>
              </w:rPr>
              <w:t>课程：《</w:t>
            </w:r>
            <w:r>
              <w:rPr>
                <w:rFonts w:hint="eastAsia" w:eastAsia="仿宋_GB2312"/>
                <w:bCs/>
                <w:color w:val="auto"/>
                <w:sz w:val="18"/>
                <w:szCs w:val="18"/>
                <w:lang w:eastAsia="zh-CN"/>
              </w:rPr>
              <w:t>药理学A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color w:val="auto"/>
                <w:sz w:val="18"/>
                <w:szCs w:val="18"/>
              </w:rPr>
            </w:pPr>
            <w:r>
              <w:rPr>
                <w:rFonts w:eastAsia="仿宋_GB2312"/>
                <w:b/>
                <w:color w:val="auto"/>
                <w:sz w:val="18"/>
                <w:szCs w:val="18"/>
              </w:rPr>
              <w:t>专业课</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lang w:eastAsia="zh-CN"/>
              </w:rPr>
              <w:t>药物化学B</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课，主要讲授常用药物理化性质及其化学结构与生物活性、理化性质之间的关系，药物在体内发生化学变化与生物活性的关系及各类药物最新进展、新药研究的基本方法和发展方向。培养学生具有独立地、创造性地开展新药研究与开发能力和分析问题、解决复杂疑难问题的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ab/>
            </w:r>
            <w:r>
              <w:rPr>
                <w:rFonts w:eastAsia="仿宋_GB2312"/>
                <w:color w:val="auto"/>
                <w:sz w:val="18"/>
                <w:szCs w:val="18"/>
              </w:rPr>
              <w:t>先修课程：《有机化学</w:t>
            </w:r>
            <w:r>
              <w:rPr>
                <w:rFonts w:hint="eastAsia" w:ascii="宋体" w:hAnsi="宋体" w:cs="宋体"/>
                <w:color w:val="auto"/>
                <w:sz w:val="18"/>
                <w:szCs w:val="18"/>
              </w:rPr>
              <w:t>Ⅰ</w:t>
            </w:r>
            <w:r>
              <w:rPr>
                <w:rFonts w:eastAsia="仿宋_GB2312"/>
                <w:color w:val="auto"/>
                <w:sz w:val="18"/>
                <w:szCs w:val="18"/>
              </w:rPr>
              <w:t>-</w:t>
            </w:r>
            <w:r>
              <w:rPr>
                <w:rFonts w:hint="eastAsia" w:ascii="宋体" w:hAnsi="宋体" w:cs="宋体"/>
                <w:color w:val="auto"/>
                <w:sz w:val="18"/>
                <w:szCs w:val="18"/>
              </w:rPr>
              <w:t>Ⅱ</w:t>
            </w:r>
            <w:r>
              <w:rPr>
                <w:rFonts w:eastAsia="仿宋_GB2312"/>
                <w:color w:val="auto"/>
                <w:sz w:val="18"/>
                <w:szCs w:val="18"/>
              </w:rPr>
              <w:t>》、《</w:t>
            </w:r>
            <w:r>
              <w:rPr>
                <w:rFonts w:hint="eastAsia" w:eastAsia="仿宋_GB2312"/>
                <w:color w:val="auto"/>
                <w:sz w:val="18"/>
                <w:szCs w:val="18"/>
                <w:lang w:eastAsia="zh-CN"/>
              </w:rPr>
              <w:t>基础生物化学A</w:t>
            </w:r>
            <w:r>
              <w:rPr>
                <w:rFonts w:eastAsia="仿宋_GB2312"/>
                <w:color w:val="auto"/>
                <w:sz w:val="18"/>
                <w:szCs w:val="18"/>
              </w:rPr>
              <w:t>》、后续课程：《药物分析》、《</w:t>
            </w:r>
            <w:r>
              <w:rPr>
                <w:rFonts w:hint="eastAsia" w:eastAsia="仿宋_GB2312"/>
                <w:color w:val="auto"/>
                <w:sz w:val="18"/>
                <w:szCs w:val="18"/>
                <w:lang w:eastAsia="zh-CN"/>
              </w:rPr>
              <w:t>药剂学A</w:t>
            </w:r>
            <w:r>
              <w:rPr>
                <w:rFonts w:eastAsia="仿宋_GB2312"/>
                <w:color w:val="auto"/>
                <w:sz w:val="18"/>
                <w:szCs w:val="18"/>
              </w:rPr>
              <w:t>》、《</w:t>
            </w:r>
            <w:r>
              <w:rPr>
                <w:rFonts w:hint="eastAsia" w:eastAsia="仿宋_GB2312"/>
                <w:color w:val="auto"/>
                <w:sz w:val="18"/>
                <w:szCs w:val="18"/>
                <w:lang w:eastAsia="zh-CN"/>
              </w:rPr>
              <w:t>药理学A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lang w:eastAsia="zh-CN"/>
              </w:rPr>
              <w:t>药物化学B</w:t>
            </w:r>
            <w:r>
              <w:rPr>
                <w:rFonts w:eastAsia="仿宋_GB2312"/>
                <w:color w:val="auto"/>
                <w:sz w:val="18"/>
                <w:szCs w:val="18"/>
              </w:rPr>
              <w:t>实验</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专业课，是配套《</w:t>
            </w:r>
            <w:r>
              <w:rPr>
                <w:rFonts w:hint="eastAsia" w:eastAsia="仿宋_GB2312"/>
                <w:color w:val="auto"/>
                <w:sz w:val="18"/>
                <w:szCs w:val="18"/>
                <w:lang w:eastAsia="zh-CN"/>
              </w:rPr>
              <w:t>药物化学</w:t>
            </w:r>
            <w:r>
              <w:rPr>
                <w:rFonts w:eastAsia="仿宋_GB2312"/>
                <w:color w:val="auto"/>
                <w:sz w:val="18"/>
                <w:szCs w:val="18"/>
              </w:rPr>
              <w:t>》的实验课程，主要掌握医药、农药的合成方法和实验操作技能，培养学生在医药和农药产品研发中的创新意识、实践能力、独立思考能力。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先修课程：《有机化学》、《</w:t>
            </w:r>
            <w:r>
              <w:rPr>
                <w:rFonts w:hint="eastAsia" w:eastAsia="仿宋_GB2312"/>
                <w:color w:val="auto"/>
                <w:sz w:val="18"/>
                <w:szCs w:val="18"/>
                <w:lang w:eastAsia="zh-CN"/>
              </w:rPr>
              <w:t>药物化学B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3.</w:t>
            </w:r>
            <w:r>
              <w:rPr>
                <w:rFonts w:hint="eastAsia" w:eastAsia="仿宋_GB2312"/>
                <w:color w:val="auto"/>
                <w:sz w:val="18"/>
                <w:szCs w:val="18"/>
                <w:lang w:eastAsia="zh-CN"/>
              </w:rPr>
              <w:t>药理学A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专业课，主要掌握药物根据作用机制的分类以及典型药物的药理作用、作用机制、药代动力学特点、临床应用、不良反应、禁忌症以及合理用药的原则，培养学生自学能力和理解能力，发挥学生的学习主动性。</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先修课程：《生理学》、《</w:t>
            </w:r>
            <w:r>
              <w:rPr>
                <w:rFonts w:hint="eastAsia" w:eastAsia="仿宋_GB2312"/>
                <w:color w:val="auto"/>
                <w:sz w:val="18"/>
                <w:szCs w:val="18"/>
                <w:lang w:eastAsia="zh-CN"/>
              </w:rPr>
              <w:t>基础生物化学A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4.</w:t>
            </w:r>
            <w:r>
              <w:rPr>
                <w:rFonts w:hint="eastAsia" w:eastAsia="仿宋_GB2312"/>
                <w:color w:val="auto"/>
                <w:sz w:val="18"/>
                <w:szCs w:val="18"/>
                <w:lang w:eastAsia="zh-CN"/>
              </w:rPr>
              <w:t>药理学A</w:t>
            </w:r>
            <w:r>
              <w:rPr>
                <w:rFonts w:eastAsia="仿宋_GB2312"/>
                <w:color w:val="auto"/>
                <w:sz w:val="18"/>
                <w:szCs w:val="18"/>
              </w:rPr>
              <w:t>实验</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专业课，主要通过</w:t>
            </w:r>
            <w:r>
              <w:rPr>
                <w:rFonts w:hint="eastAsia" w:eastAsia="仿宋_GB2312"/>
                <w:color w:val="auto"/>
                <w:sz w:val="18"/>
                <w:szCs w:val="18"/>
                <w:lang w:eastAsia="zh-CN"/>
              </w:rPr>
              <w:t>药理学</w:t>
            </w:r>
            <w:r>
              <w:rPr>
                <w:rFonts w:eastAsia="仿宋_GB2312"/>
                <w:color w:val="auto"/>
                <w:sz w:val="18"/>
                <w:szCs w:val="18"/>
              </w:rPr>
              <w:t>实验学习可以验证</w:t>
            </w:r>
            <w:r>
              <w:rPr>
                <w:rFonts w:hint="eastAsia" w:eastAsia="仿宋_GB2312"/>
                <w:color w:val="auto"/>
                <w:sz w:val="18"/>
                <w:szCs w:val="18"/>
                <w:lang w:eastAsia="zh-CN"/>
              </w:rPr>
              <w:t>药理学</w:t>
            </w:r>
            <w:r>
              <w:rPr>
                <w:rFonts w:eastAsia="仿宋_GB2312"/>
                <w:color w:val="auto"/>
                <w:sz w:val="18"/>
                <w:szCs w:val="18"/>
              </w:rPr>
              <w:t>理论，促进理论与实践相结合，加深学生对理论知识的理解，同时也有助于培养学生的动手能力、严谨的工作态度和科学的思维方法。</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药理学A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5.药物分析</w:t>
            </w:r>
            <w:r>
              <w:rPr>
                <w:rFonts w:hint="eastAsia" w:eastAsia="仿宋_GB2312"/>
                <w:color w:val="auto"/>
                <w:sz w:val="18"/>
                <w:szCs w:val="18"/>
              </w:rPr>
              <w:t>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主要讲述药品分析方法建立、药品质量标准制定、生物样品检验等基本理论和方法，使学生能够熟练掌握药物的结构、性质、质量特征与分析研究方法选择之间的关系，具备依据不同的药物分析目的针对性地进行药物分析方法的优化设计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w:t>
            </w:r>
          </w:p>
          <w:p>
            <w:pPr>
              <w:spacing w:line="240" w:lineRule="exact"/>
              <w:rPr>
                <w:rFonts w:eastAsia="仿宋_GB2312"/>
                <w:color w:val="auto"/>
                <w:sz w:val="18"/>
                <w:szCs w:val="18"/>
              </w:rPr>
            </w:pPr>
            <w:r>
              <w:rPr>
                <w:rFonts w:eastAsia="仿宋_GB2312"/>
                <w:color w:val="auto"/>
                <w:sz w:val="18"/>
                <w:szCs w:val="18"/>
              </w:rPr>
              <w:t>《有机化学》、《分析化学</w:t>
            </w:r>
            <w:r>
              <w:rPr>
                <w:rFonts w:hint="eastAsia" w:ascii="宋体" w:hAnsi="宋体" w:cs="宋体"/>
                <w:color w:val="auto"/>
                <w:sz w:val="18"/>
                <w:szCs w:val="18"/>
              </w:rPr>
              <w:t>Ⅰ</w:t>
            </w:r>
            <w:r>
              <w:rPr>
                <w:rFonts w:eastAsia="仿宋_GB2312"/>
                <w:color w:val="auto"/>
                <w:sz w:val="18"/>
                <w:szCs w:val="18"/>
              </w:rPr>
              <w:t>》、《仪器分析》。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6.药物分析</w:t>
            </w:r>
            <w:r>
              <w:rPr>
                <w:rFonts w:hint="eastAsia" w:eastAsia="仿宋_GB2312"/>
                <w:color w:val="auto"/>
                <w:sz w:val="18"/>
                <w:szCs w:val="18"/>
              </w:rPr>
              <w:t>A</w:t>
            </w:r>
            <w:r>
              <w:rPr>
                <w:rFonts w:eastAsia="仿宋_GB2312"/>
                <w:color w:val="auto"/>
                <w:sz w:val="18"/>
                <w:szCs w:val="18"/>
              </w:rPr>
              <w:t>实验</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专业课，是配套《药物分析》的实验课程，主要掌握医药、农药分析与农产品残留分析的方法和实验操作技能，培养学生在医药和农药产品分析和质量控制中的创新意识、实践能力、独立思考能力。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先修课程：《仪器分析》、《药物分析》。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7.</w:t>
            </w:r>
            <w:r>
              <w:rPr>
                <w:rFonts w:hint="eastAsia" w:eastAsia="仿宋_GB2312"/>
                <w:color w:val="auto"/>
                <w:sz w:val="18"/>
                <w:szCs w:val="18"/>
                <w:lang w:eastAsia="zh-CN"/>
              </w:rPr>
              <w:t>药剂学A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主要讲授药物制剂的处方设计、基本理论、制备工艺和合理用药等方面的基本理论和知识，使学生具备药物剂型及制剂的设计、制备和生产、质量控制及合理用药的理论知识及基本技能，培养学生对新剂型、新技术的研究与开发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先修课程：《有机化学》、《</w:t>
            </w:r>
            <w:r>
              <w:rPr>
                <w:rFonts w:hint="eastAsia" w:eastAsia="仿宋_GB2312"/>
                <w:color w:val="auto"/>
                <w:sz w:val="18"/>
                <w:szCs w:val="18"/>
                <w:lang w:eastAsia="zh-CN"/>
              </w:rPr>
              <w:t>物理化学A</w:t>
            </w:r>
            <w:r>
              <w:rPr>
                <w:rFonts w:eastAsia="仿宋_GB2312"/>
                <w:color w:val="auto"/>
                <w:sz w:val="18"/>
                <w:szCs w:val="18"/>
              </w:rPr>
              <w:t>》、《</w:t>
            </w:r>
            <w:r>
              <w:rPr>
                <w:rFonts w:hint="eastAsia" w:eastAsia="仿宋_GB2312"/>
                <w:color w:val="auto"/>
                <w:sz w:val="18"/>
                <w:szCs w:val="18"/>
                <w:lang w:eastAsia="zh-CN"/>
              </w:rPr>
              <w:t>药物化学B</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8.</w:t>
            </w:r>
            <w:r>
              <w:rPr>
                <w:rFonts w:hint="eastAsia" w:eastAsia="仿宋_GB2312"/>
                <w:color w:val="auto"/>
                <w:sz w:val="18"/>
                <w:szCs w:val="18"/>
                <w:lang w:eastAsia="zh-CN"/>
              </w:rPr>
              <w:t>药剂学A</w:t>
            </w:r>
            <w:r>
              <w:rPr>
                <w:rFonts w:eastAsia="仿宋_GB2312"/>
                <w:color w:val="auto"/>
                <w:sz w:val="18"/>
                <w:szCs w:val="18"/>
              </w:rPr>
              <w:t>实验</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专业课，是配套《</w:t>
            </w:r>
            <w:r>
              <w:rPr>
                <w:rFonts w:hint="eastAsia" w:eastAsia="仿宋_GB2312"/>
                <w:color w:val="auto"/>
                <w:sz w:val="18"/>
                <w:szCs w:val="18"/>
                <w:lang w:eastAsia="zh-CN"/>
              </w:rPr>
              <w:t>药剂学</w:t>
            </w:r>
            <w:r>
              <w:rPr>
                <w:rFonts w:eastAsia="仿宋_GB2312"/>
                <w:color w:val="auto"/>
                <w:sz w:val="18"/>
                <w:szCs w:val="18"/>
              </w:rPr>
              <w:t>》的实验课程，主要掌握医药药剂配方理论、制备方法和实验设备及操作技能，培养学生在医药和农药产品研发中的创新意识、实践能力、独立思考能力。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药剂学A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9.</w:t>
            </w:r>
            <w:r>
              <w:rPr>
                <w:rFonts w:hint="eastAsia" w:eastAsia="仿宋_GB2312"/>
                <w:color w:val="auto"/>
                <w:sz w:val="18"/>
                <w:szCs w:val="18"/>
                <w:lang w:eastAsia="zh-CN"/>
              </w:rPr>
              <w:t>天然药物化学A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专业课，主要讲授天然产物中具有生物活性物质的化学结构、理化性质、提取分离、结构鉴定、生理活性、中药开发等方面的基本原理和实验技能，培养学生具有从事天然药物方面的研究、开发和生产的能力。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先修课程：《生药学》、《有机化学》、《波谱解析》。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10.</w:t>
            </w:r>
            <w:r>
              <w:rPr>
                <w:rFonts w:hint="eastAsia" w:eastAsia="仿宋_GB2312"/>
                <w:color w:val="auto"/>
                <w:sz w:val="18"/>
                <w:szCs w:val="18"/>
                <w:lang w:eastAsia="zh-CN"/>
              </w:rPr>
              <w:t>天然药物化学A</w:t>
            </w:r>
            <w:r>
              <w:rPr>
                <w:rFonts w:eastAsia="仿宋_GB2312"/>
                <w:color w:val="auto"/>
                <w:sz w:val="18"/>
                <w:szCs w:val="18"/>
              </w:rPr>
              <w:t>实验</w:t>
            </w:r>
          </w:p>
        </w:tc>
        <w:tc>
          <w:tcPr>
            <w:tcW w:w="814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专业课，主要讲授由天然药物中提取、分离、精制有效成分，并对其进行鉴别的基本方法和技能，提高学生独立动手、观察分析、解决问题的能力，培养学生严谨的科学态度和良好的科研作风。</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天然药物化学BA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11. 综合药学实验</w:t>
            </w:r>
          </w:p>
        </w:tc>
        <w:tc>
          <w:tcPr>
            <w:tcW w:w="8141"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专业课，主要涉及</w:t>
            </w:r>
            <w:r>
              <w:rPr>
                <w:rFonts w:hint="eastAsia" w:eastAsia="仿宋_GB2312"/>
                <w:color w:val="auto"/>
                <w:sz w:val="18"/>
                <w:szCs w:val="18"/>
                <w:lang w:eastAsia="zh-CN"/>
              </w:rPr>
              <w:t>药物化学</w:t>
            </w:r>
            <w:r>
              <w:rPr>
                <w:rFonts w:eastAsia="仿宋_GB2312"/>
                <w:color w:val="auto"/>
                <w:sz w:val="18"/>
                <w:szCs w:val="18"/>
              </w:rPr>
              <w:t>、</w:t>
            </w:r>
            <w:r>
              <w:rPr>
                <w:rFonts w:hint="eastAsia" w:eastAsia="仿宋_GB2312"/>
                <w:color w:val="auto"/>
                <w:sz w:val="18"/>
                <w:szCs w:val="18"/>
                <w:lang w:eastAsia="zh-CN"/>
              </w:rPr>
              <w:t>药剂学</w:t>
            </w:r>
            <w:r>
              <w:rPr>
                <w:rFonts w:eastAsia="仿宋_GB2312"/>
                <w:color w:val="auto"/>
                <w:sz w:val="18"/>
                <w:szCs w:val="18"/>
              </w:rPr>
              <w:t>、药物分析、</w:t>
            </w:r>
            <w:r>
              <w:rPr>
                <w:rFonts w:hint="eastAsia" w:eastAsia="仿宋_GB2312"/>
                <w:color w:val="auto"/>
                <w:sz w:val="18"/>
                <w:szCs w:val="18"/>
                <w:lang w:eastAsia="zh-CN"/>
              </w:rPr>
              <w:t>药理学</w:t>
            </w:r>
            <w:r>
              <w:rPr>
                <w:rFonts w:eastAsia="仿宋_GB2312"/>
                <w:color w:val="auto"/>
                <w:sz w:val="18"/>
                <w:szCs w:val="18"/>
              </w:rPr>
              <w:t>四个学科联合的综合性实验，能使学生了解药物合成，生产、检验以及应用的整个过程，也使学生对药学知识有更加系统、全面的理解。同时，也能使学生学习到更多的实验方法，扩宽他们的视野，提高他们的逻辑思维能力和动手能力。</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药物化学B</w:t>
            </w:r>
            <w:r>
              <w:rPr>
                <w:rFonts w:eastAsia="仿宋_GB2312"/>
                <w:color w:val="auto"/>
                <w:sz w:val="18"/>
                <w:szCs w:val="18"/>
              </w:rPr>
              <w:t>》、《</w:t>
            </w:r>
            <w:r>
              <w:rPr>
                <w:rFonts w:hint="eastAsia" w:eastAsia="仿宋_GB2312"/>
                <w:color w:val="auto"/>
                <w:sz w:val="18"/>
                <w:szCs w:val="18"/>
                <w:lang w:eastAsia="zh-CN"/>
              </w:rPr>
              <w:t>药剂学A</w:t>
            </w:r>
            <w:r>
              <w:rPr>
                <w:rFonts w:eastAsia="仿宋_GB2312"/>
                <w:color w:val="auto"/>
                <w:sz w:val="18"/>
                <w:szCs w:val="18"/>
              </w:rPr>
              <w:t>》、《药物分析》、《</w:t>
            </w:r>
            <w:r>
              <w:rPr>
                <w:rFonts w:hint="eastAsia" w:eastAsia="仿宋_GB2312"/>
                <w:color w:val="auto"/>
                <w:sz w:val="18"/>
                <w:szCs w:val="18"/>
                <w:lang w:eastAsia="zh-CN"/>
              </w:rPr>
              <w:t>药理学A</w:t>
            </w:r>
            <w:r>
              <w:rPr>
                <w:rFonts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12.</w:t>
            </w:r>
            <w:r>
              <w:rPr>
                <w:rFonts w:hint="eastAsia" w:eastAsia="仿宋_GB2312"/>
                <w:color w:val="auto"/>
                <w:sz w:val="18"/>
                <w:szCs w:val="18"/>
                <w:lang w:eastAsia="zh-CN"/>
              </w:rPr>
              <w:t>生物制药A</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基础课，主要讲授利用现代生物技术进行制药的原理及应用。要求掌握制备和生产生物技术药物的一般规律、基本方法、工艺路线，生物技术药物研发和规模化生产的过程，培养和提高学生从事生物技术药物研发和生产的能力，提高学生分析问题、解决问题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先修课程：《普通生物化学》、《</w:t>
            </w:r>
            <w:r>
              <w:rPr>
                <w:rFonts w:hint="eastAsia" w:eastAsia="仿宋_GB2312"/>
                <w:color w:val="auto"/>
                <w:sz w:val="18"/>
                <w:szCs w:val="18"/>
                <w:lang w:eastAsia="zh-CN"/>
              </w:rPr>
              <w:t>分子生物学C</w:t>
            </w:r>
            <w:r>
              <w:rPr>
                <w:rFonts w:eastAsia="仿宋_GB2312"/>
                <w:color w:val="auto"/>
                <w:sz w:val="18"/>
                <w:szCs w:val="18"/>
              </w:rPr>
              <w:t>》。后续课程：《</w:t>
            </w:r>
            <w:r>
              <w:rPr>
                <w:rFonts w:hint="eastAsia" w:eastAsia="仿宋_GB2312"/>
                <w:color w:val="auto"/>
                <w:sz w:val="18"/>
                <w:szCs w:val="18"/>
                <w:lang w:eastAsia="zh-CN"/>
              </w:rPr>
              <w:t>生物制药A</w:t>
            </w:r>
            <w:r>
              <w:rPr>
                <w:rFonts w:eastAsia="仿宋_GB2312"/>
                <w:color w:val="auto"/>
                <w:sz w:val="18"/>
                <w:szCs w:val="18"/>
              </w:rPr>
              <w:t>实验》、《</w:t>
            </w:r>
            <w:r>
              <w:rPr>
                <w:rFonts w:hint="eastAsia" w:eastAsia="仿宋_GB2312"/>
                <w:color w:val="auto"/>
                <w:sz w:val="18"/>
                <w:szCs w:val="18"/>
                <w:lang w:eastAsia="zh-CN"/>
              </w:rPr>
              <w:t>药剂学A</w:t>
            </w:r>
            <w:r>
              <w:rPr>
                <w:rFonts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13.</w:t>
            </w:r>
            <w:r>
              <w:rPr>
                <w:rFonts w:hint="eastAsia" w:eastAsia="仿宋_GB2312"/>
                <w:color w:val="auto"/>
                <w:sz w:val="18"/>
                <w:szCs w:val="18"/>
                <w:lang w:eastAsia="zh-CN"/>
              </w:rPr>
              <w:t>生物制药A</w:t>
            </w:r>
            <w:r>
              <w:rPr>
                <w:rFonts w:eastAsia="仿宋_GB2312"/>
                <w:color w:val="auto"/>
                <w:sz w:val="18"/>
                <w:szCs w:val="18"/>
              </w:rPr>
              <w:t>实验</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专业核心课，本课程目的是使学生掌握生物技术制药中的基因工程制药、抗体制药、细胞工程制药、酶工程制药、微生物工程制药的基本原理、主要方法和技术，从而使学生能够将理性知识与感性认识有机地结合起来，提高学生的综合能力与创新意识以及分析问题和解决问题的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生物制药A</w:t>
            </w:r>
            <w:r>
              <w:rPr>
                <w:rFonts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14.药事管理学</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专业课，学生可以认识自身所处之药学事业环境，了解现代药学实践中管理活动的基本内容、方法和原理；熟悉我国和国际药事体制及组织机构；明确药品质量与管理的关系规律；掌握我国药品管理法律法规和药师职业道德与行为准则；并学习运用药事管理的基本理论和知识，分析问题和解决问题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先修课程：《</w:t>
            </w:r>
            <w:r>
              <w:rPr>
                <w:rFonts w:hint="eastAsia" w:eastAsia="仿宋_GB2312"/>
                <w:color w:val="auto"/>
                <w:sz w:val="18"/>
                <w:szCs w:val="18"/>
                <w:lang w:eastAsia="zh-CN"/>
              </w:rPr>
              <w:t>药剂学A</w:t>
            </w:r>
            <w:r>
              <w:rPr>
                <w:rFonts w:eastAsia="仿宋_GB2312"/>
                <w:color w:val="auto"/>
                <w:sz w:val="18"/>
                <w:szCs w:val="18"/>
              </w:rPr>
              <w:t>》、《</w:t>
            </w:r>
            <w:r>
              <w:rPr>
                <w:rFonts w:hint="eastAsia" w:eastAsia="仿宋_GB2312"/>
                <w:color w:val="auto"/>
                <w:sz w:val="18"/>
                <w:szCs w:val="18"/>
                <w:lang w:eastAsia="zh-CN"/>
              </w:rPr>
              <w:t>药物化学B</w:t>
            </w:r>
            <w:r>
              <w:rPr>
                <w:rFonts w:eastAsia="仿宋_GB2312"/>
                <w:color w:val="auto"/>
                <w:sz w:val="18"/>
                <w:szCs w:val="18"/>
              </w:rPr>
              <w:t>》、《</w:t>
            </w:r>
            <w:r>
              <w:rPr>
                <w:rFonts w:hint="eastAsia" w:eastAsia="仿宋_GB2312"/>
                <w:color w:val="auto"/>
                <w:sz w:val="18"/>
                <w:szCs w:val="18"/>
                <w:lang w:eastAsia="zh-CN"/>
              </w:rPr>
              <w:t>药理学A</w:t>
            </w:r>
            <w:r>
              <w:rPr>
                <w:rFonts w:eastAsia="仿宋_GB2312"/>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b/>
                <w:bCs/>
                <w:color w:val="auto"/>
                <w:sz w:val="18"/>
                <w:szCs w:val="18"/>
              </w:rPr>
            </w:pPr>
            <w:r>
              <w:rPr>
                <w:rFonts w:hint="eastAsia" w:eastAsia="仿宋_GB2312"/>
                <w:b/>
                <w:bCs/>
                <w:color w:val="auto"/>
                <w:sz w:val="18"/>
                <w:szCs w:val="18"/>
              </w:rPr>
              <w:t>专业</w:t>
            </w:r>
            <w:r>
              <w:rPr>
                <w:rFonts w:eastAsia="仿宋_GB2312"/>
                <w:b/>
                <w:bCs/>
                <w:color w:val="auto"/>
                <w:sz w:val="18"/>
                <w:szCs w:val="18"/>
              </w:rPr>
              <w:t>拓展课程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hint="eastAsia" w:eastAsia="仿宋_GB2312"/>
                <w:color w:val="auto"/>
                <w:sz w:val="18"/>
                <w:szCs w:val="18"/>
              </w:rPr>
              <w:t>选修</w:t>
            </w: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lang w:eastAsia="zh-CN"/>
              </w:rPr>
              <w:t>计算机在化学中的应用B</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提高学生的计算机理论与应用能力（包括常用的数值计算方法及其在化学中的基本应用、数值处理应用软件Origin基础应用、以及部分化学应用软件Chemdraw、ChemSketch的使用等）。培养学生文献检索、专业信息采集和解决化学领域中的实际计算问题、数据拟合以及确定模型参数等方面的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先修课程：《计算机基础》、《分析化学</w:t>
            </w:r>
            <w:r>
              <w:rPr>
                <w:rFonts w:hint="eastAsia" w:ascii="宋体" w:hAnsi="宋体" w:cs="宋体"/>
                <w:bCs/>
                <w:color w:val="auto"/>
                <w:sz w:val="18"/>
                <w:szCs w:val="18"/>
              </w:rPr>
              <w:t>Ⅰ</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2</w:t>
            </w:r>
            <w:r>
              <w:rPr>
                <w:rFonts w:eastAsia="仿宋_GB2312"/>
                <w:color w:val="auto"/>
                <w:sz w:val="18"/>
                <w:szCs w:val="18"/>
              </w:rPr>
              <w:t>.临床医学</w:t>
            </w:r>
            <w:r>
              <w:rPr>
                <w:rFonts w:hint="eastAsia" w:eastAsia="仿宋_GB2312"/>
                <w:color w:val="auto"/>
                <w:sz w:val="18"/>
                <w:szCs w:val="18"/>
              </w:rPr>
              <w:t>概论</w:t>
            </w:r>
          </w:p>
        </w:tc>
        <w:tc>
          <w:tcPr>
            <w:tcW w:w="8141" w:type="dxa"/>
            <w:vAlign w:val="center"/>
          </w:tcPr>
          <w:p>
            <w:pPr>
              <w:spacing w:line="240" w:lineRule="exact"/>
              <w:rPr>
                <w:rFonts w:eastAsia="仿宋_GB2312"/>
                <w:bCs/>
                <w:color w:val="auto"/>
                <w:sz w:val="18"/>
                <w:szCs w:val="18"/>
              </w:rPr>
            </w:pPr>
            <w:r>
              <w:rPr>
                <w:rFonts w:eastAsia="仿宋_GB2312"/>
                <w:bCs/>
                <w:color w:val="auto"/>
                <w:sz w:val="18"/>
                <w:szCs w:val="18"/>
              </w:rPr>
              <w:t>专业拓展课，</w:t>
            </w:r>
            <w:r>
              <w:rPr>
                <w:rFonts w:hint="eastAsia" w:eastAsia="仿宋_GB2312"/>
                <w:color w:val="auto"/>
                <w:sz w:val="18"/>
                <w:szCs w:val="18"/>
              </w:rPr>
              <w:t>着重于讲授疾病的病理生理和实验室及其它检查与疾病诊治的联系，以常见病、多发病为主要内容，从而对常见症状和各科疾病有一概要认识。</w:t>
            </w:r>
            <w:r>
              <w:rPr>
                <w:rFonts w:eastAsia="仿宋_GB2312"/>
                <w:color w:val="auto"/>
                <w:sz w:val="18"/>
                <w:szCs w:val="18"/>
              </w:rPr>
              <w:t>。</w:t>
            </w:r>
          </w:p>
        </w:tc>
        <w:tc>
          <w:tcPr>
            <w:tcW w:w="2480" w:type="dxa"/>
            <w:vAlign w:val="center"/>
          </w:tcPr>
          <w:p>
            <w:pPr>
              <w:spacing w:line="240" w:lineRule="exact"/>
              <w:rPr>
                <w:rFonts w:eastAsia="仿宋_GB2312"/>
                <w:bCs/>
                <w:color w:val="auto"/>
                <w:sz w:val="18"/>
                <w:szCs w:val="18"/>
              </w:rPr>
            </w:pPr>
            <w:r>
              <w:rPr>
                <w:rFonts w:hint="eastAsia" w:eastAsia="仿宋_GB2312"/>
                <w:bCs/>
                <w:color w:val="auto"/>
                <w:sz w:val="18"/>
                <w:szCs w:val="18"/>
              </w:rPr>
              <w:t>先修课程：药学导论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3</w:t>
            </w:r>
            <w:r>
              <w:rPr>
                <w:rFonts w:eastAsia="仿宋_GB2312"/>
                <w:color w:val="auto"/>
                <w:sz w:val="18"/>
                <w:szCs w:val="18"/>
              </w:rPr>
              <w:t>. 实验设计与分析</w:t>
            </w:r>
          </w:p>
        </w:tc>
        <w:tc>
          <w:tcPr>
            <w:tcW w:w="8141" w:type="dxa"/>
            <w:vAlign w:val="center"/>
          </w:tcPr>
          <w:p>
            <w:pPr>
              <w:rPr>
                <w:rFonts w:eastAsia="仿宋_GB2312"/>
                <w:color w:val="auto"/>
                <w:sz w:val="18"/>
                <w:szCs w:val="18"/>
              </w:rPr>
            </w:pPr>
            <w:r>
              <w:rPr>
                <w:rFonts w:eastAsia="仿宋_GB2312"/>
                <w:bCs/>
                <w:color w:val="auto"/>
                <w:sz w:val="18"/>
                <w:szCs w:val="18"/>
              </w:rPr>
              <w:t>专业拓展课，使学生掌握在科研、工程技术及产品开发过程中常用的正交试验、均匀设计等方案设计规则及相应的方差分析、回归分析、误差分析等数据处理方法，培养解决有关科研和实际生产中实验设计和工艺优化问题的能力。</w:t>
            </w:r>
          </w:p>
        </w:tc>
        <w:tc>
          <w:tcPr>
            <w:tcW w:w="2480" w:type="dxa"/>
            <w:vAlign w:val="center"/>
          </w:tcPr>
          <w:p>
            <w:pPr>
              <w:spacing w:line="240" w:lineRule="exact"/>
              <w:rPr>
                <w:rFonts w:eastAsia="仿宋_GB2312"/>
                <w:bCs/>
                <w:color w:val="auto"/>
                <w:sz w:val="18"/>
                <w:szCs w:val="18"/>
              </w:rPr>
            </w:pPr>
            <w:r>
              <w:rPr>
                <w:rFonts w:eastAsia="仿宋_GB2312"/>
                <w:bCs/>
                <w:color w:val="auto"/>
                <w:sz w:val="18"/>
                <w:szCs w:val="18"/>
              </w:rPr>
              <w:t>先修课程：修课程：《高等数学》（农科类）。</w:t>
            </w:r>
          </w:p>
          <w:p>
            <w:pPr>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4</w:t>
            </w:r>
            <w:r>
              <w:rPr>
                <w:rFonts w:eastAsia="仿宋_GB2312"/>
                <w:color w:val="auto"/>
                <w:sz w:val="18"/>
                <w:szCs w:val="18"/>
              </w:rPr>
              <w:t>.波谱解析</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主要讲述红外光谱、核磁共振及质谱的产生原理，各种谱图与化合物结构间的关系，谱图的解析和应用，使学生掌握各种波谱产生的原理、谱图与物质结构间的关系，掌握谱图解析方法和技巧，使学生具备利用谱图对未知化合物进行结构分析的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先修课程：《有机化学》、《仪器分析》。后续课程：《</w:t>
            </w:r>
            <w:r>
              <w:rPr>
                <w:rFonts w:hint="eastAsia" w:eastAsia="仿宋_GB2312"/>
                <w:bCs/>
                <w:color w:val="auto"/>
                <w:sz w:val="18"/>
                <w:szCs w:val="18"/>
                <w:lang w:eastAsia="zh-CN"/>
              </w:rPr>
              <w:t>天然药物化学A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val="en-US" w:eastAsia="zh-CN"/>
              </w:rPr>
            </w:pPr>
            <w:r>
              <w:rPr>
                <w:rFonts w:hint="eastAsia" w:eastAsia="仿宋_GB2312"/>
                <w:color w:val="auto"/>
                <w:sz w:val="18"/>
                <w:szCs w:val="18"/>
              </w:rPr>
              <w:t>5</w:t>
            </w:r>
            <w:r>
              <w:rPr>
                <w:rFonts w:eastAsia="仿宋_GB2312"/>
                <w:color w:val="auto"/>
                <w:sz w:val="18"/>
                <w:szCs w:val="18"/>
              </w:rPr>
              <w:t>.表面活性剂化学</w:t>
            </w:r>
            <w:r>
              <w:rPr>
                <w:rFonts w:hint="eastAsia" w:eastAsia="仿宋_GB2312"/>
                <w:color w:val="auto"/>
                <w:sz w:val="18"/>
                <w:szCs w:val="18"/>
                <w:lang w:val="en-US" w:eastAsia="zh-CN"/>
              </w:rPr>
              <w:t>A</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专业拓展课，掌握表面活性剂的结构特点、分类、性能、典型产品的合成工艺及应用，理解表面活性剂溶液的基本性质和作用原理，了解结构与性能之间的关系以及添加剂对表面活性剂性能的影响。</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先修课程：《有机化学》、《</w:t>
            </w:r>
            <w:r>
              <w:rPr>
                <w:rFonts w:hint="eastAsia" w:eastAsia="仿宋_GB2312"/>
                <w:bCs/>
                <w:color w:val="auto"/>
                <w:sz w:val="18"/>
                <w:szCs w:val="18"/>
                <w:lang w:eastAsia="zh-CN"/>
              </w:rPr>
              <w:t>物理化学A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6</w:t>
            </w:r>
            <w:r>
              <w:rPr>
                <w:rFonts w:eastAsia="仿宋_GB2312"/>
                <w:color w:val="auto"/>
                <w:sz w:val="18"/>
                <w:szCs w:val="18"/>
              </w:rPr>
              <w:t>.</w:t>
            </w:r>
            <w:r>
              <w:rPr>
                <w:rFonts w:hint="eastAsia" w:eastAsia="仿宋_GB2312"/>
                <w:color w:val="auto"/>
                <w:sz w:val="18"/>
                <w:szCs w:val="18"/>
                <w:lang w:eastAsia="zh-CN"/>
              </w:rPr>
              <w:t>细胞生物学B</w:t>
            </w:r>
            <w:r>
              <w:rPr>
                <w:rFonts w:hint="eastAsia" w:eastAsia="仿宋_GB2312"/>
                <w:color w:val="auto"/>
                <w:sz w:val="18"/>
                <w:szCs w:val="18"/>
              </w:rPr>
              <w:t>及</w:t>
            </w:r>
            <w:r>
              <w:rPr>
                <w:rFonts w:eastAsia="仿宋_GB2312"/>
                <w:color w:val="auto"/>
                <w:sz w:val="18"/>
                <w:szCs w:val="18"/>
              </w:rPr>
              <w:t>实验</w:t>
            </w:r>
          </w:p>
        </w:tc>
        <w:tc>
          <w:tcPr>
            <w:tcW w:w="8141" w:type="dxa"/>
            <w:vAlign w:val="center"/>
          </w:tcPr>
          <w:p>
            <w:pPr>
              <w:spacing w:line="240" w:lineRule="exact"/>
              <w:rPr>
                <w:rFonts w:eastAsia="仿宋_GB2312"/>
                <w:bCs/>
                <w:color w:val="auto"/>
                <w:sz w:val="18"/>
                <w:szCs w:val="18"/>
              </w:rPr>
            </w:pPr>
            <w:r>
              <w:rPr>
                <w:rFonts w:eastAsia="仿宋_GB2312"/>
                <w:bCs/>
                <w:color w:val="auto"/>
                <w:sz w:val="18"/>
                <w:szCs w:val="18"/>
              </w:rPr>
              <w:t>专业拓展课，通过本课程的学习，既掌握</w:t>
            </w:r>
            <w:r>
              <w:rPr>
                <w:rFonts w:hint="eastAsia" w:eastAsia="仿宋_GB2312"/>
                <w:bCs/>
                <w:color w:val="auto"/>
                <w:sz w:val="18"/>
                <w:szCs w:val="18"/>
                <w:lang w:eastAsia="zh-CN"/>
              </w:rPr>
              <w:t>细胞生物学</w:t>
            </w:r>
            <w:r>
              <w:rPr>
                <w:rFonts w:eastAsia="仿宋_GB2312"/>
                <w:bCs/>
                <w:color w:val="auto"/>
                <w:sz w:val="18"/>
                <w:szCs w:val="18"/>
              </w:rPr>
              <w:t>的基础知识、基本概念和基本理论，又掌握本学科的发展前沿与趋势，并受到基本的科学思维训练。</w:t>
            </w:r>
          </w:p>
          <w:p>
            <w:pPr>
              <w:spacing w:line="240" w:lineRule="exact"/>
              <w:rPr>
                <w:rFonts w:eastAsia="仿宋_GB2312"/>
                <w:bCs/>
                <w:color w:val="auto"/>
                <w:sz w:val="18"/>
                <w:szCs w:val="18"/>
              </w:rPr>
            </w:pPr>
            <w:r>
              <w:rPr>
                <w:rFonts w:eastAsia="仿宋_GB2312"/>
                <w:bCs/>
                <w:color w:val="auto"/>
                <w:sz w:val="18"/>
                <w:szCs w:val="18"/>
              </w:rPr>
              <w:t>掌握显微绘图、显微测微尺使用、DNA显示、细胞器分离、超活染色及切片制作等基本的</w:t>
            </w:r>
            <w:r>
              <w:rPr>
                <w:rFonts w:hint="eastAsia" w:eastAsia="仿宋_GB2312"/>
                <w:bCs/>
                <w:color w:val="auto"/>
                <w:sz w:val="18"/>
                <w:szCs w:val="18"/>
                <w:lang w:eastAsia="zh-CN"/>
              </w:rPr>
              <w:t>细胞生物学</w:t>
            </w:r>
            <w:r>
              <w:rPr>
                <w:rFonts w:eastAsia="仿宋_GB2312"/>
                <w:bCs/>
                <w:color w:val="auto"/>
                <w:sz w:val="18"/>
                <w:szCs w:val="18"/>
              </w:rPr>
              <w:t>实验技能，增强学生对细胞结构和功能的感性认识，培养学生的综合实验技能，进一步加深对</w:t>
            </w:r>
            <w:r>
              <w:rPr>
                <w:rFonts w:hint="eastAsia" w:eastAsia="仿宋_GB2312"/>
                <w:bCs/>
                <w:color w:val="auto"/>
                <w:sz w:val="18"/>
                <w:szCs w:val="18"/>
                <w:lang w:eastAsia="zh-CN"/>
              </w:rPr>
              <w:t>细胞生物学</w:t>
            </w:r>
            <w:r>
              <w:rPr>
                <w:rFonts w:eastAsia="仿宋_GB2312"/>
                <w:bCs/>
                <w:color w:val="auto"/>
                <w:sz w:val="18"/>
                <w:szCs w:val="18"/>
              </w:rPr>
              <w:t>基本理论和基本知识的理解。</w:t>
            </w:r>
          </w:p>
        </w:tc>
        <w:tc>
          <w:tcPr>
            <w:tcW w:w="2480" w:type="dxa"/>
            <w:vAlign w:val="center"/>
          </w:tcPr>
          <w:p>
            <w:pPr>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普通微生物学A</w:t>
            </w:r>
            <w:r>
              <w:rPr>
                <w:rFonts w:eastAsia="仿宋_GB2312"/>
                <w:bCs/>
                <w:color w:val="auto"/>
                <w:sz w:val="18"/>
                <w:szCs w:val="18"/>
              </w:rPr>
              <w:t>》、《</w:t>
            </w:r>
            <w:r>
              <w:rPr>
                <w:rFonts w:hint="eastAsia" w:eastAsia="仿宋_GB2312"/>
                <w:bCs/>
                <w:color w:val="auto"/>
                <w:sz w:val="18"/>
                <w:szCs w:val="18"/>
                <w:lang w:eastAsia="zh-CN"/>
              </w:rPr>
              <w:t>基础生物化学A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7</w:t>
            </w:r>
            <w:r>
              <w:rPr>
                <w:rFonts w:eastAsia="仿宋_GB2312"/>
                <w:color w:val="auto"/>
                <w:sz w:val="18"/>
                <w:szCs w:val="18"/>
              </w:rPr>
              <w:t>.</w:t>
            </w:r>
            <w:r>
              <w:rPr>
                <w:rFonts w:hint="eastAsia" w:eastAsia="仿宋_GB2312"/>
                <w:color w:val="auto"/>
                <w:sz w:val="18"/>
                <w:szCs w:val="18"/>
                <w:lang w:eastAsia="zh-CN"/>
              </w:rPr>
              <w:t>分子生物学C</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专业拓展课，主要掌握“核酸的结构与功能、化学组成及理化性质”、“基因的结构与功能”、“DNA复制”、“转录”、“翻译”、“DNA的损伤与修复”、“基因表达调控”等内容；培养运用</w:t>
            </w:r>
            <w:r>
              <w:rPr>
                <w:rFonts w:hint="eastAsia" w:eastAsia="仿宋_GB2312"/>
                <w:bCs/>
                <w:color w:val="auto"/>
                <w:sz w:val="18"/>
                <w:szCs w:val="18"/>
                <w:lang w:eastAsia="zh-CN"/>
              </w:rPr>
              <w:t>分子生物学</w:t>
            </w:r>
            <w:r>
              <w:rPr>
                <w:rFonts w:eastAsia="仿宋_GB2312"/>
                <w:bCs/>
                <w:color w:val="auto"/>
                <w:sz w:val="18"/>
                <w:szCs w:val="18"/>
              </w:rPr>
              <w:t>知识解释生命现象的本质和生物学规律的能力。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先修课程：《普通生物化学》。后续课程：《毒理学》等。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hint="eastAsia" w:eastAsia="仿宋_GB2312"/>
                <w:color w:val="auto"/>
                <w:sz w:val="18"/>
                <w:szCs w:val="18"/>
              </w:rPr>
              <w:t>8</w:t>
            </w:r>
            <w:r>
              <w:rPr>
                <w:rFonts w:eastAsia="仿宋_GB2312"/>
                <w:color w:val="auto"/>
                <w:sz w:val="18"/>
                <w:szCs w:val="18"/>
              </w:rPr>
              <w:t>. 海洋生物学</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专业拓展课，通过对海洋生物学基础知识的介绍，使学生掌握海洋生物（动物植物微生物）的形态、生态和分类方面的知识。培养学生对海洋生物学研究的兴趣，为今后从事海洋生物学研究奠定基础。</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普通微生物学A</w:t>
            </w:r>
            <w:r>
              <w:rPr>
                <w:rFonts w:eastAsia="仿宋_GB2312"/>
                <w:bCs/>
                <w:color w:val="auto"/>
                <w:sz w:val="18"/>
                <w:szCs w:val="18"/>
              </w:rPr>
              <w:t>》；后续课程《海洋药物研究与开发》。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rPr>
              <w:t>9</w:t>
            </w:r>
            <w:r>
              <w:rPr>
                <w:rFonts w:eastAsia="仿宋_GB2312"/>
                <w:color w:val="auto"/>
                <w:sz w:val="18"/>
                <w:szCs w:val="18"/>
              </w:rPr>
              <w:t>.</w:t>
            </w:r>
            <w:r>
              <w:rPr>
                <w:rFonts w:hint="eastAsia" w:eastAsia="仿宋_GB2312"/>
                <w:color w:val="auto"/>
                <w:sz w:val="18"/>
                <w:szCs w:val="18"/>
                <w:lang w:eastAsia="zh-CN"/>
              </w:rPr>
              <w:t>药用高分子材料C</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专业拓展课，主要讲述常见药用天然高分材料、药用合成高分子材料在药学和药物制剂中的应用；掌握不同种类的</w:t>
            </w:r>
            <w:r>
              <w:rPr>
                <w:rFonts w:hint="eastAsia" w:eastAsia="仿宋_GB2312"/>
                <w:bCs/>
                <w:color w:val="auto"/>
                <w:sz w:val="18"/>
                <w:szCs w:val="18"/>
                <w:lang w:eastAsia="zh-CN"/>
              </w:rPr>
              <w:t>药用高分子材料</w:t>
            </w:r>
            <w:r>
              <w:rPr>
                <w:rFonts w:eastAsia="仿宋_GB2312"/>
                <w:bCs/>
                <w:color w:val="auto"/>
                <w:sz w:val="18"/>
                <w:szCs w:val="18"/>
              </w:rPr>
              <w:t>的基本性能、概念及应用；培养学生利用当前医药领域高分子材料开发新药剂的能力。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先修课程：《有机化学》、《</w:t>
            </w:r>
            <w:r>
              <w:rPr>
                <w:rFonts w:hint="eastAsia" w:eastAsia="仿宋_GB2312"/>
                <w:bCs/>
                <w:color w:val="auto"/>
                <w:sz w:val="18"/>
                <w:szCs w:val="18"/>
                <w:lang w:eastAsia="zh-CN"/>
              </w:rPr>
              <w:t>物理化学A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rPr>
              <w:t>0</w:t>
            </w:r>
            <w:r>
              <w:rPr>
                <w:rFonts w:eastAsia="仿宋_GB2312"/>
                <w:color w:val="auto"/>
                <w:sz w:val="18"/>
                <w:szCs w:val="18"/>
              </w:rPr>
              <w:t>.</w:t>
            </w:r>
            <w:r>
              <w:rPr>
                <w:rFonts w:hint="eastAsia" w:eastAsia="仿宋_GB2312"/>
                <w:color w:val="auto"/>
                <w:sz w:val="18"/>
                <w:szCs w:val="18"/>
                <w:lang w:eastAsia="zh-CN"/>
              </w:rPr>
              <w:t>药物合成反应B</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专业拓展课，主要掌握常见的重要有机</w:t>
            </w:r>
            <w:r>
              <w:rPr>
                <w:rFonts w:hint="eastAsia" w:eastAsia="仿宋_GB2312"/>
                <w:bCs/>
                <w:color w:val="auto"/>
                <w:sz w:val="18"/>
                <w:szCs w:val="18"/>
                <w:lang w:eastAsia="zh-CN"/>
              </w:rPr>
              <w:t>药物合成反应</w:t>
            </w:r>
            <w:r>
              <w:rPr>
                <w:rFonts w:eastAsia="仿宋_GB2312"/>
                <w:bCs/>
                <w:color w:val="auto"/>
                <w:sz w:val="18"/>
                <w:szCs w:val="18"/>
              </w:rPr>
              <w:t>、反应的影响因素、反应的选择性及其实际应用，培养学生在药物合成中的实际工作能力，并具有发现问题、分析问题和解决问题的初步能力。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先修课程：《有机化学》、《无机化学</w:t>
            </w:r>
            <w:r>
              <w:rPr>
                <w:rFonts w:hint="eastAsia" w:ascii="宋体" w:hAnsi="宋体" w:cs="宋体"/>
                <w:color w:val="auto"/>
                <w:sz w:val="18"/>
                <w:szCs w:val="18"/>
              </w:rPr>
              <w:t>Ⅰ</w:t>
            </w:r>
            <w:r>
              <w:rPr>
                <w:rFonts w:eastAsia="仿宋_GB2312"/>
                <w:bCs/>
                <w:color w:val="auto"/>
                <w:sz w:val="18"/>
                <w:szCs w:val="18"/>
              </w:rPr>
              <w:t>》、《分析化学</w:t>
            </w:r>
            <w:r>
              <w:rPr>
                <w:rFonts w:hint="eastAsia" w:ascii="宋体" w:hAnsi="宋体" w:cs="宋体"/>
                <w:color w:val="auto"/>
                <w:sz w:val="18"/>
                <w:szCs w:val="18"/>
              </w:rPr>
              <w:t>Ⅰ</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1</w:t>
            </w:r>
            <w:r>
              <w:rPr>
                <w:rFonts w:eastAsia="仿宋_GB2312"/>
                <w:color w:val="auto"/>
                <w:sz w:val="18"/>
                <w:szCs w:val="18"/>
              </w:rPr>
              <w:t>.药学文献检索</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专业拓展课，主要讲述药学文献学基本知识，药学文献检索常用的数据库和使用方法；培养学生自主获取文献信息的技能，提高他们的信息素质和综合创新能力。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具备药学相关科技文献检索与分析的能力。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2</w:t>
            </w:r>
            <w:r>
              <w:rPr>
                <w:rFonts w:eastAsia="仿宋_GB2312"/>
                <w:color w:val="auto"/>
                <w:sz w:val="18"/>
                <w:szCs w:val="18"/>
              </w:rPr>
              <w:t>.药物设计学</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专业拓展课，药物设计学是一门不断探索未知的新兴学科，也是适合培养生物医药相关专业学生创新思维和独立性的一门专业课程。药学、化学、生物、医学等相关领域的本科生或研究生适合修读本课程。</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药物化学B</w:t>
            </w:r>
            <w:r>
              <w:rPr>
                <w:rFonts w:eastAsia="仿宋_GB2312"/>
                <w:bCs/>
                <w:color w:val="auto"/>
                <w:sz w:val="18"/>
                <w:szCs w:val="18"/>
              </w:rPr>
              <w:t>》、《</w:t>
            </w:r>
            <w:r>
              <w:rPr>
                <w:rFonts w:hint="eastAsia" w:eastAsia="仿宋_GB2312"/>
                <w:bCs/>
                <w:color w:val="auto"/>
                <w:sz w:val="18"/>
                <w:szCs w:val="18"/>
                <w:lang w:eastAsia="zh-CN"/>
              </w:rPr>
              <w:t>药物合成反应B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3</w:t>
            </w:r>
            <w:r>
              <w:rPr>
                <w:rFonts w:eastAsia="仿宋_GB2312"/>
                <w:color w:val="auto"/>
                <w:sz w:val="18"/>
                <w:szCs w:val="18"/>
              </w:rPr>
              <w:t>.药学专业英语</w:t>
            </w:r>
          </w:p>
        </w:tc>
        <w:tc>
          <w:tcPr>
            <w:tcW w:w="8141" w:type="dxa"/>
            <w:vAlign w:val="center"/>
          </w:tcPr>
          <w:p>
            <w:pPr>
              <w:adjustRightInd w:val="0"/>
              <w:snapToGrid w:val="0"/>
              <w:spacing w:line="240" w:lineRule="exact"/>
              <w:jc w:val="left"/>
              <w:rPr>
                <w:rFonts w:eastAsia="仿宋_GB2312"/>
                <w:color w:val="auto"/>
                <w:sz w:val="18"/>
                <w:szCs w:val="18"/>
              </w:rPr>
            </w:pPr>
            <w:r>
              <w:rPr>
                <w:rFonts w:eastAsia="仿宋_GB2312"/>
                <w:bCs/>
                <w:color w:val="auto"/>
                <w:sz w:val="18"/>
                <w:szCs w:val="18"/>
              </w:rPr>
              <w:t>专业拓展课，通过阅读专业科技文献，提高专业英语基础及其应用能力，培养学生用英文查阅、阅读化学药学文献，用英文叙述和记录实验过程和操作，能用英文简单书写科技论文，并具备一定专业交流的能力。</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先修课程：《大学英语》、《</w:t>
            </w:r>
            <w:r>
              <w:rPr>
                <w:rFonts w:hint="eastAsia" w:eastAsia="仿宋_GB2312"/>
                <w:bCs/>
                <w:color w:val="auto"/>
                <w:sz w:val="18"/>
                <w:szCs w:val="18"/>
                <w:lang w:eastAsia="zh-CN"/>
              </w:rPr>
              <w:t>药物化学B</w:t>
            </w:r>
            <w:r>
              <w:rPr>
                <w:rFonts w:eastAsia="仿宋_GB2312"/>
                <w:bCs/>
                <w:color w:val="auto"/>
                <w:sz w:val="18"/>
                <w:szCs w:val="18"/>
              </w:rPr>
              <w:t>》、《</w:t>
            </w:r>
            <w:r>
              <w:rPr>
                <w:rFonts w:hint="eastAsia" w:eastAsia="仿宋_GB2312"/>
                <w:bCs/>
                <w:color w:val="auto"/>
                <w:sz w:val="18"/>
                <w:szCs w:val="18"/>
                <w:lang w:eastAsia="zh-CN"/>
              </w:rPr>
              <w:t>药剂学A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4</w:t>
            </w:r>
            <w:r>
              <w:rPr>
                <w:rFonts w:eastAsia="仿宋_GB2312"/>
                <w:color w:val="auto"/>
                <w:sz w:val="18"/>
                <w:szCs w:val="18"/>
              </w:rPr>
              <w:t>.药物代谢与药代动力学</w:t>
            </w:r>
          </w:p>
        </w:tc>
        <w:tc>
          <w:tcPr>
            <w:tcW w:w="8141" w:type="dxa"/>
            <w:vAlign w:val="center"/>
          </w:tcPr>
          <w:p>
            <w:pPr>
              <w:adjustRightInd w:val="0"/>
              <w:snapToGrid w:val="0"/>
              <w:spacing w:line="240" w:lineRule="exact"/>
              <w:jc w:val="left"/>
              <w:rPr>
                <w:rFonts w:eastAsia="仿宋_GB2312"/>
                <w:color w:val="auto"/>
                <w:sz w:val="18"/>
                <w:szCs w:val="18"/>
              </w:rPr>
            </w:pPr>
            <w:r>
              <w:rPr>
                <w:rFonts w:eastAsia="仿宋_GB2312"/>
                <w:bCs/>
                <w:color w:val="auto"/>
                <w:sz w:val="18"/>
                <w:szCs w:val="18"/>
              </w:rPr>
              <w:t>专业拓展课，它是研究药物及其剂型在体内的吸收、分布、代谢、排泄过程，阐明药物的剂型因素，机体生物因素和药物疗效间相互关系，并应用动力学原理与数学处理方法，定量描述药物在体内动态变化规律的学科。</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药剂学A</w:t>
            </w:r>
            <w:r>
              <w:rPr>
                <w:rFonts w:eastAsia="仿宋_GB2312"/>
                <w:bCs/>
                <w:color w:val="auto"/>
                <w:sz w:val="18"/>
                <w:szCs w:val="18"/>
              </w:rPr>
              <w:t>》、《</w:t>
            </w:r>
            <w:r>
              <w:rPr>
                <w:rFonts w:hint="eastAsia" w:eastAsia="仿宋_GB2312"/>
                <w:bCs/>
                <w:color w:val="auto"/>
                <w:sz w:val="18"/>
                <w:szCs w:val="18"/>
                <w:lang w:eastAsia="zh-CN"/>
              </w:rPr>
              <w:t>药理学A</w:t>
            </w:r>
            <w:r>
              <w:rPr>
                <w:rFonts w:eastAsia="仿宋_GB2312"/>
                <w:bCs/>
                <w:color w:val="auto"/>
                <w:sz w:val="18"/>
                <w:szCs w:val="18"/>
              </w:rPr>
              <w:t>》、《</w:t>
            </w:r>
            <w:r>
              <w:rPr>
                <w:rFonts w:hint="eastAsia" w:eastAsia="仿宋_GB2312"/>
                <w:bCs/>
                <w:color w:val="auto"/>
                <w:sz w:val="18"/>
                <w:szCs w:val="18"/>
                <w:lang w:eastAsia="zh-CN"/>
              </w:rPr>
              <w:t>药剂学A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5</w:t>
            </w:r>
            <w:r>
              <w:rPr>
                <w:rFonts w:eastAsia="仿宋_GB2312"/>
                <w:color w:val="auto"/>
                <w:sz w:val="18"/>
                <w:szCs w:val="18"/>
              </w:rPr>
              <w:t>.海洋药物研究与开发*</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专业拓展课，重点介绍抗菌、抗病毒、抗肿瘤、抗心血管疾病等海洋药物的研究与开发；系统的阐述原药材的基原、化学成分、药理作用、国内资源情况等。</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先修课程：《药用植物与中药学》、《</w:t>
            </w:r>
            <w:r>
              <w:rPr>
                <w:rFonts w:hint="eastAsia" w:eastAsia="仿宋_GB2312"/>
                <w:bCs/>
                <w:color w:val="auto"/>
                <w:sz w:val="18"/>
                <w:szCs w:val="18"/>
                <w:lang w:eastAsia="zh-CN"/>
              </w:rPr>
              <w:t>药理学A</w:t>
            </w:r>
            <w:r>
              <w:rPr>
                <w:rFonts w:eastAsia="仿宋_GB2312"/>
                <w:bCs/>
                <w:color w:val="auto"/>
                <w:sz w:val="18"/>
                <w:szCs w:val="18"/>
              </w:rPr>
              <w:t>》、《</w:t>
            </w:r>
            <w:r>
              <w:rPr>
                <w:rFonts w:hint="eastAsia" w:eastAsia="仿宋_GB2312"/>
                <w:bCs/>
                <w:color w:val="auto"/>
                <w:sz w:val="18"/>
                <w:szCs w:val="18"/>
                <w:lang w:eastAsia="zh-CN"/>
              </w:rPr>
              <w:t>天然药物化学A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6</w:t>
            </w:r>
            <w:r>
              <w:rPr>
                <w:rFonts w:eastAsia="仿宋_GB2312"/>
                <w:color w:val="auto"/>
                <w:sz w:val="18"/>
                <w:szCs w:val="18"/>
              </w:rPr>
              <w:t>.药物毒理学</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专业拓展课，主要讲述化学物质或毒物对生物体的毒性反应、严重程度、发生频率和毒性作用机制，以及对毒性作用进行定性和定量评价等基本知识，培养学生对毒理学的系统认识和实践应用能力。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药理学A</w:t>
            </w:r>
            <w:r>
              <w:rPr>
                <w:rFonts w:eastAsia="仿宋_GB2312"/>
                <w:bCs/>
                <w:color w:val="auto"/>
                <w:sz w:val="18"/>
                <w:szCs w:val="18"/>
              </w:rPr>
              <w:t>》、《生理学》、《</w:t>
            </w:r>
            <w:r>
              <w:rPr>
                <w:rFonts w:hint="eastAsia" w:eastAsia="仿宋_GB2312"/>
                <w:bCs/>
                <w:color w:val="auto"/>
                <w:sz w:val="18"/>
                <w:szCs w:val="18"/>
                <w:lang w:eastAsia="zh-CN"/>
              </w:rPr>
              <w:t>基础生物化学A</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1</w:t>
            </w:r>
            <w:r>
              <w:rPr>
                <w:rFonts w:hint="eastAsia" w:eastAsia="仿宋_GB2312"/>
                <w:color w:val="auto"/>
                <w:sz w:val="18"/>
                <w:szCs w:val="18"/>
              </w:rPr>
              <w:t>7</w:t>
            </w:r>
            <w:r>
              <w:rPr>
                <w:rFonts w:eastAsia="仿宋_GB2312"/>
                <w:color w:val="auto"/>
                <w:sz w:val="18"/>
                <w:szCs w:val="18"/>
              </w:rPr>
              <w:t>.</w:t>
            </w:r>
            <w:r>
              <w:rPr>
                <w:rFonts w:hint="eastAsia" w:eastAsia="仿宋_GB2312"/>
                <w:color w:val="auto"/>
                <w:sz w:val="18"/>
                <w:szCs w:val="18"/>
                <w:lang w:eastAsia="zh-CN"/>
              </w:rPr>
              <w:t>制药工艺学B</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主要讲授化学制药工艺路线的设计和选择、药物工艺路线的评价和选择、合成药物工艺研究、手性药物制药工艺、中试放大与生产工艺规程、化学制药与环境保护等内容，培养学生初步的化学药物合成生产工艺设计、实践、实施及优化的系统思维及实践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先修课程：《有机化学》、《</w:t>
            </w:r>
            <w:r>
              <w:rPr>
                <w:rFonts w:hint="eastAsia" w:eastAsia="仿宋_GB2312"/>
                <w:bCs/>
                <w:color w:val="auto"/>
                <w:sz w:val="18"/>
                <w:szCs w:val="18"/>
                <w:lang w:eastAsia="zh-CN"/>
              </w:rPr>
              <w:t>物理化学A</w:t>
            </w:r>
            <w:r>
              <w:rPr>
                <w:rFonts w:eastAsia="仿宋_GB2312"/>
                <w:bCs/>
                <w:color w:val="auto"/>
                <w:sz w:val="18"/>
                <w:szCs w:val="18"/>
              </w:rPr>
              <w:t>》及药学专业课程。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w:t>
            </w:r>
            <w:r>
              <w:rPr>
                <w:rFonts w:hint="eastAsia" w:eastAsia="仿宋_GB2312"/>
                <w:color w:val="auto"/>
                <w:sz w:val="18"/>
                <w:szCs w:val="18"/>
              </w:rPr>
              <w:t>8</w:t>
            </w:r>
            <w:r>
              <w:rPr>
                <w:rFonts w:eastAsia="仿宋_GB2312"/>
                <w:color w:val="auto"/>
                <w:sz w:val="18"/>
                <w:szCs w:val="18"/>
              </w:rPr>
              <w:t>.药学前沿讲座*</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专业拓展课，</w:t>
            </w:r>
            <w:r>
              <w:rPr>
                <w:rFonts w:eastAsia="仿宋_GB2312"/>
                <w:color w:val="auto"/>
                <w:sz w:val="18"/>
                <w:szCs w:val="18"/>
              </w:rPr>
              <w:t>通过课堂授课、讲座或报告的形式，了解国内外药学研究进展，行业发展现状，树立药学专业意识和科研意识，培养学生创新思想和创新能力。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先修课程：药学主干课。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hint="eastAsia" w:eastAsia="仿宋_GB2312"/>
                <w:color w:val="auto"/>
                <w:sz w:val="18"/>
                <w:szCs w:val="18"/>
              </w:rPr>
              <w:t>19</w:t>
            </w:r>
            <w:r>
              <w:rPr>
                <w:rFonts w:eastAsia="仿宋_GB2312"/>
                <w:color w:val="auto"/>
                <w:sz w:val="18"/>
                <w:szCs w:val="18"/>
              </w:rPr>
              <w:t>.</w:t>
            </w:r>
            <w:r>
              <w:rPr>
                <w:rFonts w:hint="eastAsia" w:eastAsia="仿宋_GB2312"/>
                <w:color w:val="auto"/>
                <w:sz w:val="18"/>
                <w:szCs w:val="18"/>
                <w:lang w:eastAsia="zh-CN"/>
              </w:rPr>
              <w:t>农药化学B</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专业拓展课，主要讲述各类农药作用机制、构效关系、主要反应以及重要品种，以及国内外研究与发展现状，以开拓学生视野、培养学生</w:t>
            </w:r>
            <w:r>
              <w:rPr>
                <w:rFonts w:hint="eastAsia" w:eastAsia="仿宋_GB2312"/>
                <w:bCs/>
                <w:color w:val="auto"/>
                <w:sz w:val="18"/>
                <w:szCs w:val="18"/>
                <w:lang w:eastAsia="zh-CN"/>
              </w:rPr>
              <w:t>农药化学</w:t>
            </w:r>
            <w:r>
              <w:rPr>
                <w:rFonts w:eastAsia="仿宋_GB2312"/>
                <w:bCs/>
                <w:color w:val="auto"/>
                <w:sz w:val="18"/>
                <w:szCs w:val="18"/>
              </w:rPr>
              <w:t>（农药合成）的学习科研能力。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先修课程：《有机化学》。后续课程：《农药学概论》。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hint="eastAsia" w:eastAsia="仿宋_GB2312"/>
                <w:color w:val="auto"/>
                <w:sz w:val="18"/>
                <w:szCs w:val="18"/>
                <w:lang w:eastAsia="zh-CN"/>
              </w:rPr>
            </w:pPr>
            <w:r>
              <w:rPr>
                <w:rFonts w:eastAsia="仿宋_GB2312"/>
                <w:color w:val="auto"/>
                <w:sz w:val="18"/>
                <w:szCs w:val="18"/>
              </w:rPr>
              <w:t>2</w:t>
            </w:r>
            <w:r>
              <w:rPr>
                <w:rFonts w:hint="eastAsia" w:eastAsia="仿宋_GB2312"/>
                <w:color w:val="auto"/>
                <w:sz w:val="18"/>
                <w:szCs w:val="18"/>
              </w:rPr>
              <w:t>0</w:t>
            </w:r>
            <w:r>
              <w:rPr>
                <w:rFonts w:eastAsia="仿宋_GB2312"/>
                <w:color w:val="auto"/>
                <w:sz w:val="18"/>
                <w:szCs w:val="18"/>
              </w:rPr>
              <w:t>.</w:t>
            </w:r>
            <w:r>
              <w:rPr>
                <w:rFonts w:hint="eastAsia" w:eastAsia="仿宋_GB2312"/>
                <w:color w:val="auto"/>
                <w:sz w:val="18"/>
                <w:szCs w:val="18"/>
                <w:lang w:eastAsia="zh-CN"/>
              </w:rPr>
              <w:t>植物保护概论B</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专业拓展课，主要讲述常见的植物病虫害症状特点、病虫害的流行与发生规律、诊断程序以及控制的理论与方法等知识；培养学生对常见病虫害的观察及识别能力。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农药化学B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1</w:t>
            </w:r>
            <w:r>
              <w:rPr>
                <w:rFonts w:eastAsia="仿宋_GB2312"/>
                <w:color w:val="auto"/>
                <w:sz w:val="18"/>
                <w:szCs w:val="18"/>
              </w:rPr>
              <w:t>.医药市场营销</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拓展课，使学生了解和掌握医药市场营销的基本原理和方法，并具备在不同的营销环境下有效运用医药营销方法的初步能力，培养学生的现代营销观念和现代市场意识，提高学生分析和解决现实营销问题的能力。</w:t>
            </w:r>
          </w:p>
        </w:tc>
        <w:tc>
          <w:tcPr>
            <w:tcW w:w="2480" w:type="dxa"/>
            <w:vAlign w:val="center"/>
          </w:tcPr>
          <w:p>
            <w:pPr>
              <w:spacing w:line="240" w:lineRule="exact"/>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药物化学B</w:t>
            </w:r>
            <w:r>
              <w:rPr>
                <w:rFonts w:eastAsia="仿宋_GB2312"/>
                <w:bCs/>
                <w:color w:val="auto"/>
                <w:sz w:val="18"/>
                <w:szCs w:val="18"/>
              </w:rPr>
              <w:t>》、《</w:t>
            </w:r>
            <w:r>
              <w:rPr>
                <w:rFonts w:hint="eastAsia" w:eastAsia="仿宋_GB2312"/>
                <w:bCs/>
                <w:color w:val="auto"/>
                <w:sz w:val="18"/>
                <w:szCs w:val="18"/>
                <w:lang w:eastAsia="zh-CN"/>
              </w:rPr>
              <w:t>药剂学A</w:t>
            </w:r>
            <w:r>
              <w:rPr>
                <w:rFonts w:eastAsia="仿宋_GB2312"/>
                <w:bCs/>
                <w:color w:val="auto"/>
                <w:sz w:val="18"/>
                <w:szCs w:val="18"/>
              </w:rPr>
              <w:t>》、《药物分析》、《</w:t>
            </w:r>
            <w:r>
              <w:rPr>
                <w:rFonts w:hint="eastAsia" w:eastAsia="仿宋_GB2312"/>
                <w:bCs/>
                <w:color w:val="auto"/>
                <w:sz w:val="18"/>
                <w:szCs w:val="18"/>
                <w:lang w:eastAsia="zh-CN"/>
              </w:rPr>
              <w:t>药理学A</w:t>
            </w:r>
            <w:r>
              <w:rPr>
                <w:rFonts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2</w:t>
            </w:r>
            <w:r>
              <w:rPr>
                <w:rFonts w:eastAsia="仿宋_GB2312"/>
                <w:color w:val="auto"/>
                <w:sz w:val="18"/>
                <w:szCs w:val="18"/>
              </w:rPr>
              <w:t>.农药学概论</w:t>
            </w:r>
          </w:p>
        </w:tc>
        <w:tc>
          <w:tcPr>
            <w:tcW w:w="8141" w:type="dxa"/>
            <w:vAlign w:val="center"/>
          </w:tcPr>
          <w:p>
            <w:pPr>
              <w:spacing w:line="240" w:lineRule="exact"/>
              <w:rPr>
                <w:rFonts w:eastAsia="仿宋_GB2312"/>
                <w:bCs/>
                <w:color w:val="auto"/>
                <w:sz w:val="18"/>
                <w:szCs w:val="18"/>
              </w:rPr>
            </w:pPr>
            <w:r>
              <w:rPr>
                <w:rFonts w:eastAsia="仿宋_GB2312"/>
                <w:bCs/>
                <w:color w:val="auto"/>
                <w:sz w:val="18"/>
                <w:szCs w:val="18"/>
              </w:rPr>
              <w:t>专业拓展课，主要讲授农药分类、剂型、毒理及农药生物测定方法，使学生系统的了解农药相关知识体系，为后续相关领域的就业或考研奠定基础。</w:t>
            </w:r>
          </w:p>
        </w:tc>
        <w:tc>
          <w:tcPr>
            <w:tcW w:w="2480" w:type="dxa"/>
            <w:vAlign w:val="center"/>
          </w:tcPr>
          <w:p>
            <w:pPr>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农药化学B</w:t>
            </w:r>
            <w:r>
              <w:rPr>
                <w:rFonts w:eastAsia="仿宋_GB2312"/>
                <w:bCs/>
                <w:color w:val="auto"/>
                <w:sz w:val="18"/>
                <w:szCs w:val="18"/>
              </w:rPr>
              <w:t>》、《</w:t>
            </w:r>
            <w:r>
              <w:rPr>
                <w:rFonts w:hint="eastAsia" w:eastAsia="仿宋_GB2312"/>
                <w:bCs/>
                <w:color w:val="auto"/>
                <w:sz w:val="18"/>
                <w:szCs w:val="18"/>
                <w:lang w:eastAsia="zh-CN"/>
              </w:rPr>
              <w:t>植物保护概论B</w:t>
            </w:r>
            <w:r>
              <w:rPr>
                <w:rFonts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bCs/>
                <w:color w:val="auto"/>
                <w:sz w:val="18"/>
                <w:szCs w:val="18"/>
              </w:rPr>
            </w:pPr>
            <w:r>
              <w:rPr>
                <w:rFonts w:hint="eastAsia" w:eastAsia="仿宋_GB2312"/>
                <w:bCs/>
                <w:color w:val="auto"/>
                <w:sz w:val="18"/>
                <w:szCs w:val="18"/>
              </w:rPr>
              <w:t>23.</w:t>
            </w:r>
            <w:r>
              <w:rPr>
                <w:rFonts w:eastAsia="仿宋_GB2312"/>
                <w:bCs/>
                <w:color w:val="auto"/>
                <w:sz w:val="18"/>
                <w:szCs w:val="18"/>
              </w:rPr>
              <w:t>药品综合知识与技能</w:t>
            </w:r>
          </w:p>
        </w:tc>
        <w:tc>
          <w:tcPr>
            <w:tcW w:w="8141"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主要掌握药品基本知识和安全应用技术，具备在生产、经营、使用中开展业务活动、从事药学服务的基本知识和技能，培养学生理论联系实际，独立解决和处理有关药品实际问题的综合能力。</w:t>
            </w:r>
          </w:p>
        </w:tc>
        <w:tc>
          <w:tcPr>
            <w:tcW w:w="2480" w:type="dxa"/>
            <w:vAlign w:val="center"/>
          </w:tcPr>
          <w:p>
            <w:pPr>
              <w:adjustRightInd w:val="0"/>
              <w:snapToGrid w:val="0"/>
              <w:spacing w:line="240" w:lineRule="exact"/>
              <w:rPr>
                <w:rFonts w:eastAsia="仿宋_GB2312"/>
                <w:bCs/>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药剂学A</w:t>
            </w:r>
            <w:r>
              <w:rPr>
                <w:rFonts w:eastAsia="仿宋_GB2312"/>
                <w:bCs/>
                <w:color w:val="auto"/>
                <w:sz w:val="18"/>
                <w:szCs w:val="18"/>
              </w:rPr>
              <w:t>》、《中药学》、《</w:t>
            </w:r>
            <w:r>
              <w:rPr>
                <w:rFonts w:hint="eastAsia" w:eastAsia="仿宋_GB2312"/>
                <w:bCs/>
                <w:color w:val="auto"/>
                <w:sz w:val="18"/>
                <w:szCs w:val="18"/>
                <w:lang w:eastAsia="zh-CN"/>
              </w:rPr>
              <w:t>药理学A</w:t>
            </w:r>
            <w:r>
              <w:rPr>
                <w:rFonts w:eastAsia="仿宋_GB2312"/>
                <w:bCs/>
                <w:color w:val="auto"/>
                <w:sz w:val="18"/>
                <w:szCs w:val="18"/>
              </w:rPr>
              <w:t>》、《</w:t>
            </w:r>
            <w:r>
              <w:rPr>
                <w:rFonts w:hint="eastAsia" w:eastAsia="仿宋_GB2312"/>
                <w:bCs/>
                <w:color w:val="auto"/>
                <w:sz w:val="18"/>
                <w:szCs w:val="18"/>
                <w:lang w:eastAsia="zh-CN"/>
              </w:rPr>
              <w:t>药物化学B</w:t>
            </w:r>
            <w:r>
              <w:rPr>
                <w:rFonts w:eastAsia="仿宋_GB2312"/>
                <w:bCs/>
                <w:color w:val="auto"/>
                <w:sz w:val="18"/>
                <w:szCs w:val="18"/>
              </w:rPr>
              <w:t>》、《药物分析》。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2</w:t>
            </w:r>
            <w:r>
              <w:rPr>
                <w:rFonts w:hint="eastAsia" w:eastAsia="仿宋_GB2312"/>
                <w:color w:val="auto"/>
                <w:sz w:val="18"/>
                <w:szCs w:val="18"/>
              </w:rPr>
              <w:t>4</w:t>
            </w:r>
            <w:r>
              <w:rPr>
                <w:rFonts w:eastAsia="仿宋_GB2312"/>
                <w:color w:val="auto"/>
                <w:sz w:val="18"/>
                <w:szCs w:val="18"/>
              </w:rPr>
              <w:t>.农药管理与营销学</w:t>
            </w:r>
          </w:p>
        </w:tc>
        <w:tc>
          <w:tcPr>
            <w:tcW w:w="8141" w:type="dxa"/>
            <w:vAlign w:val="center"/>
          </w:tcPr>
          <w:p>
            <w:pPr>
              <w:adjustRightInd w:val="0"/>
              <w:snapToGrid w:val="0"/>
              <w:spacing w:line="240" w:lineRule="exact"/>
              <w:jc w:val="left"/>
              <w:rPr>
                <w:rFonts w:eastAsia="仿宋_GB2312"/>
                <w:color w:val="auto"/>
                <w:sz w:val="18"/>
                <w:szCs w:val="18"/>
              </w:rPr>
            </w:pPr>
            <w:r>
              <w:rPr>
                <w:rFonts w:eastAsia="仿宋_GB2312"/>
                <w:bCs/>
                <w:color w:val="auto"/>
                <w:sz w:val="18"/>
                <w:szCs w:val="18"/>
              </w:rPr>
              <w:t>专业拓展课，主要使学生比较系统的掌握农药市场营销的相关理论、知识和方法，培养和提高分析和解决营销问题的能力，同时对农药管理的相关法律法规、农药登记的基本知识和程序、农药生产、销售和使用的相关管理制度和法规有所掌握，使学生能结合所学知识对具体案例进行分析，提高农业法律综合素养，为职业发展提供有力的知识保障。</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bCs/>
                <w:color w:val="auto"/>
                <w:sz w:val="18"/>
                <w:szCs w:val="18"/>
              </w:rPr>
              <w:t>先修课程：《</w:t>
            </w:r>
            <w:r>
              <w:rPr>
                <w:rFonts w:hint="eastAsia" w:eastAsia="仿宋_GB2312"/>
                <w:bCs/>
                <w:color w:val="auto"/>
                <w:sz w:val="18"/>
                <w:szCs w:val="18"/>
                <w:lang w:eastAsia="zh-CN"/>
              </w:rPr>
              <w:t>农药化学B</w:t>
            </w:r>
            <w:r>
              <w:rPr>
                <w:rFonts w:eastAsia="仿宋_GB2312"/>
                <w:bCs/>
                <w:color w:val="auto"/>
                <w:sz w:val="18"/>
                <w:szCs w:val="18"/>
              </w:rPr>
              <w:t>》、《农药学概论》。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restart"/>
            <w:vAlign w:val="center"/>
          </w:tcPr>
          <w:p>
            <w:pPr>
              <w:adjustRightInd w:val="0"/>
              <w:snapToGrid w:val="0"/>
              <w:spacing w:line="240" w:lineRule="exact"/>
              <w:jc w:val="center"/>
              <w:rPr>
                <w:rFonts w:eastAsia="仿宋_GB2312"/>
                <w:color w:val="auto"/>
                <w:sz w:val="18"/>
                <w:szCs w:val="18"/>
              </w:rPr>
            </w:pPr>
            <w:r>
              <w:rPr>
                <w:rFonts w:eastAsia="仿宋_GB2312"/>
                <w:b/>
                <w:bCs/>
                <w:color w:val="auto"/>
                <w:sz w:val="18"/>
                <w:szCs w:val="18"/>
              </w:rPr>
              <w:t>实习实践课程</w:t>
            </w:r>
          </w:p>
        </w:tc>
        <w:tc>
          <w:tcPr>
            <w:tcW w:w="806" w:type="dxa"/>
            <w:vMerge w:val="restart"/>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必修</w:t>
            </w:r>
          </w:p>
        </w:tc>
        <w:tc>
          <w:tcPr>
            <w:tcW w:w="2497" w:type="dxa"/>
            <w:vAlign w:val="center"/>
          </w:tcPr>
          <w:p>
            <w:pPr>
              <w:spacing w:line="240" w:lineRule="exact"/>
              <w:rPr>
                <w:rFonts w:eastAsia="仿宋_GB2312"/>
                <w:color w:val="auto"/>
                <w:sz w:val="18"/>
                <w:szCs w:val="18"/>
              </w:rPr>
            </w:pPr>
            <w:r>
              <w:rPr>
                <w:rFonts w:eastAsia="仿宋_GB2312"/>
                <w:color w:val="auto"/>
                <w:sz w:val="18"/>
                <w:szCs w:val="18"/>
              </w:rPr>
              <w:t>1.劳动实践</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实践课，</w:t>
            </w:r>
            <w:r>
              <w:rPr>
                <w:rFonts w:eastAsia="仿宋_GB2312"/>
                <w:color w:val="auto"/>
                <w:sz w:val="18"/>
                <w:szCs w:val="18"/>
              </w:rPr>
              <w:t>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树立正确的人生观、价值观和世界观。</w:t>
            </w:r>
          </w:p>
        </w:tc>
        <w:tc>
          <w:tcPr>
            <w:tcW w:w="2480" w:type="dxa"/>
            <w:vAlign w:val="center"/>
          </w:tcPr>
          <w:p>
            <w:pPr>
              <w:adjustRightInd w:val="0"/>
              <w:snapToGrid w:val="0"/>
              <w:spacing w:line="240" w:lineRule="exact"/>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2.入学教育、军训（含军事技能）</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专业实践课，</w:t>
            </w:r>
            <w:r>
              <w:rPr>
                <w:rFonts w:eastAsia="仿宋_GB2312"/>
                <w:color w:val="auto"/>
                <w:sz w:val="18"/>
                <w:szCs w:val="18"/>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先修课程：军事理论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3.毕业教育</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实践课，</w:t>
            </w:r>
            <w:r>
              <w:rPr>
                <w:rFonts w:eastAsia="仿宋_GB2312"/>
                <w:color w:val="auto"/>
                <w:sz w:val="18"/>
                <w:szCs w:val="18"/>
              </w:rPr>
              <w:t>通过开展择业座谈、报告，安排毕业生大会、毕业生活动指导，教育学生进一步树立正确的人生观、价值观、择业观，培养良好的职业道德。</w:t>
            </w:r>
          </w:p>
        </w:tc>
        <w:tc>
          <w:tcPr>
            <w:tcW w:w="2480" w:type="dxa"/>
            <w:vAlign w:val="center"/>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4.大学生体质健康测试</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实践课，</w:t>
            </w:r>
            <w:r>
              <w:rPr>
                <w:rFonts w:eastAsia="仿宋_GB2312"/>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先修课程：《体育I-IV》。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5.第二课堂实践</w:t>
            </w:r>
          </w:p>
        </w:tc>
        <w:tc>
          <w:tcPr>
            <w:tcW w:w="8141"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为了实践教学创新的要求，学生通过各类创新活动或创新时间，增强学生的实践能力和创新精神，全面提高学生综合素质。</w:t>
            </w:r>
          </w:p>
        </w:tc>
        <w:tc>
          <w:tcPr>
            <w:tcW w:w="2480" w:type="dxa"/>
            <w:vAlign w:val="center"/>
          </w:tcPr>
          <w:p>
            <w:pPr>
              <w:adjustRightInd w:val="0"/>
              <w:snapToGrid w:val="0"/>
              <w:spacing w:line="240" w:lineRule="exact"/>
              <w:jc w:val="center"/>
              <w:rPr>
                <w:rFonts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6.《创业基础》实践</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专业实践课，</w:t>
            </w:r>
            <w:r>
              <w:rPr>
                <w:rFonts w:eastAsia="仿宋_GB2312"/>
                <w:color w:val="auto"/>
                <w:sz w:val="18"/>
                <w:szCs w:val="18"/>
              </w:rPr>
              <w:t>通过创业教育教学，使学生掌握创业的基础知识和基本理论，熟悉创业的基本流程和基本方法，了解创业的法律法规和相关政策，使学生的进行创业实践，提高意识，提高学生的社会责任感、创新精神和创业能力，促进学生创业就业和全面发展。 </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先修课程：《创业基础》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7. 思想政治理论课综合实践</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实践课，</w:t>
            </w:r>
            <w:r>
              <w:rPr>
                <w:rFonts w:eastAsia="仿宋_GB2312"/>
                <w:color w:val="auto"/>
                <w:sz w:val="18"/>
                <w:szCs w:val="18"/>
              </w:rPr>
              <w:t>按照《思想政治理论课》的步骤和要求，有序完成实践活动申请、活动实施、活动总结及活动成果提交，力求达到预期教学目标。</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先修课程：《马克思主义基本原理概论》、《思想道德修养与法律基础》、《中国近现代史纲要》、《毛泽东思想和中国特色社会主义理论体系概论》、《形势与政策》。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8.大学生心理健康教育实践</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实践课，</w:t>
            </w:r>
            <w:r>
              <w:rPr>
                <w:rFonts w:eastAsia="仿宋_GB2312"/>
                <w:color w:val="auto"/>
                <w:sz w:val="18"/>
                <w:szCs w:val="18"/>
              </w:rPr>
              <w:t>介绍心理健康知识，使大学生能够正确认识自我和环境，树立心理健康意识和心理保健意识；传授心理调适的方法，增强大学生的自我心理调节能力，有效消除心理困惑，提高受挫能力和适应能力；解析心理异常现象，使大学生了解常见心理问题产生的原因及主要表现，以科学的态度对待各种心理问题。 </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先修课程：《大学生心理健康教育》。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9. 大学生就业指导</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专业实践课，</w:t>
            </w:r>
            <w:r>
              <w:rPr>
                <w:rFonts w:eastAsia="仿宋_GB2312"/>
                <w:color w:val="auto"/>
                <w:sz w:val="18"/>
                <w:szCs w:val="18"/>
              </w:rPr>
              <w:t>对学生的职业发展进行规划与指导、帮助学生树立正确的职业观和就业观、帮助学生树立正确的职业观和就业观、帮助学生顺利就业、成功就业与创业等</w:t>
            </w:r>
          </w:p>
        </w:tc>
        <w:tc>
          <w:tcPr>
            <w:tcW w:w="2480" w:type="dxa"/>
            <w:vAlign w:val="center"/>
          </w:tcPr>
          <w:p>
            <w:pPr>
              <w:adjustRightInd w:val="0"/>
              <w:snapToGrid w:val="0"/>
              <w:spacing w:line="240" w:lineRule="exact"/>
              <w:jc w:val="center"/>
              <w:rPr>
                <w:rFonts w:eastAsia="仿宋_GB2312"/>
                <w:color w:val="auto"/>
                <w:sz w:val="18"/>
                <w:szCs w:val="18"/>
              </w:rPr>
            </w:pPr>
            <w:r>
              <w:rPr>
                <w:rFonts w:eastAsia="仿宋_GB2312"/>
                <w:color w:val="auto"/>
                <w:sz w:val="18"/>
                <w:szCs w:val="18"/>
              </w:rPr>
              <w:t>先修课程：《大学生职业生涯规划》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10.药学专业科研训练与课程论文（设计）</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专业实践课，</w:t>
            </w:r>
            <w:r>
              <w:rPr>
                <w:rFonts w:eastAsia="仿宋_GB2312"/>
                <w:color w:val="auto"/>
                <w:sz w:val="18"/>
                <w:szCs w:val="18"/>
              </w:rPr>
              <w:t>药学本科专业的实践教学环节，在教师指导下，学生结合专业方向通过查阅文献，进行科研选题，设计试验方案，撰写课程论文。提高动手实践能力和科研论文撰写能力，掌握从事科学研究的基本技能。</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为进一步完成毕业论文打下基础。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11.药学专业创新思维训练</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专业实践课，</w:t>
            </w:r>
            <w:r>
              <w:rPr>
                <w:rFonts w:eastAsia="仿宋_GB2312"/>
                <w:color w:val="auto"/>
                <w:sz w:val="18"/>
                <w:szCs w:val="18"/>
              </w:rPr>
              <w:t>通过深入集中的思维讨论和练习，锻炼学生发现问题的和多角度思维的能力，培养学生专业思考问题和解决问题的能力。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color w:val="auto"/>
                <w:sz w:val="18"/>
                <w:szCs w:val="18"/>
              </w:rPr>
              <w:t>先修各类专业课，后续课程为：《毕业实习》、《毕业论文（设计）》。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12.化学化工实验室安全</w:t>
            </w:r>
          </w:p>
        </w:tc>
        <w:tc>
          <w:tcPr>
            <w:tcW w:w="8141"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专业实践课，使学生了解到实验室中存在的主要安全问题，其形成原理及危害，安全防护的科学原理及基本技术，从理论和技能两方面提高学生的实验室安全意识和能力。</w:t>
            </w:r>
          </w:p>
        </w:tc>
        <w:tc>
          <w:tcPr>
            <w:tcW w:w="2480" w:type="dxa"/>
            <w:vAlign w:val="center"/>
          </w:tcPr>
          <w:p>
            <w:pPr>
              <w:adjustRightInd w:val="0"/>
              <w:snapToGrid w:val="0"/>
              <w:spacing w:line="240" w:lineRule="exact"/>
              <w:rPr>
                <w:rFonts w:eastAsia="仿宋_GB2312"/>
                <w:color w:val="auto"/>
                <w:sz w:val="18"/>
                <w:szCs w:val="18"/>
              </w:rPr>
            </w:pPr>
            <w:r>
              <w:rPr>
                <w:rFonts w:eastAsia="仿宋_GB2312"/>
                <w:bCs/>
                <w:color w:val="auto"/>
                <w:sz w:val="18"/>
                <w:szCs w:val="18"/>
              </w:rPr>
              <w:t>后续课程为药学专业相关实验课程。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b/>
                <w:bCs/>
                <w:color w:val="auto"/>
                <w:sz w:val="18"/>
                <w:szCs w:val="18"/>
              </w:rPr>
            </w:pPr>
          </w:p>
        </w:tc>
        <w:tc>
          <w:tcPr>
            <w:tcW w:w="806" w:type="dxa"/>
            <w:vMerge w:val="continue"/>
            <w:vAlign w:val="center"/>
          </w:tcPr>
          <w:p>
            <w:pPr>
              <w:adjustRightInd w:val="0"/>
              <w:snapToGrid w:val="0"/>
              <w:spacing w:line="240" w:lineRule="exact"/>
              <w:jc w:val="center"/>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13.药学专业综合实习（药学操作实践与安全生产、药学专业生产实习）</w:t>
            </w:r>
          </w:p>
        </w:tc>
        <w:tc>
          <w:tcPr>
            <w:tcW w:w="8141" w:type="dxa"/>
            <w:vAlign w:val="center"/>
          </w:tcPr>
          <w:p>
            <w:pPr>
              <w:spacing w:line="240" w:lineRule="exact"/>
              <w:rPr>
                <w:rFonts w:eastAsia="仿宋_GB2312"/>
                <w:color w:val="auto"/>
                <w:sz w:val="18"/>
                <w:szCs w:val="18"/>
              </w:rPr>
            </w:pPr>
            <w:r>
              <w:rPr>
                <w:rFonts w:eastAsia="仿宋_GB2312"/>
                <w:bCs/>
                <w:color w:val="auto"/>
                <w:sz w:val="18"/>
                <w:szCs w:val="18"/>
              </w:rPr>
              <w:t>专业实践课，</w:t>
            </w:r>
            <w:r>
              <w:rPr>
                <w:rFonts w:eastAsia="仿宋_GB2312"/>
                <w:color w:val="auto"/>
                <w:sz w:val="18"/>
                <w:szCs w:val="18"/>
              </w:rPr>
              <w:t>主要使学生了解医药、农药或兽药企业实际生产工艺流程、生产设备结构及产品质量控制以及销售应用等；使学生获得生产管理知识、专业感性认识，提高药品安全生产意识，培养学生提高学生的动手实践能力、理论知识与实际生产的结合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多门专业理论课的实践实习。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8" w:type="dxa"/>
            <w:vMerge w:val="continue"/>
            <w:vAlign w:val="center"/>
          </w:tcPr>
          <w:p>
            <w:pPr>
              <w:adjustRightInd w:val="0"/>
              <w:snapToGrid w:val="0"/>
              <w:spacing w:line="240" w:lineRule="exact"/>
              <w:jc w:val="center"/>
              <w:rPr>
                <w:rFonts w:eastAsia="仿宋_GB2312"/>
                <w:color w:val="auto"/>
                <w:sz w:val="18"/>
                <w:szCs w:val="18"/>
              </w:rPr>
            </w:pPr>
          </w:p>
        </w:tc>
        <w:tc>
          <w:tcPr>
            <w:tcW w:w="806" w:type="dxa"/>
            <w:vMerge w:val="continue"/>
            <w:vAlign w:val="center"/>
          </w:tcPr>
          <w:p>
            <w:pPr>
              <w:adjustRightInd w:val="0"/>
              <w:snapToGrid w:val="0"/>
              <w:spacing w:line="240" w:lineRule="exact"/>
              <w:rPr>
                <w:rFonts w:eastAsia="仿宋_GB2312"/>
                <w:color w:val="auto"/>
                <w:sz w:val="18"/>
                <w:szCs w:val="18"/>
              </w:rPr>
            </w:pPr>
          </w:p>
        </w:tc>
        <w:tc>
          <w:tcPr>
            <w:tcW w:w="2497" w:type="dxa"/>
            <w:vAlign w:val="center"/>
          </w:tcPr>
          <w:p>
            <w:pPr>
              <w:spacing w:line="240" w:lineRule="exact"/>
              <w:rPr>
                <w:rFonts w:eastAsia="仿宋_GB2312"/>
                <w:color w:val="auto"/>
                <w:sz w:val="18"/>
                <w:szCs w:val="18"/>
              </w:rPr>
            </w:pPr>
            <w:r>
              <w:rPr>
                <w:rFonts w:eastAsia="仿宋_GB2312"/>
                <w:color w:val="auto"/>
                <w:sz w:val="18"/>
                <w:szCs w:val="18"/>
              </w:rPr>
              <w:t>14.药学专业毕业实习、毕业论文（设计）</w:t>
            </w:r>
          </w:p>
        </w:tc>
        <w:tc>
          <w:tcPr>
            <w:tcW w:w="8141" w:type="dxa"/>
            <w:vAlign w:val="center"/>
          </w:tcPr>
          <w:p>
            <w:pPr>
              <w:spacing w:line="240" w:lineRule="exact"/>
              <w:rPr>
                <w:rFonts w:eastAsia="仿宋_GB2312"/>
                <w:color w:val="auto"/>
                <w:sz w:val="18"/>
                <w:szCs w:val="18"/>
              </w:rPr>
            </w:pPr>
            <w:r>
              <w:rPr>
                <w:rFonts w:eastAsia="仿宋_GB2312"/>
                <w:color w:val="auto"/>
                <w:sz w:val="18"/>
                <w:szCs w:val="18"/>
              </w:rPr>
              <w:t>药学专业重要的实习实践环节，在老师指导下，通过科学选题、立题开题、开展科研工作、撰写毕业论文（设计）和毕业答辩等环节，全面检验学生专业知识综合运用能力，培养学生利用专业知识独立分析和解决科研问题的能力。</w:t>
            </w:r>
          </w:p>
        </w:tc>
        <w:tc>
          <w:tcPr>
            <w:tcW w:w="2480" w:type="dxa"/>
            <w:vAlign w:val="center"/>
          </w:tcPr>
          <w:p>
            <w:pPr>
              <w:spacing w:line="240" w:lineRule="exact"/>
              <w:rPr>
                <w:rFonts w:eastAsia="仿宋_GB2312"/>
                <w:color w:val="auto"/>
                <w:sz w:val="18"/>
                <w:szCs w:val="18"/>
              </w:rPr>
            </w:pPr>
            <w:r>
              <w:rPr>
                <w:rFonts w:eastAsia="仿宋_GB2312"/>
                <w:color w:val="auto"/>
                <w:sz w:val="18"/>
                <w:szCs w:val="18"/>
              </w:rPr>
              <w:t>达到本科毕业要求的科研、写作能力。</w:t>
            </w:r>
          </w:p>
        </w:tc>
      </w:tr>
    </w:tbl>
    <w:p>
      <w:pPr>
        <w:widowControl/>
        <w:spacing w:line="460" w:lineRule="exact"/>
        <w:ind w:firstLine="210" w:firstLineChars="100"/>
        <w:rPr>
          <w:rFonts w:eastAsia="仿宋_GB2312"/>
          <w:color w:val="auto"/>
          <w:kern w:val="0"/>
        </w:rPr>
        <w:sectPr>
          <w:pgSz w:w="16838" w:h="11906" w:orient="landscape"/>
          <w:pgMar w:top="1531" w:right="1021" w:bottom="1134" w:left="1531" w:header="851" w:footer="1531" w:gutter="0"/>
          <w:cols w:space="720" w:num="1"/>
          <w:docGrid w:linePitch="312" w:charSpace="117"/>
        </w:sectPr>
      </w:pPr>
    </w:p>
    <w:p>
      <w:pPr>
        <w:widowControl/>
        <w:spacing w:line="460" w:lineRule="exact"/>
        <w:ind w:firstLine="210" w:firstLineChars="100"/>
        <w:rPr>
          <w:rFonts w:eastAsia="仿宋_GB2312"/>
          <w:color w:val="auto"/>
          <w:kern w:val="0"/>
        </w:rPr>
      </w:pPr>
      <w:r>
        <w:rPr>
          <w:color w:val="auto"/>
        </w:rPr>
        <w:drawing>
          <wp:anchor distT="0" distB="0" distL="114300" distR="114300" simplePos="0" relativeHeight="251658240" behindDoc="0" locked="0" layoutInCell="1" allowOverlap="1">
            <wp:simplePos x="0" y="0"/>
            <wp:positionH relativeFrom="column">
              <wp:posOffset>1266190</wp:posOffset>
            </wp:positionH>
            <wp:positionV relativeFrom="paragraph">
              <wp:posOffset>-48260</wp:posOffset>
            </wp:positionV>
            <wp:extent cx="1551940" cy="867410"/>
            <wp:effectExtent l="19050" t="0" r="0" b="0"/>
            <wp:wrapNone/>
            <wp:docPr id="2" name="图片 2" descr="签名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签名图"/>
                    <pic:cNvPicPr>
                      <a:picLocks noChangeAspect="1" noChangeArrowheads="1"/>
                    </pic:cNvPicPr>
                  </pic:nvPicPr>
                  <pic:blipFill>
                    <a:blip r:embed="rId8" cstate="print"/>
                    <a:srcRect/>
                    <a:stretch>
                      <a:fillRect/>
                    </a:stretch>
                  </pic:blipFill>
                  <pic:spPr>
                    <a:xfrm>
                      <a:off x="0" y="0"/>
                      <a:ext cx="1551940" cy="867410"/>
                    </a:xfrm>
                    <a:prstGeom prst="rect">
                      <a:avLst/>
                    </a:prstGeom>
                    <a:noFill/>
                    <a:ln w="9525">
                      <a:noFill/>
                      <a:miter lim="800000"/>
                      <a:headEnd/>
                      <a:tailEnd/>
                    </a:ln>
                  </pic:spPr>
                </pic:pic>
              </a:graphicData>
            </a:graphic>
          </wp:anchor>
        </w:drawing>
      </w:r>
    </w:p>
    <w:p>
      <w:pPr>
        <w:widowControl/>
        <w:spacing w:line="460" w:lineRule="exact"/>
        <w:rPr>
          <w:rFonts w:eastAsia="仿宋_GB2312"/>
          <w:b/>
          <w:bCs/>
          <w:color w:val="auto"/>
          <w:kern w:val="0"/>
          <w:sz w:val="30"/>
          <w:szCs w:val="30"/>
        </w:rPr>
      </w:pPr>
      <w:r>
        <w:rPr>
          <w:rFonts w:eastAsia="仿宋_GB2312"/>
          <w:b/>
          <w:bCs/>
          <w:color w:val="auto"/>
          <w:kern w:val="0"/>
          <w:sz w:val="30"/>
          <w:szCs w:val="30"/>
        </w:rPr>
        <w:t>撰写人签字：</w:t>
      </w: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教学院长签字：</w:t>
      </w:r>
    </w:p>
    <w:p>
      <w:pPr>
        <w:widowControl/>
        <w:spacing w:line="460" w:lineRule="exact"/>
        <w:ind w:firstLine="301" w:firstLineChars="100"/>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教授委员会主任委员签字：</w:t>
      </w:r>
    </w:p>
    <w:p>
      <w:pPr>
        <w:widowControl/>
        <w:spacing w:line="460" w:lineRule="exact"/>
        <w:rPr>
          <w:rFonts w:eastAsia="仿宋_GB2312"/>
          <w:b/>
          <w:bCs/>
          <w:color w:val="auto"/>
          <w:kern w:val="0"/>
          <w:sz w:val="30"/>
          <w:szCs w:val="30"/>
        </w:rPr>
      </w:pPr>
    </w:p>
    <w:p>
      <w:pPr>
        <w:widowControl/>
        <w:spacing w:line="460" w:lineRule="exact"/>
        <w:rPr>
          <w:rFonts w:eastAsia="仿宋_GB2312"/>
          <w:b/>
          <w:bCs/>
          <w:color w:val="auto"/>
          <w:kern w:val="0"/>
          <w:sz w:val="30"/>
          <w:szCs w:val="30"/>
        </w:rPr>
      </w:pPr>
      <w:r>
        <w:rPr>
          <w:rFonts w:eastAsia="仿宋_GB2312"/>
          <w:b/>
          <w:bCs/>
          <w:color w:val="auto"/>
          <w:kern w:val="0"/>
          <w:sz w:val="30"/>
          <w:szCs w:val="30"/>
        </w:rPr>
        <w:t>院长签字：</w:t>
      </w:r>
    </w:p>
    <w:bookmarkEnd w:id="10"/>
    <w:sectPr>
      <w:pgSz w:w="11906" w:h="16838"/>
      <w:pgMar w:top="1531" w:right="1134" w:bottom="1021" w:left="1531" w:header="851" w:footer="1531" w:gutter="0"/>
      <w:cols w:space="720"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1FF" w:csb1="00000000"/>
  </w:font>
  <w:font w:name="等线">
    <w:panose1 w:val="02010600030101010101"/>
    <w:charset w:val="86"/>
    <w:family w:val="roman"/>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9 -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10 -</w:t>
    </w:r>
    <w:r>
      <w:rPr>
        <w:rFonts w:hint="eastAsia"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27</w:t>
    </w:r>
    <w:r>
      <w:rPr>
        <w:rFonts w:ascii="宋体" w:hAnsi="宋体"/>
        <w:sz w:val="28"/>
        <w:szCs w:val="28"/>
      </w:rPr>
      <w:fldChar w:fldCharType="end"/>
    </w:r>
    <w:r>
      <w:rPr>
        <w:rStyle w:val="27"/>
        <w:rFonts w:hint="eastAsia" w:ascii="宋体" w:hAnsi="宋体"/>
        <w:sz w:val="28"/>
        <w:szCs w:val="28"/>
      </w:rPr>
      <w:t xml:space="preserve"> —</w:t>
    </w:r>
  </w:p>
  <w:p>
    <w:pPr>
      <w:pStyle w:val="14"/>
      <w:tabs>
        <w:tab w:val="left" w:pos="5940"/>
        <w:tab w:val="clear" w:pos="4153"/>
        <w:tab w:val="clear" w:pos="8306"/>
      </w:tabs>
      <w:ind w:right="360" w:firstLine="360"/>
    </w:pPr>
    <w:r>
      <w:tab/>
    </w:r>
  </w:p>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28</w:t>
    </w:r>
    <w:r>
      <w:rPr>
        <w:rFonts w:ascii="宋体" w:hAnsi="宋体"/>
        <w:sz w:val="28"/>
        <w:szCs w:val="28"/>
      </w:rPr>
      <w:fldChar w:fldCharType="end"/>
    </w:r>
    <w:r>
      <w:rPr>
        <w:rStyle w:val="27"/>
        <w:rFonts w:hint="eastAsia" w:ascii="宋体" w:hAnsi="宋体"/>
        <w:sz w:val="28"/>
        <w:szCs w:val="28"/>
      </w:rPr>
      <w:t xml:space="preserve"> —</w:t>
    </w:r>
  </w:p>
  <w:p>
    <w:pPr>
      <w:pStyle w:val="14"/>
      <w:ind w:right="360" w:firstLine="360"/>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B3B"/>
    <w:rsid w:val="00002CAD"/>
    <w:rsid w:val="000038B7"/>
    <w:rsid w:val="00004512"/>
    <w:rsid w:val="000056C8"/>
    <w:rsid w:val="00005C43"/>
    <w:rsid w:val="0000761F"/>
    <w:rsid w:val="00011460"/>
    <w:rsid w:val="000149AD"/>
    <w:rsid w:val="00015831"/>
    <w:rsid w:val="0001583E"/>
    <w:rsid w:val="00015886"/>
    <w:rsid w:val="000170EA"/>
    <w:rsid w:val="000201B1"/>
    <w:rsid w:val="00020F31"/>
    <w:rsid w:val="0002204C"/>
    <w:rsid w:val="0002497E"/>
    <w:rsid w:val="00024FDF"/>
    <w:rsid w:val="000253DD"/>
    <w:rsid w:val="0002657C"/>
    <w:rsid w:val="000278B0"/>
    <w:rsid w:val="00030131"/>
    <w:rsid w:val="000304C6"/>
    <w:rsid w:val="00030B31"/>
    <w:rsid w:val="00031950"/>
    <w:rsid w:val="00031B30"/>
    <w:rsid w:val="00031BEB"/>
    <w:rsid w:val="0003219F"/>
    <w:rsid w:val="000324C3"/>
    <w:rsid w:val="00032DDB"/>
    <w:rsid w:val="000343B6"/>
    <w:rsid w:val="00040E12"/>
    <w:rsid w:val="00041169"/>
    <w:rsid w:val="000421CE"/>
    <w:rsid w:val="0004346F"/>
    <w:rsid w:val="00043477"/>
    <w:rsid w:val="00043D9B"/>
    <w:rsid w:val="000447D6"/>
    <w:rsid w:val="00046662"/>
    <w:rsid w:val="00046BB9"/>
    <w:rsid w:val="00046E3A"/>
    <w:rsid w:val="00047B01"/>
    <w:rsid w:val="0005004B"/>
    <w:rsid w:val="0005107C"/>
    <w:rsid w:val="000528A3"/>
    <w:rsid w:val="00052EB5"/>
    <w:rsid w:val="00052EE6"/>
    <w:rsid w:val="00054EDC"/>
    <w:rsid w:val="00055511"/>
    <w:rsid w:val="00055839"/>
    <w:rsid w:val="000558C0"/>
    <w:rsid w:val="0005592E"/>
    <w:rsid w:val="0005605E"/>
    <w:rsid w:val="00057AE9"/>
    <w:rsid w:val="000611AD"/>
    <w:rsid w:val="00065098"/>
    <w:rsid w:val="00066355"/>
    <w:rsid w:val="00067054"/>
    <w:rsid w:val="00070981"/>
    <w:rsid w:val="0007107D"/>
    <w:rsid w:val="000710F1"/>
    <w:rsid w:val="000748BF"/>
    <w:rsid w:val="00075D56"/>
    <w:rsid w:val="00075E0B"/>
    <w:rsid w:val="0008122F"/>
    <w:rsid w:val="00084287"/>
    <w:rsid w:val="00084731"/>
    <w:rsid w:val="000848CF"/>
    <w:rsid w:val="00085D29"/>
    <w:rsid w:val="000866E4"/>
    <w:rsid w:val="0008707D"/>
    <w:rsid w:val="000922FC"/>
    <w:rsid w:val="000977AE"/>
    <w:rsid w:val="000A4D5D"/>
    <w:rsid w:val="000B0EB5"/>
    <w:rsid w:val="000B17DB"/>
    <w:rsid w:val="000B21C5"/>
    <w:rsid w:val="000B3475"/>
    <w:rsid w:val="000B4F29"/>
    <w:rsid w:val="000B60C5"/>
    <w:rsid w:val="000B64C9"/>
    <w:rsid w:val="000C207F"/>
    <w:rsid w:val="000C40D0"/>
    <w:rsid w:val="000C4D6B"/>
    <w:rsid w:val="000C5273"/>
    <w:rsid w:val="000C5AF9"/>
    <w:rsid w:val="000C6117"/>
    <w:rsid w:val="000D2016"/>
    <w:rsid w:val="000D65A1"/>
    <w:rsid w:val="000D7773"/>
    <w:rsid w:val="000D7D4B"/>
    <w:rsid w:val="000E042F"/>
    <w:rsid w:val="000E2412"/>
    <w:rsid w:val="000E24DD"/>
    <w:rsid w:val="000E38CA"/>
    <w:rsid w:val="000E48FE"/>
    <w:rsid w:val="000E4E69"/>
    <w:rsid w:val="000E51B3"/>
    <w:rsid w:val="000E6AC5"/>
    <w:rsid w:val="000F0BFA"/>
    <w:rsid w:val="000F0EB0"/>
    <w:rsid w:val="000F1480"/>
    <w:rsid w:val="000F23FA"/>
    <w:rsid w:val="000F3A72"/>
    <w:rsid w:val="000F3AE2"/>
    <w:rsid w:val="000F46CB"/>
    <w:rsid w:val="000F4DA7"/>
    <w:rsid w:val="000F5336"/>
    <w:rsid w:val="000F61AF"/>
    <w:rsid w:val="000F61CF"/>
    <w:rsid w:val="000F690F"/>
    <w:rsid w:val="000F7371"/>
    <w:rsid w:val="000F77B0"/>
    <w:rsid w:val="00100774"/>
    <w:rsid w:val="00100DE1"/>
    <w:rsid w:val="00102F1F"/>
    <w:rsid w:val="00103D40"/>
    <w:rsid w:val="00105AD0"/>
    <w:rsid w:val="00111BB4"/>
    <w:rsid w:val="001122DB"/>
    <w:rsid w:val="001131D9"/>
    <w:rsid w:val="00113D8E"/>
    <w:rsid w:val="001142BC"/>
    <w:rsid w:val="00117C25"/>
    <w:rsid w:val="00117F94"/>
    <w:rsid w:val="001214AD"/>
    <w:rsid w:val="0012165F"/>
    <w:rsid w:val="00121F2F"/>
    <w:rsid w:val="00121F6F"/>
    <w:rsid w:val="00123245"/>
    <w:rsid w:val="00124B3A"/>
    <w:rsid w:val="00124F20"/>
    <w:rsid w:val="00124F26"/>
    <w:rsid w:val="00124FC1"/>
    <w:rsid w:val="00126E3D"/>
    <w:rsid w:val="00130AFE"/>
    <w:rsid w:val="0013112A"/>
    <w:rsid w:val="00132682"/>
    <w:rsid w:val="001336EB"/>
    <w:rsid w:val="00137FE9"/>
    <w:rsid w:val="001405BD"/>
    <w:rsid w:val="0014073D"/>
    <w:rsid w:val="00140A06"/>
    <w:rsid w:val="00141652"/>
    <w:rsid w:val="0014428F"/>
    <w:rsid w:val="00144783"/>
    <w:rsid w:val="001471DC"/>
    <w:rsid w:val="00151AAC"/>
    <w:rsid w:val="001534E0"/>
    <w:rsid w:val="00153D4A"/>
    <w:rsid w:val="00154349"/>
    <w:rsid w:val="0015472E"/>
    <w:rsid w:val="0015585A"/>
    <w:rsid w:val="00156D18"/>
    <w:rsid w:val="00160B8F"/>
    <w:rsid w:val="0016183D"/>
    <w:rsid w:val="001629F8"/>
    <w:rsid w:val="00163AA1"/>
    <w:rsid w:val="00165DA7"/>
    <w:rsid w:val="00167CB5"/>
    <w:rsid w:val="00171722"/>
    <w:rsid w:val="00172A27"/>
    <w:rsid w:val="00173F80"/>
    <w:rsid w:val="00175022"/>
    <w:rsid w:val="00175718"/>
    <w:rsid w:val="001769F1"/>
    <w:rsid w:val="00177C9D"/>
    <w:rsid w:val="001804D6"/>
    <w:rsid w:val="00180CD0"/>
    <w:rsid w:val="00182392"/>
    <w:rsid w:val="00183159"/>
    <w:rsid w:val="00186688"/>
    <w:rsid w:val="0018700F"/>
    <w:rsid w:val="0018753E"/>
    <w:rsid w:val="001877B5"/>
    <w:rsid w:val="001926CA"/>
    <w:rsid w:val="00197C6F"/>
    <w:rsid w:val="001A1874"/>
    <w:rsid w:val="001A187E"/>
    <w:rsid w:val="001A2085"/>
    <w:rsid w:val="001A4F7A"/>
    <w:rsid w:val="001A5B04"/>
    <w:rsid w:val="001A7266"/>
    <w:rsid w:val="001B02B1"/>
    <w:rsid w:val="001B0587"/>
    <w:rsid w:val="001B1FA0"/>
    <w:rsid w:val="001B2B11"/>
    <w:rsid w:val="001B3562"/>
    <w:rsid w:val="001B42C7"/>
    <w:rsid w:val="001B47B0"/>
    <w:rsid w:val="001B4810"/>
    <w:rsid w:val="001B5652"/>
    <w:rsid w:val="001B57F7"/>
    <w:rsid w:val="001B6BE6"/>
    <w:rsid w:val="001B6F14"/>
    <w:rsid w:val="001C0819"/>
    <w:rsid w:val="001C1051"/>
    <w:rsid w:val="001C16A6"/>
    <w:rsid w:val="001D0AC4"/>
    <w:rsid w:val="001D2769"/>
    <w:rsid w:val="001D3F05"/>
    <w:rsid w:val="001D47EE"/>
    <w:rsid w:val="001D5351"/>
    <w:rsid w:val="001D5436"/>
    <w:rsid w:val="001D557B"/>
    <w:rsid w:val="001E0279"/>
    <w:rsid w:val="001E3655"/>
    <w:rsid w:val="001E49D5"/>
    <w:rsid w:val="001E5F73"/>
    <w:rsid w:val="001F3FCF"/>
    <w:rsid w:val="001F4ECD"/>
    <w:rsid w:val="001F764D"/>
    <w:rsid w:val="002001D4"/>
    <w:rsid w:val="00200722"/>
    <w:rsid w:val="002008D9"/>
    <w:rsid w:val="00204B95"/>
    <w:rsid w:val="00205100"/>
    <w:rsid w:val="00205696"/>
    <w:rsid w:val="00205EE5"/>
    <w:rsid w:val="0020644E"/>
    <w:rsid w:val="00207C7F"/>
    <w:rsid w:val="0021436F"/>
    <w:rsid w:val="00215E20"/>
    <w:rsid w:val="0021643B"/>
    <w:rsid w:val="002164A1"/>
    <w:rsid w:val="00216890"/>
    <w:rsid w:val="002168BD"/>
    <w:rsid w:val="0021715B"/>
    <w:rsid w:val="0022427E"/>
    <w:rsid w:val="00226C41"/>
    <w:rsid w:val="002304D9"/>
    <w:rsid w:val="002312B0"/>
    <w:rsid w:val="0023270F"/>
    <w:rsid w:val="002332B7"/>
    <w:rsid w:val="0023373A"/>
    <w:rsid w:val="002338D6"/>
    <w:rsid w:val="00234153"/>
    <w:rsid w:val="0023584D"/>
    <w:rsid w:val="0023734C"/>
    <w:rsid w:val="00240020"/>
    <w:rsid w:val="002435A8"/>
    <w:rsid w:val="00244838"/>
    <w:rsid w:val="002515AA"/>
    <w:rsid w:val="0025328A"/>
    <w:rsid w:val="00253295"/>
    <w:rsid w:val="002538CA"/>
    <w:rsid w:val="00256DA4"/>
    <w:rsid w:val="00261ECD"/>
    <w:rsid w:val="002623BF"/>
    <w:rsid w:val="0026435C"/>
    <w:rsid w:val="00264DF1"/>
    <w:rsid w:val="00265B45"/>
    <w:rsid w:val="0027063F"/>
    <w:rsid w:val="002708F6"/>
    <w:rsid w:val="00270B80"/>
    <w:rsid w:val="00271469"/>
    <w:rsid w:val="002725F1"/>
    <w:rsid w:val="00273B6F"/>
    <w:rsid w:val="0027443C"/>
    <w:rsid w:val="00274992"/>
    <w:rsid w:val="00276642"/>
    <w:rsid w:val="00276D62"/>
    <w:rsid w:val="00277853"/>
    <w:rsid w:val="00282F0B"/>
    <w:rsid w:val="00284B96"/>
    <w:rsid w:val="002877A8"/>
    <w:rsid w:val="0029061C"/>
    <w:rsid w:val="0029246F"/>
    <w:rsid w:val="00292FB2"/>
    <w:rsid w:val="00294E11"/>
    <w:rsid w:val="00295687"/>
    <w:rsid w:val="00297517"/>
    <w:rsid w:val="002A024B"/>
    <w:rsid w:val="002A1B80"/>
    <w:rsid w:val="002A2222"/>
    <w:rsid w:val="002A5577"/>
    <w:rsid w:val="002A59C0"/>
    <w:rsid w:val="002A69A7"/>
    <w:rsid w:val="002B04AA"/>
    <w:rsid w:val="002B117F"/>
    <w:rsid w:val="002B1ADC"/>
    <w:rsid w:val="002B1BF0"/>
    <w:rsid w:val="002B2C22"/>
    <w:rsid w:val="002B34E0"/>
    <w:rsid w:val="002B52F5"/>
    <w:rsid w:val="002B5829"/>
    <w:rsid w:val="002B5B74"/>
    <w:rsid w:val="002C0679"/>
    <w:rsid w:val="002C1258"/>
    <w:rsid w:val="002C1262"/>
    <w:rsid w:val="002C25C5"/>
    <w:rsid w:val="002C3192"/>
    <w:rsid w:val="002C3424"/>
    <w:rsid w:val="002C3F73"/>
    <w:rsid w:val="002C5183"/>
    <w:rsid w:val="002C576F"/>
    <w:rsid w:val="002C68D3"/>
    <w:rsid w:val="002D14D6"/>
    <w:rsid w:val="002D1794"/>
    <w:rsid w:val="002D24CE"/>
    <w:rsid w:val="002D2DF1"/>
    <w:rsid w:val="002D4B20"/>
    <w:rsid w:val="002D5BD7"/>
    <w:rsid w:val="002D75F5"/>
    <w:rsid w:val="002E336B"/>
    <w:rsid w:val="002E3D48"/>
    <w:rsid w:val="002E4B11"/>
    <w:rsid w:val="002E513E"/>
    <w:rsid w:val="002E6CAA"/>
    <w:rsid w:val="002E7345"/>
    <w:rsid w:val="002F0DEE"/>
    <w:rsid w:val="002F111A"/>
    <w:rsid w:val="002F4EDB"/>
    <w:rsid w:val="002F5247"/>
    <w:rsid w:val="002F5516"/>
    <w:rsid w:val="002F5EAC"/>
    <w:rsid w:val="002F702A"/>
    <w:rsid w:val="002F775C"/>
    <w:rsid w:val="00300CE1"/>
    <w:rsid w:val="003020C4"/>
    <w:rsid w:val="00302D53"/>
    <w:rsid w:val="00303474"/>
    <w:rsid w:val="00303954"/>
    <w:rsid w:val="00304377"/>
    <w:rsid w:val="00305CC9"/>
    <w:rsid w:val="00306521"/>
    <w:rsid w:val="00307E30"/>
    <w:rsid w:val="003108A4"/>
    <w:rsid w:val="00310C27"/>
    <w:rsid w:val="0031130A"/>
    <w:rsid w:val="00313B50"/>
    <w:rsid w:val="00313D8E"/>
    <w:rsid w:val="003144E1"/>
    <w:rsid w:val="00314667"/>
    <w:rsid w:val="0031545D"/>
    <w:rsid w:val="0031708C"/>
    <w:rsid w:val="00320F7F"/>
    <w:rsid w:val="00321AB6"/>
    <w:rsid w:val="00321F3F"/>
    <w:rsid w:val="003251BC"/>
    <w:rsid w:val="003254F9"/>
    <w:rsid w:val="0032550A"/>
    <w:rsid w:val="00325749"/>
    <w:rsid w:val="00325F90"/>
    <w:rsid w:val="00326C9D"/>
    <w:rsid w:val="00327205"/>
    <w:rsid w:val="003279E5"/>
    <w:rsid w:val="00327F72"/>
    <w:rsid w:val="00331EC1"/>
    <w:rsid w:val="0033269E"/>
    <w:rsid w:val="00332D9C"/>
    <w:rsid w:val="0033422D"/>
    <w:rsid w:val="003344C8"/>
    <w:rsid w:val="00334C76"/>
    <w:rsid w:val="00335DA5"/>
    <w:rsid w:val="003376F0"/>
    <w:rsid w:val="00340C2A"/>
    <w:rsid w:val="003410EF"/>
    <w:rsid w:val="00345F4F"/>
    <w:rsid w:val="00346462"/>
    <w:rsid w:val="00347376"/>
    <w:rsid w:val="00350AEA"/>
    <w:rsid w:val="00353B51"/>
    <w:rsid w:val="00355136"/>
    <w:rsid w:val="00355367"/>
    <w:rsid w:val="003559BB"/>
    <w:rsid w:val="0035698E"/>
    <w:rsid w:val="00362254"/>
    <w:rsid w:val="00362363"/>
    <w:rsid w:val="003629D2"/>
    <w:rsid w:val="00362ADE"/>
    <w:rsid w:val="00362D5F"/>
    <w:rsid w:val="00365DC8"/>
    <w:rsid w:val="00373B53"/>
    <w:rsid w:val="00374FCF"/>
    <w:rsid w:val="00376B36"/>
    <w:rsid w:val="003770DC"/>
    <w:rsid w:val="0037716E"/>
    <w:rsid w:val="0038034B"/>
    <w:rsid w:val="00381CF8"/>
    <w:rsid w:val="00382C81"/>
    <w:rsid w:val="00383C7B"/>
    <w:rsid w:val="00384048"/>
    <w:rsid w:val="00384D8C"/>
    <w:rsid w:val="003853CE"/>
    <w:rsid w:val="0038560F"/>
    <w:rsid w:val="003857D0"/>
    <w:rsid w:val="0038694A"/>
    <w:rsid w:val="00386C18"/>
    <w:rsid w:val="00387A62"/>
    <w:rsid w:val="00392A07"/>
    <w:rsid w:val="00394238"/>
    <w:rsid w:val="003A0E7B"/>
    <w:rsid w:val="003A1268"/>
    <w:rsid w:val="003A1667"/>
    <w:rsid w:val="003A26AD"/>
    <w:rsid w:val="003A3416"/>
    <w:rsid w:val="003A597F"/>
    <w:rsid w:val="003A6829"/>
    <w:rsid w:val="003A687E"/>
    <w:rsid w:val="003A6F72"/>
    <w:rsid w:val="003B08E1"/>
    <w:rsid w:val="003B21D7"/>
    <w:rsid w:val="003B22DA"/>
    <w:rsid w:val="003B3E35"/>
    <w:rsid w:val="003B434D"/>
    <w:rsid w:val="003B47F6"/>
    <w:rsid w:val="003B4C4F"/>
    <w:rsid w:val="003B7930"/>
    <w:rsid w:val="003C33D1"/>
    <w:rsid w:val="003D0908"/>
    <w:rsid w:val="003D43C0"/>
    <w:rsid w:val="003D4E65"/>
    <w:rsid w:val="003E102D"/>
    <w:rsid w:val="003E10AE"/>
    <w:rsid w:val="003E2242"/>
    <w:rsid w:val="003E344D"/>
    <w:rsid w:val="003E5A85"/>
    <w:rsid w:val="003E6345"/>
    <w:rsid w:val="003E7EDB"/>
    <w:rsid w:val="003F1745"/>
    <w:rsid w:val="003F1CEE"/>
    <w:rsid w:val="003F292C"/>
    <w:rsid w:val="003F44C9"/>
    <w:rsid w:val="003F47EA"/>
    <w:rsid w:val="003F6202"/>
    <w:rsid w:val="003F6E18"/>
    <w:rsid w:val="00402A64"/>
    <w:rsid w:val="00402F50"/>
    <w:rsid w:val="00404C8A"/>
    <w:rsid w:val="004057F7"/>
    <w:rsid w:val="0041041F"/>
    <w:rsid w:val="00410507"/>
    <w:rsid w:val="00412F59"/>
    <w:rsid w:val="00413613"/>
    <w:rsid w:val="00415EA4"/>
    <w:rsid w:val="00416A69"/>
    <w:rsid w:val="0042303D"/>
    <w:rsid w:val="004254B1"/>
    <w:rsid w:val="0042770F"/>
    <w:rsid w:val="00432AF0"/>
    <w:rsid w:val="00436DE9"/>
    <w:rsid w:val="004374F8"/>
    <w:rsid w:val="00440540"/>
    <w:rsid w:val="00443D42"/>
    <w:rsid w:val="004440AD"/>
    <w:rsid w:val="00444876"/>
    <w:rsid w:val="00446A26"/>
    <w:rsid w:val="00450971"/>
    <w:rsid w:val="004529B9"/>
    <w:rsid w:val="00453091"/>
    <w:rsid w:val="004547B7"/>
    <w:rsid w:val="004549B0"/>
    <w:rsid w:val="00454A86"/>
    <w:rsid w:val="00454CFC"/>
    <w:rsid w:val="00455536"/>
    <w:rsid w:val="00455C8A"/>
    <w:rsid w:val="004601F9"/>
    <w:rsid w:val="004608AC"/>
    <w:rsid w:val="0046270C"/>
    <w:rsid w:val="004648C2"/>
    <w:rsid w:val="00471EC5"/>
    <w:rsid w:val="00472A35"/>
    <w:rsid w:val="00473416"/>
    <w:rsid w:val="004739B1"/>
    <w:rsid w:val="004750B7"/>
    <w:rsid w:val="004753A4"/>
    <w:rsid w:val="004755C1"/>
    <w:rsid w:val="00475BBA"/>
    <w:rsid w:val="00475C40"/>
    <w:rsid w:val="00480F5A"/>
    <w:rsid w:val="00481004"/>
    <w:rsid w:val="0048112D"/>
    <w:rsid w:val="004821DD"/>
    <w:rsid w:val="004827D1"/>
    <w:rsid w:val="00482C37"/>
    <w:rsid w:val="00482DB0"/>
    <w:rsid w:val="00483394"/>
    <w:rsid w:val="00484DFD"/>
    <w:rsid w:val="00485ED5"/>
    <w:rsid w:val="004863D9"/>
    <w:rsid w:val="00486EBB"/>
    <w:rsid w:val="004874AB"/>
    <w:rsid w:val="004901A6"/>
    <w:rsid w:val="00490D27"/>
    <w:rsid w:val="00490E9D"/>
    <w:rsid w:val="00492DFF"/>
    <w:rsid w:val="004957C5"/>
    <w:rsid w:val="00495C0F"/>
    <w:rsid w:val="0049725F"/>
    <w:rsid w:val="004977C1"/>
    <w:rsid w:val="004A147A"/>
    <w:rsid w:val="004A1E10"/>
    <w:rsid w:val="004A273B"/>
    <w:rsid w:val="004A2B7D"/>
    <w:rsid w:val="004A353C"/>
    <w:rsid w:val="004A7DC5"/>
    <w:rsid w:val="004B0BE8"/>
    <w:rsid w:val="004B193C"/>
    <w:rsid w:val="004B2C97"/>
    <w:rsid w:val="004B3A05"/>
    <w:rsid w:val="004B4464"/>
    <w:rsid w:val="004B5475"/>
    <w:rsid w:val="004B6F09"/>
    <w:rsid w:val="004B700D"/>
    <w:rsid w:val="004B776D"/>
    <w:rsid w:val="004B7AEC"/>
    <w:rsid w:val="004C146B"/>
    <w:rsid w:val="004C1677"/>
    <w:rsid w:val="004C2DED"/>
    <w:rsid w:val="004C329A"/>
    <w:rsid w:val="004C457F"/>
    <w:rsid w:val="004C5775"/>
    <w:rsid w:val="004C6EC0"/>
    <w:rsid w:val="004C7479"/>
    <w:rsid w:val="004C7598"/>
    <w:rsid w:val="004D0626"/>
    <w:rsid w:val="004D0EE1"/>
    <w:rsid w:val="004D10CE"/>
    <w:rsid w:val="004D1E2D"/>
    <w:rsid w:val="004D2673"/>
    <w:rsid w:val="004D42E0"/>
    <w:rsid w:val="004D432F"/>
    <w:rsid w:val="004D578E"/>
    <w:rsid w:val="004D5955"/>
    <w:rsid w:val="004D6C16"/>
    <w:rsid w:val="004E1655"/>
    <w:rsid w:val="004E27C2"/>
    <w:rsid w:val="004E3C4C"/>
    <w:rsid w:val="004E4147"/>
    <w:rsid w:val="004E4EBE"/>
    <w:rsid w:val="004E73A8"/>
    <w:rsid w:val="004E7403"/>
    <w:rsid w:val="004E7A3B"/>
    <w:rsid w:val="004E7B91"/>
    <w:rsid w:val="004F0AEE"/>
    <w:rsid w:val="004F0CF2"/>
    <w:rsid w:val="004F11D5"/>
    <w:rsid w:val="004F2967"/>
    <w:rsid w:val="004F38CD"/>
    <w:rsid w:val="004F6D27"/>
    <w:rsid w:val="004F724E"/>
    <w:rsid w:val="00500433"/>
    <w:rsid w:val="00500EE6"/>
    <w:rsid w:val="005028F0"/>
    <w:rsid w:val="005036AE"/>
    <w:rsid w:val="00503C9A"/>
    <w:rsid w:val="0050415E"/>
    <w:rsid w:val="00505A87"/>
    <w:rsid w:val="00505D31"/>
    <w:rsid w:val="00507975"/>
    <w:rsid w:val="00507DB3"/>
    <w:rsid w:val="00507F74"/>
    <w:rsid w:val="005155B2"/>
    <w:rsid w:val="00516432"/>
    <w:rsid w:val="005170E5"/>
    <w:rsid w:val="005173EA"/>
    <w:rsid w:val="00520A72"/>
    <w:rsid w:val="0052506C"/>
    <w:rsid w:val="00526777"/>
    <w:rsid w:val="00526B4C"/>
    <w:rsid w:val="0052754E"/>
    <w:rsid w:val="00527B86"/>
    <w:rsid w:val="00527C15"/>
    <w:rsid w:val="0053158A"/>
    <w:rsid w:val="00531FE4"/>
    <w:rsid w:val="005339B7"/>
    <w:rsid w:val="005344DF"/>
    <w:rsid w:val="00534ECC"/>
    <w:rsid w:val="00536062"/>
    <w:rsid w:val="00536BC0"/>
    <w:rsid w:val="005374E2"/>
    <w:rsid w:val="00540866"/>
    <w:rsid w:val="00542C1A"/>
    <w:rsid w:val="00544153"/>
    <w:rsid w:val="00544814"/>
    <w:rsid w:val="0054682F"/>
    <w:rsid w:val="005469D6"/>
    <w:rsid w:val="00547295"/>
    <w:rsid w:val="00550621"/>
    <w:rsid w:val="0055237A"/>
    <w:rsid w:val="00552502"/>
    <w:rsid w:val="005529A8"/>
    <w:rsid w:val="00552DEC"/>
    <w:rsid w:val="00553482"/>
    <w:rsid w:val="0055359B"/>
    <w:rsid w:val="0055429E"/>
    <w:rsid w:val="00555CED"/>
    <w:rsid w:val="005601C6"/>
    <w:rsid w:val="00560649"/>
    <w:rsid w:val="00560E8F"/>
    <w:rsid w:val="00561AB9"/>
    <w:rsid w:val="005623BC"/>
    <w:rsid w:val="00563CD7"/>
    <w:rsid w:val="005678E0"/>
    <w:rsid w:val="00567E5F"/>
    <w:rsid w:val="00570001"/>
    <w:rsid w:val="00570FE2"/>
    <w:rsid w:val="0057222F"/>
    <w:rsid w:val="0057397D"/>
    <w:rsid w:val="00574FD7"/>
    <w:rsid w:val="00575888"/>
    <w:rsid w:val="00575A08"/>
    <w:rsid w:val="00575A8C"/>
    <w:rsid w:val="00575EA7"/>
    <w:rsid w:val="0057641D"/>
    <w:rsid w:val="00577B58"/>
    <w:rsid w:val="00580682"/>
    <w:rsid w:val="00580D35"/>
    <w:rsid w:val="00581A20"/>
    <w:rsid w:val="00582300"/>
    <w:rsid w:val="00582668"/>
    <w:rsid w:val="005828E8"/>
    <w:rsid w:val="005838DD"/>
    <w:rsid w:val="00592D1A"/>
    <w:rsid w:val="005966E2"/>
    <w:rsid w:val="005A1060"/>
    <w:rsid w:val="005A2F3E"/>
    <w:rsid w:val="005A344B"/>
    <w:rsid w:val="005A3503"/>
    <w:rsid w:val="005A38B4"/>
    <w:rsid w:val="005A51E1"/>
    <w:rsid w:val="005A53C9"/>
    <w:rsid w:val="005A7A28"/>
    <w:rsid w:val="005B1E87"/>
    <w:rsid w:val="005B208C"/>
    <w:rsid w:val="005B25CA"/>
    <w:rsid w:val="005B2E0E"/>
    <w:rsid w:val="005B321C"/>
    <w:rsid w:val="005B5EFC"/>
    <w:rsid w:val="005B6081"/>
    <w:rsid w:val="005B6486"/>
    <w:rsid w:val="005B77BD"/>
    <w:rsid w:val="005C5008"/>
    <w:rsid w:val="005C5A7E"/>
    <w:rsid w:val="005C5C1F"/>
    <w:rsid w:val="005C61C1"/>
    <w:rsid w:val="005C754D"/>
    <w:rsid w:val="005D076F"/>
    <w:rsid w:val="005D1290"/>
    <w:rsid w:val="005D1999"/>
    <w:rsid w:val="005D4667"/>
    <w:rsid w:val="005D4812"/>
    <w:rsid w:val="005D4B17"/>
    <w:rsid w:val="005D52BE"/>
    <w:rsid w:val="005D64E0"/>
    <w:rsid w:val="005D6D03"/>
    <w:rsid w:val="005D719B"/>
    <w:rsid w:val="005D7370"/>
    <w:rsid w:val="005D746B"/>
    <w:rsid w:val="005D7C12"/>
    <w:rsid w:val="005E0A03"/>
    <w:rsid w:val="005E1C05"/>
    <w:rsid w:val="005E27E4"/>
    <w:rsid w:val="005E414C"/>
    <w:rsid w:val="005E48AF"/>
    <w:rsid w:val="005E48DF"/>
    <w:rsid w:val="005E5229"/>
    <w:rsid w:val="005E769F"/>
    <w:rsid w:val="005E7DA3"/>
    <w:rsid w:val="005F2789"/>
    <w:rsid w:val="005F2F22"/>
    <w:rsid w:val="005F3810"/>
    <w:rsid w:val="005F414B"/>
    <w:rsid w:val="005F684C"/>
    <w:rsid w:val="00600501"/>
    <w:rsid w:val="0060193E"/>
    <w:rsid w:val="00601EB9"/>
    <w:rsid w:val="00603096"/>
    <w:rsid w:val="006037C7"/>
    <w:rsid w:val="00605A97"/>
    <w:rsid w:val="00606969"/>
    <w:rsid w:val="00606BEC"/>
    <w:rsid w:val="006101A2"/>
    <w:rsid w:val="00613EA2"/>
    <w:rsid w:val="00614EF6"/>
    <w:rsid w:val="00616B96"/>
    <w:rsid w:val="00617196"/>
    <w:rsid w:val="006177BB"/>
    <w:rsid w:val="00620BDE"/>
    <w:rsid w:val="00621407"/>
    <w:rsid w:val="00622313"/>
    <w:rsid w:val="006238BB"/>
    <w:rsid w:val="00623F2C"/>
    <w:rsid w:val="00624F90"/>
    <w:rsid w:val="006265E1"/>
    <w:rsid w:val="00631D89"/>
    <w:rsid w:val="006329D6"/>
    <w:rsid w:val="006338AB"/>
    <w:rsid w:val="00633C98"/>
    <w:rsid w:val="00633F94"/>
    <w:rsid w:val="00634591"/>
    <w:rsid w:val="00637DCC"/>
    <w:rsid w:val="00641336"/>
    <w:rsid w:val="00643311"/>
    <w:rsid w:val="0064342D"/>
    <w:rsid w:val="006454D0"/>
    <w:rsid w:val="006455D9"/>
    <w:rsid w:val="0064562E"/>
    <w:rsid w:val="006463BD"/>
    <w:rsid w:val="006466A9"/>
    <w:rsid w:val="0064681F"/>
    <w:rsid w:val="00650360"/>
    <w:rsid w:val="00650818"/>
    <w:rsid w:val="0065410A"/>
    <w:rsid w:val="00654854"/>
    <w:rsid w:val="00655580"/>
    <w:rsid w:val="006561B8"/>
    <w:rsid w:val="006579E1"/>
    <w:rsid w:val="00660573"/>
    <w:rsid w:val="00663DD4"/>
    <w:rsid w:val="00663E2D"/>
    <w:rsid w:val="00664427"/>
    <w:rsid w:val="00664F8E"/>
    <w:rsid w:val="0066585F"/>
    <w:rsid w:val="006669CD"/>
    <w:rsid w:val="006702D4"/>
    <w:rsid w:val="00671FF5"/>
    <w:rsid w:val="006723B8"/>
    <w:rsid w:val="00672525"/>
    <w:rsid w:val="0067281D"/>
    <w:rsid w:val="00672BC8"/>
    <w:rsid w:val="00673E57"/>
    <w:rsid w:val="00675442"/>
    <w:rsid w:val="00675D64"/>
    <w:rsid w:val="006769D1"/>
    <w:rsid w:val="00677B30"/>
    <w:rsid w:val="00677CD4"/>
    <w:rsid w:val="00681501"/>
    <w:rsid w:val="00683ED6"/>
    <w:rsid w:val="00684AE0"/>
    <w:rsid w:val="0068503A"/>
    <w:rsid w:val="006861D1"/>
    <w:rsid w:val="00687139"/>
    <w:rsid w:val="006872DC"/>
    <w:rsid w:val="00687B7D"/>
    <w:rsid w:val="00687D9B"/>
    <w:rsid w:val="006908FC"/>
    <w:rsid w:val="00690E00"/>
    <w:rsid w:val="00691DBB"/>
    <w:rsid w:val="00692419"/>
    <w:rsid w:val="006925CF"/>
    <w:rsid w:val="00693AA7"/>
    <w:rsid w:val="00694394"/>
    <w:rsid w:val="00694A3B"/>
    <w:rsid w:val="00694B9B"/>
    <w:rsid w:val="00695A5C"/>
    <w:rsid w:val="006967AF"/>
    <w:rsid w:val="00696D7D"/>
    <w:rsid w:val="00697F52"/>
    <w:rsid w:val="006A0D83"/>
    <w:rsid w:val="006A3219"/>
    <w:rsid w:val="006A4384"/>
    <w:rsid w:val="006A453F"/>
    <w:rsid w:val="006A4D3F"/>
    <w:rsid w:val="006A7A17"/>
    <w:rsid w:val="006B043D"/>
    <w:rsid w:val="006B1D3C"/>
    <w:rsid w:val="006B44F4"/>
    <w:rsid w:val="006B5793"/>
    <w:rsid w:val="006B5A5D"/>
    <w:rsid w:val="006B5C24"/>
    <w:rsid w:val="006B6C52"/>
    <w:rsid w:val="006C1DC6"/>
    <w:rsid w:val="006C254E"/>
    <w:rsid w:val="006C2952"/>
    <w:rsid w:val="006C2C79"/>
    <w:rsid w:val="006C6A2E"/>
    <w:rsid w:val="006C7335"/>
    <w:rsid w:val="006C7781"/>
    <w:rsid w:val="006D0571"/>
    <w:rsid w:val="006D1286"/>
    <w:rsid w:val="006D5244"/>
    <w:rsid w:val="006D5F93"/>
    <w:rsid w:val="006D648B"/>
    <w:rsid w:val="006E017D"/>
    <w:rsid w:val="006E01B4"/>
    <w:rsid w:val="006E0892"/>
    <w:rsid w:val="006E1237"/>
    <w:rsid w:val="006E1E3E"/>
    <w:rsid w:val="006E4397"/>
    <w:rsid w:val="006E58CA"/>
    <w:rsid w:val="006E5E8D"/>
    <w:rsid w:val="006E624A"/>
    <w:rsid w:val="006F01D8"/>
    <w:rsid w:val="006F0373"/>
    <w:rsid w:val="006F1C1A"/>
    <w:rsid w:val="006F20DB"/>
    <w:rsid w:val="006F228A"/>
    <w:rsid w:val="006F2793"/>
    <w:rsid w:val="006F37D9"/>
    <w:rsid w:val="006F4387"/>
    <w:rsid w:val="006F4A5A"/>
    <w:rsid w:val="006F6597"/>
    <w:rsid w:val="006F719D"/>
    <w:rsid w:val="006F720D"/>
    <w:rsid w:val="006F7F79"/>
    <w:rsid w:val="007001F9"/>
    <w:rsid w:val="00701CF1"/>
    <w:rsid w:val="00703C8F"/>
    <w:rsid w:val="00704638"/>
    <w:rsid w:val="00704821"/>
    <w:rsid w:val="00704F3E"/>
    <w:rsid w:val="00712508"/>
    <w:rsid w:val="00713EE3"/>
    <w:rsid w:val="007153E6"/>
    <w:rsid w:val="00715429"/>
    <w:rsid w:val="007201DF"/>
    <w:rsid w:val="0072217B"/>
    <w:rsid w:val="00723B81"/>
    <w:rsid w:val="007270B5"/>
    <w:rsid w:val="00727AA1"/>
    <w:rsid w:val="00731A78"/>
    <w:rsid w:val="00733B8A"/>
    <w:rsid w:val="00735B07"/>
    <w:rsid w:val="007363A3"/>
    <w:rsid w:val="00736435"/>
    <w:rsid w:val="007404CE"/>
    <w:rsid w:val="0074113A"/>
    <w:rsid w:val="007415C8"/>
    <w:rsid w:val="007446D9"/>
    <w:rsid w:val="007446EE"/>
    <w:rsid w:val="00744F3C"/>
    <w:rsid w:val="0074524F"/>
    <w:rsid w:val="007466DE"/>
    <w:rsid w:val="00746ABE"/>
    <w:rsid w:val="007507E7"/>
    <w:rsid w:val="00751C4B"/>
    <w:rsid w:val="007528C7"/>
    <w:rsid w:val="007559B2"/>
    <w:rsid w:val="007571AA"/>
    <w:rsid w:val="00760533"/>
    <w:rsid w:val="00762B52"/>
    <w:rsid w:val="00762CB3"/>
    <w:rsid w:val="00764735"/>
    <w:rsid w:val="007655B9"/>
    <w:rsid w:val="00770394"/>
    <w:rsid w:val="0077050E"/>
    <w:rsid w:val="00771E36"/>
    <w:rsid w:val="00774398"/>
    <w:rsid w:val="00780D59"/>
    <w:rsid w:val="00780DAA"/>
    <w:rsid w:val="0078134C"/>
    <w:rsid w:val="007817BD"/>
    <w:rsid w:val="007821FF"/>
    <w:rsid w:val="00783A12"/>
    <w:rsid w:val="00784C1F"/>
    <w:rsid w:val="00784C5C"/>
    <w:rsid w:val="007866EF"/>
    <w:rsid w:val="00787563"/>
    <w:rsid w:val="00790781"/>
    <w:rsid w:val="0079108D"/>
    <w:rsid w:val="007946F7"/>
    <w:rsid w:val="00795518"/>
    <w:rsid w:val="0079641B"/>
    <w:rsid w:val="007969C8"/>
    <w:rsid w:val="00796CF3"/>
    <w:rsid w:val="007A0EEA"/>
    <w:rsid w:val="007A11A5"/>
    <w:rsid w:val="007A11B0"/>
    <w:rsid w:val="007A372C"/>
    <w:rsid w:val="007A6200"/>
    <w:rsid w:val="007B0432"/>
    <w:rsid w:val="007B061B"/>
    <w:rsid w:val="007B2391"/>
    <w:rsid w:val="007B3201"/>
    <w:rsid w:val="007B4228"/>
    <w:rsid w:val="007B57E7"/>
    <w:rsid w:val="007B590E"/>
    <w:rsid w:val="007B6977"/>
    <w:rsid w:val="007C0877"/>
    <w:rsid w:val="007C164C"/>
    <w:rsid w:val="007C26B5"/>
    <w:rsid w:val="007C2F18"/>
    <w:rsid w:val="007C4F94"/>
    <w:rsid w:val="007C5B49"/>
    <w:rsid w:val="007C7124"/>
    <w:rsid w:val="007D0EB0"/>
    <w:rsid w:val="007D16FF"/>
    <w:rsid w:val="007D31B5"/>
    <w:rsid w:val="007E0FF9"/>
    <w:rsid w:val="007E298D"/>
    <w:rsid w:val="007E3D04"/>
    <w:rsid w:val="007E4341"/>
    <w:rsid w:val="007E4A4C"/>
    <w:rsid w:val="007E4A95"/>
    <w:rsid w:val="007F0183"/>
    <w:rsid w:val="007F07B1"/>
    <w:rsid w:val="007F358C"/>
    <w:rsid w:val="007F4905"/>
    <w:rsid w:val="007F5211"/>
    <w:rsid w:val="007F56EE"/>
    <w:rsid w:val="007F57B3"/>
    <w:rsid w:val="007F62D9"/>
    <w:rsid w:val="007F6D6E"/>
    <w:rsid w:val="007F72CB"/>
    <w:rsid w:val="007F74AA"/>
    <w:rsid w:val="007F7ECC"/>
    <w:rsid w:val="00800525"/>
    <w:rsid w:val="00800B8C"/>
    <w:rsid w:val="008017F6"/>
    <w:rsid w:val="00803F7E"/>
    <w:rsid w:val="00805D6E"/>
    <w:rsid w:val="00805E60"/>
    <w:rsid w:val="0080682A"/>
    <w:rsid w:val="00806A97"/>
    <w:rsid w:val="00810A51"/>
    <w:rsid w:val="00811D15"/>
    <w:rsid w:val="00812C57"/>
    <w:rsid w:val="00813B4B"/>
    <w:rsid w:val="008142BE"/>
    <w:rsid w:val="00814A8A"/>
    <w:rsid w:val="00814C1F"/>
    <w:rsid w:val="00815633"/>
    <w:rsid w:val="00821BCB"/>
    <w:rsid w:val="00822201"/>
    <w:rsid w:val="00822A78"/>
    <w:rsid w:val="00825EB5"/>
    <w:rsid w:val="008261A4"/>
    <w:rsid w:val="00831E53"/>
    <w:rsid w:val="00835691"/>
    <w:rsid w:val="00835F15"/>
    <w:rsid w:val="00840554"/>
    <w:rsid w:val="008406FF"/>
    <w:rsid w:val="00841342"/>
    <w:rsid w:val="0084293F"/>
    <w:rsid w:val="0084377E"/>
    <w:rsid w:val="00845719"/>
    <w:rsid w:val="0084740C"/>
    <w:rsid w:val="008502C0"/>
    <w:rsid w:val="00850933"/>
    <w:rsid w:val="00853F62"/>
    <w:rsid w:val="00855294"/>
    <w:rsid w:val="008576C2"/>
    <w:rsid w:val="00860BEB"/>
    <w:rsid w:val="008663BC"/>
    <w:rsid w:val="00866A09"/>
    <w:rsid w:val="00866B35"/>
    <w:rsid w:val="00866CDD"/>
    <w:rsid w:val="00867B83"/>
    <w:rsid w:val="00867FED"/>
    <w:rsid w:val="00871605"/>
    <w:rsid w:val="0087348F"/>
    <w:rsid w:val="00873C87"/>
    <w:rsid w:val="00875356"/>
    <w:rsid w:val="008757EF"/>
    <w:rsid w:val="00877663"/>
    <w:rsid w:val="00877AA0"/>
    <w:rsid w:val="0088009B"/>
    <w:rsid w:val="00881B5A"/>
    <w:rsid w:val="00881BBA"/>
    <w:rsid w:val="008826B3"/>
    <w:rsid w:val="00883DCA"/>
    <w:rsid w:val="00884BE3"/>
    <w:rsid w:val="00885F38"/>
    <w:rsid w:val="00892444"/>
    <w:rsid w:val="0089358F"/>
    <w:rsid w:val="00895271"/>
    <w:rsid w:val="00895FD8"/>
    <w:rsid w:val="00896A79"/>
    <w:rsid w:val="008979C1"/>
    <w:rsid w:val="008A01B8"/>
    <w:rsid w:val="008A0A4B"/>
    <w:rsid w:val="008A1E47"/>
    <w:rsid w:val="008A3064"/>
    <w:rsid w:val="008A31D1"/>
    <w:rsid w:val="008A409F"/>
    <w:rsid w:val="008B1BF1"/>
    <w:rsid w:val="008B4624"/>
    <w:rsid w:val="008B5176"/>
    <w:rsid w:val="008B622C"/>
    <w:rsid w:val="008B7806"/>
    <w:rsid w:val="008C02EC"/>
    <w:rsid w:val="008C1E5E"/>
    <w:rsid w:val="008C2ABB"/>
    <w:rsid w:val="008C309F"/>
    <w:rsid w:val="008C3223"/>
    <w:rsid w:val="008C34E0"/>
    <w:rsid w:val="008C720D"/>
    <w:rsid w:val="008C7285"/>
    <w:rsid w:val="008C75F5"/>
    <w:rsid w:val="008D0695"/>
    <w:rsid w:val="008D11F6"/>
    <w:rsid w:val="008D127F"/>
    <w:rsid w:val="008D1D52"/>
    <w:rsid w:val="008D2031"/>
    <w:rsid w:val="008D2917"/>
    <w:rsid w:val="008D2C2C"/>
    <w:rsid w:val="008D6E6F"/>
    <w:rsid w:val="008D737A"/>
    <w:rsid w:val="008E12A1"/>
    <w:rsid w:val="008E50BC"/>
    <w:rsid w:val="008E50F2"/>
    <w:rsid w:val="008E5CE6"/>
    <w:rsid w:val="008E6625"/>
    <w:rsid w:val="008E6824"/>
    <w:rsid w:val="008F03B6"/>
    <w:rsid w:val="008F112F"/>
    <w:rsid w:val="008F1C91"/>
    <w:rsid w:val="008F25F4"/>
    <w:rsid w:val="008F2D74"/>
    <w:rsid w:val="008F3A9A"/>
    <w:rsid w:val="008F448C"/>
    <w:rsid w:val="008F467D"/>
    <w:rsid w:val="008F487E"/>
    <w:rsid w:val="008F6030"/>
    <w:rsid w:val="008F6591"/>
    <w:rsid w:val="008F667C"/>
    <w:rsid w:val="008F7D1B"/>
    <w:rsid w:val="00900290"/>
    <w:rsid w:val="009021F3"/>
    <w:rsid w:val="00902FD3"/>
    <w:rsid w:val="009049A8"/>
    <w:rsid w:val="00905417"/>
    <w:rsid w:val="00905BF5"/>
    <w:rsid w:val="00906F21"/>
    <w:rsid w:val="00910BBC"/>
    <w:rsid w:val="009151B5"/>
    <w:rsid w:val="00917E77"/>
    <w:rsid w:val="00921651"/>
    <w:rsid w:val="0092177C"/>
    <w:rsid w:val="00922367"/>
    <w:rsid w:val="00923926"/>
    <w:rsid w:val="00923E46"/>
    <w:rsid w:val="00924504"/>
    <w:rsid w:val="00926659"/>
    <w:rsid w:val="0092674C"/>
    <w:rsid w:val="00931B8A"/>
    <w:rsid w:val="00935079"/>
    <w:rsid w:val="00940292"/>
    <w:rsid w:val="00940956"/>
    <w:rsid w:val="00941683"/>
    <w:rsid w:val="00947A00"/>
    <w:rsid w:val="00950CB7"/>
    <w:rsid w:val="00952512"/>
    <w:rsid w:val="0095461B"/>
    <w:rsid w:val="00955B46"/>
    <w:rsid w:val="00956527"/>
    <w:rsid w:val="009571B8"/>
    <w:rsid w:val="0096026C"/>
    <w:rsid w:val="00960D45"/>
    <w:rsid w:val="00960F3F"/>
    <w:rsid w:val="00961C6D"/>
    <w:rsid w:val="009647AD"/>
    <w:rsid w:val="00964B60"/>
    <w:rsid w:val="0096553C"/>
    <w:rsid w:val="00966D78"/>
    <w:rsid w:val="00967912"/>
    <w:rsid w:val="0097072B"/>
    <w:rsid w:val="00971B8A"/>
    <w:rsid w:val="00972450"/>
    <w:rsid w:val="0097357D"/>
    <w:rsid w:val="00973AD5"/>
    <w:rsid w:val="00973E7C"/>
    <w:rsid w:val="00974F1A"/>
    <w:rsid w:val="0097525A"/>
    <w:rsid w:val="00975C59"/>
    <w:rsid w:val="00976732"/>
    <w:rsid w:val="009767B0"/>
    <w:rsid w:val="009767CE"/>
    <w:rsid w:val="0098172E"/>
    <w:rsid w:val="009817F8"/>
    <w:rsid w:val="009819A6"/>
    <w:rsid w:val="0099061B"/>
    <w:rsid w:val="009908F8"/>
    <w:rsid w:val="009921FC"/>
    <w:rsid w:val="009952D5"/>
    <w:rsid w:val="009975C2"/>
    <w:rsid w:val="009979E4"/>
    <w:rsid w:val="009A0475"/>
    <w:rsid w:val="009A0778"/>
    <w:rsid w:val="009A0D13"/>
    <w:rsid w:val="009A2899"/>
    <w:rsid w:val="009A56B7"/>
    <w:rsid w:val="009B2993"/>
    <w:rsid w:val="009B403B"/>
    <w:rsid w:val="009B4E58"/>
    <w:rsid w:val="009C0C04"/>
    <w:rsid w:val="009C1717"/>
    <w:rsid w:val="009C569A"/>
    <w:rsid w:val="009C5E15"/>
    <w:rsid w:val="009C60E1"/>
    <w:rsid w:val="009C6A7C"/>
    <w:rsid w:val="009C6C64"/>
    <w:rsid w:val="009C779E"/>
    <w:rsid w:val="009D0D20"/>
    <w:rsid w:val="009D12DE"/>
    <w:rsid w:val="009D1C82"/>
    <w:rsid w:val="009D2202"/>
    <w:rsid w:val="009D515E"/>
    <w:rsid w:val="009D5830"/>
    <w:rsid w:val="009D623F"/>
    <w:rsid w:val="009D6BC0"/>
    <w:rsid w:val="009D7797"/>
    <w:rsid w:val="009E0A63"/>
    <w:rsid w:val="009E1313"/>
    <w:rsid w:val="009E15F5"/>
    <w:rsid w:val="009E272A"/>
    <w:rsid w:val="009E2AF0"/>
    <w:rsid w:val="009E4E44"/>
    <w:rsid w:val="009E5049"/>
    <w:rsid w:val="009E5CB6"/>
    <w:rsid w:val="009E79C6"/>
    <w:rsid w:val="009F01B3"/>
    <w:rsid w:val="009F1FF7"/>
    <w:rsid w:val="009F29D0"/>
    <w:rsid w:val="009F497A"/>
    <w:rsid w:val="009F4E38"/>
    <w:rsid w:val="009F53BE"/>
    <w:rsid w:val="009F6DC7"/>
    <w:rsid w:val="009F6E50"/>
    <w:rsid w:val="009F7E38"/>
    <w:rsid w:val="00A00798"/>
    <w:rsid w:val="00A0478F"/>
    <w:rsid w:val="00A060FF"/>
    <w:rsid w:val="00A06660"/>
    <w:rsid w:val="00A10A5D"/>
    <w:rsid w:val="00A1741B"/>
    <w:rsid w:val="00A208A1"/>
    <w:rsid w:val="00A209CD"/>
    <w:rsid w:val="00A214F4"/>
    <w:rsid w:val="00A2549F"/>
    <w:rsid w:val="00A2572C"/>
    <w:rsid w:val="00A26C25"/>
    <w:rsid w:val="00A27CF0"/>
    <w:rsid w:val="00A27EF2"/>
    <w:rsid w:val="00A30079"/>
    <w:rsid w:val="00A30103"/>
    <w:rsid w:val="00A30FFB"/>
    <w:rsid w:val="00A310D7"/>
    <w:rsid w:val="00A33E85"/>
    <w:rsid w:val="00A3559B"/>
    <w:rsid w:val="00A35BDA"/>
    <w:rsid w:val="00A36251"/>
    <w:rsid w:val="00A36512"/>
    <w:rsid w:val="00A366B2"/>
    <w:rsid w:val="00A375EE"/>
    <w:rsid w:val="00A37F68"/>
    <w:rsid w:val="00A404F3"/>
    <w:rsid w:val="00A447AC"/>
    <w:rsid w:val="00A4490D"/>
    <w:rsid w:val="00A44DD7"/>
    <w:rsid w:val="00A44E4A"/>
    <w:rsid w:val="00A4690F"/>
    <w:rsid w:val="00A47385"/>
    <w:rsid w:val="00A514D1"/>
    <w:rsid w:val="00A519B8"/>
    <w:rsid w:val="00A52B72"/>
    <w:rsid w:val="00A545ED"/>
    <w:rsid w:val="00A54988"/>
    <w:rsid w:val="00A55E50"/>
    <w:rsid w:val="00A55E95"/>
    <w:rsid w:val="00A566BC"/>
    <w:rsid w:val="00A57B46"/>
    <w:rsid w:val="00A602B0"/>
    <w:rsid w:val="00A60570"/>
    <w:rsid w:val="00A60724"/>
    <w:rsid w:val="00A6085C"/>
    <w:rsid w:val="00A60889"/>
    <w:rsid w:val="00A621A8"/>
    <w:rsid w:val="00A63BC1"/>
    <w:rsid w:val="00A63BF0"/>
    <w:rsid w:val="00A649C9"/>
    <w:rsid w:val="00A7497B"/>
    <w:rsid w:val="00A74A9B"/>
    <w:rsid w:val="00A75046"/>
    <w:rsid w:val="00A752F5"/>
    <w:rsid w:val="00A7588A"/>
    <w:rsid w:val="00A77FAC"/>
    <w:rsid w:val="00A80E74"/>
    <w:rsid w:val="00A81933"/>
    <w:rsid w:val="00A81FCF"/>
    <w:rsid w:val="00A83A79"/>
    <w:rsid w:val="00A83E7C"/>
    <w:rsid w:val="00A84166"/>
    <w:rsid w:val="00A849D4"/>
    <w:rsid w:val="00A8640A"/>
    <w:rsid w:val="00A87B8A"/>
    <w:rsid w:val="00A91DB0"/>
    <w:rsid w:val="00A926EC"/>
    <w:rsid w:val="00A92A38"/>
    <w:rsid w:val="00A936AA"/>
    <w:rsid w:val="00A93E9E"/>
    <w:rsid w:val="00A95C89"/>
    <w:rsid w:val="00A960BA"/>
    <w:rsid w:val="00A962A9"/>
    <w:rsid w:val="00A9762C"/>
    <w:rsid w:val="00A97A4A"/>
    <w:rsid w:val="00AA2497"/>
    <w:rsid w:val="00AA2994"/>
    <w:rsid w:val="00AA2C3F"/>
    <w:rsid w:val="00AA3CBE"/>
    <w:rsid w:val="00AA41B6"/>
    <w:rsid w:val="00AA5581"/>
    <w:rsid w:val="00AA60FC"/>
    <w:rsid w:val="00AA670B"/>
    <w:rsid w:val="00AA69C1"/>
    <w:rsid w:val="00AB1021"/>
    <w:rsid w:val="00AB10D7"/>
    <w:rsid w:val="00AB1D43"/>
    <w:rsid w:val="00AB3B48"/>
    <w:rsid w:val="00AB4FB9"/>
    <w:rsid w:val="00AB619F"/>
    <w:rsid w:val="00AB7AF5"/>
    <w:rsid w:val="00AC0F43"/>
    <w:rsid w:val="00AC2FAC"/>
    <w:rsid w:val="00AC322C"/>
    <w:rsid w:val="00AC339E"/>
    <w:rsid w:val="00AC33BE"/>
    <w:rsid w:val="00AC4833"/>
    <w:rsid w:val="00AC4FEA"/>
    <w:rsid w:val="00AC5298"/>
    <w:rsid w:val="00AC56A8"/>
    <w:rsid w:val="00AC5867"/>
    <w:rsid w:val="00AC587E"/>
    <w:rsid w:val="00AC6F5C"/>
    <w:rsid w:val="00AC775B"/>
    <w:rsid w:val="00AD1B36"/>
    <w:rsid w:val="00AD205E"/>
    <w:rsid w:val="00AD2757"/>
    <w:rsid w:val="00AD342C"/>
    <w:rsid w:val="00AD546B"/>
    <w:rsid w:val="00AD5B68"/>
    <w:rsid w:val="00AD5C44"/>
    <w:rsid w:val="00AE23D9"/>
    <w:rsid w:val="00AE2DAD"/>
    <w:rsid w:val="00AE3531"/>
    <w:rsid w:val="00AE4C49"/>
    <w:rsid w:val="00AE5DB2"/>
    <w:rsid w:val="00AE5E21"/>
    <w:rsid w:val="00AE5F41"/>
    <w:rsid w:val="00AE6A94"/>
    <w:rsid w:val="00AF0AF0"/>
    <w:rsid w:val="00AF0C49"/>
    <w:rsid w:val="00AF4772"/>
    <w:rsid w:val="00AF4ECD"/>
    <w:rsid w:val="00B0012E"/>
    <w:rsid w:val="00B005CD"/>
    <w:rsid w:val="00B0074A"/>
    <w:rsid w:val="00B013C7"/>
    <w:rsid w:val="00B01B03"/>
    <w:rsid w:val="00B02501"/>
    <w:rsid w:val="00B0380D"/>
    <w:rsid w:val="00B064B3"/>
    <w:rsid w:val="00B065FA"/>
    <w:rsid w:val="00B07CAC"/>
    <w:rsid w:val="00B10852"/>
    <w:rsid w:val="00B15BD8"/>
    <w:rsid w:val="00B16815"/>
    <w:rsid w:val="00B16DA4"/>
    <w:rsid w:val="00B178D4"/>
    <w:rsid w:val="00B2116E"/>
    <w:rsid w:val="00B21D92"/>
    <w:rsid w:val="00B21F58"/>
    <w:rsid w:val="00B22A26"/>
    <w:rsid w:val="00B236B0"/>
    <w:rsid w:val="00B30A36"/>
    <w:rsid w:val="00B314DE"/>
    <w:rsid w:val="00B32E1B"/>
    <w:rsid w:val="00B34F49"/>
    <w:rsid w:val="00B35B37"/>
    <w:rsid w:val="00B4082A"/>
    <w:rsid w:val="00B41AEF"/>
    <w:rsid w:val="00B42CA3"/>
    <w:rsid w:val="00B46ACC"/>
    <w:rsid w:val="00B50AF5"/>
    <w:rsid w:val="00B520AC"/>
    <w:rsid w:val="00B53717"/>
    <w:rsid w:val="00B5587D"/>
    <w:rsid w:val="00B56A39"/>
    <w:rsid w:val="00B56C98"/>
    <w:rsid w:val="00B61755"/>
    <w:rsid w:val="00B6181E"/>
    <w:rsid w:val="00B63236"/>
    <w:rsid w:val="00B64328"/>
    <w:rsid w:val="00B64FD1"/>
    <w:rsid w:val="00B66866"/>
    <w:rsid w:val="00B67EAD"/>
    <w:rsid w:val="00B7245F"/>
    <w:rsid w:val="00B75CB4"/>
    <w:rsid w:val="00B75D98"/>
    <w:rsid w:val="00B80462"/>
    <w:rsid w:val="00B81D18"/>
    <w:rsid w:val="00B82402"/>
    <w:rsid w:val="00B8388F"/>
    <w:rsid w:val="00B8437C"/>
    <w:rsid w:val="00B847E2"/>
    <w:rsid w:val="00B85667"/>
    <w:rsid w:val="00B857B3"/>
    <w:rsid w:val="00B85C43"/>
    <w:rsid w:val="00B85C9E"/>
    <w:rsid w:val="00B91954"/>
    <w:rsid w:val="00B932CF"/>
    <w:rsid w:val="00B967CB"/>
    <w:rsid w:val="00B96AA2"/>
    <w:rsid w:val="00B9785D"/>
    <w:rsid w:val="00BA2DEB"/>
    <w:rsid w:val="00BA3107"/>
    <w:rsid w:val="00BA3F4A"/>
    <w:rsid w:val="00BA7835"/>
    <w:rsid w:val="00BB0C6C"/>
    <w:rsid w:val="00BB0FB4"/>
    <w:rsid w:val="00BB189A"/>
    <w:rsid w:val="00BC1383"/>
    <w:rsid w:val="00BC1F87"/>
    <w:rsid w:val="00BC2C81"/>
    <w:rsid w:val="00BC31A7"/>
    <w:rsid w:val="00BC4544"/>
    <w:rsid w:val="00BC6AB9"/>
    <w:rsid w:val="00BD1821"/>
    <w:rsid w:val="00BD22C6"/>
    <w:rsid w:val="00BD3440"/>
    <w:rsid w:val="00BD4588"/>
    <w:rsid w:val="00BD56C1"/>
    <w:rsid w:val="00BD5B45"/>
    <w:rsid w:val="00BD71EC"/>
    <w:rsid w:val="00BD7EE2"/>
    <w:rsid w:val="00BE33C2"/>
    <w:rsid w:val="00BE3F7B"/>
    <w:rsid w:val="00BE4ADA"/>
    <w:rsid w:val="00BE4E1D"/>
    <w:rsid w:val="00BE56CA"/>
    <w:rsid w:val="00BE63A3"/>
    <w:rsid w:val="00BE7332"/>
    <w:rsid w:val="00BE79C0"/>
    <w:rsid w:val="00BF081E"/>
    <w:rsid w:val="00BF3B0C"/>
    <w:rsid w:val="00BF4A49"/>
    <w:rsid w:val="00BF6DF9"/>
    <w:rsid w:val="00BF7567"/>
    <w:rsid w:val="00BF7AB9"/>
    <w:rsid w:val="00C007C0"/>
    <w:rsid w:val="00C00DB5"/>
    <w:rsid w:val="00C022BA"/>
    <w:rsid w:val="00C04465"/>
    <w:rsid w:val="00C051AB"/>
    <w:rsid w:val="00C05369"/>
    <w:rsid w:val="00C05F1E"/>
    <w:rsid w:val="00C10670"/>
    <w:rsid w:val="00C11BA5"/>
    <w:rsid w:val="00C131DA"/>
    <w:rsid w:val="00C13C08"/>
    <w:rsid w:val="00C14271"/>
    <w:rsid w:val="00C154CA"/>
    <w:rsid w:val="00C15D16"/>
    <w:rsid w:val="00C17953"/>
    <w:rsid w:val="00C205D3"/>
    <w:rsid w:val="00C20AD3"/>
    <w:rsid w:val="00C20F74"/>
    <w:rsid w:val="00C21111"/>
    <w:rsid w:val="00C2216B"/>
    <w:rsid w:val="00C240F6"/>
    <w:rsid w:val="00C2425C"/>
    <w:rsid w:val="00C25656"/>
    <w:rsid w:val="00C26DAA"/>
    <w:rsid w:val="00C31C4F"/>
    <w:rsid w:val="00C32308"/>
    <w:rsid w:val="00C35661"/>
    <w:rsid w:val="00C401FD"/>
    <w:rsid w:val="00C408FD"/>
    <w:rsid w:val="00C40A51"/>
    <w:rsid w:val="00C4548D"/>
    <w:rsid w:val="00C462AF"/>
    <w:rsid w:val="00C469D0"/>
    <w:rsid w:val="00C46A24"/>
    <w:rsid w:val="00C47009"/>
    <w:rsid w:val="00C478A5"/>
    <w:rsid w:val="00C51558"/>
    <w:rsid w:val="00C53B5E"/>
    <w:rsid w:val="00C53FD9"/>
    <w:rsid w:val="00C54415"/>
    <w:rsid w:val="00C54D91"/>
    <w:rsid w:val="00C55033"/>
    <w:rsid w:val="00C60D4E"/>
    <w:rsid w:val="00C61181"/>
    <w:rsid w:val="00C620FE"/>
    <w:rsid w:val="00C631C9"/>
    <w:rsid w:val="00C659E3"/>
    <w:rsid w:val="00C66573"/>
    <w:rsid w:val="00C66ECA"/>
    <w:rsid w:val="00C70386"/>
    <w:rsid w:val="00C703E6"/>
    <w:rsid w:val="00C70859"/>
    <w:rsid w:val="00C717FC"/>
    <w:rsid w:val="00C72E33"/>
    <w:rsid w:val="00C74501"/>
    <w:rsid w:val="00C755CD"/>
    <w:rsid w:val="00C766EE"/>
    <w:rsid w:val="00C7709C"/>
    <w:rsid w:val="00C80871"/>
    <w:rsid w:val="00C80881"/>
    <w:rsid w:val="00C8172D"/>
    <w:rsid w:val="00C81756"/>
    <w:rsid w:val="00C8236F"/>
    <w:rsid w:val="00C82E1B"/>
    <w:rsid w:val="00C83EA0"/>
    <w:rsid w:val="00C85E75"/>
    <w:rsid w:val="00C91C9F"/>
    <w:rsid w:val="00C9668E"/>
    <w:rsid w:val="00C97155"/>
    <w:rsid w:val="00CA09E5"/>
    <w:rsid w:val="00CA0FF4"/>
    <w:rsid w:val="00CA221A"/>
    <w:rsid w:val="00CA4C48"/>
    <w:rsid w:val="00CA5C84"/>
    <w:rsid w:val="00CA63AB"/>
    <w:rsid w:val="00CA63E0"/>
    <w:rsid w:val="00CA6D93"/>
    <w:rsid w:val="00CB09A8"/>
    <w:rsid w:val="00CB116A"/>
    <w:rsid w:val="00CB146B"/>
    <w:rsid w:val="00CB435A"/>
    <w:rsid w:val="00CB4D05"/>
    <w:rsid w:val="00CB5FD7"/>
    <w:rsid w:val="00CB6FED"/>
    <w:rsid w:val="00CC041C"/>
    <w:rsid w:val="00CC2A14"/>
    <w:rsid w:val="00CD25E3"/>
    <w:rsid w:val="00CD387A"/>
    <w:rsid w:val="00CD6DA1"/>
    <w:rsid w:val="00CE0542"/>
    <w:rsid w:val="00CE05E9"/>
    <w:rsid w:val="00CE21D3"/>
    <w:rsid w:val="00CE2D31"/>
    <w:rsid w:val="00CE4CFE"/>
    <w:rsid w:val="00CE7951"/>
    <w:rsid w:val="00CF0CBE"/>
    <w:rsid w:val="00CF1251"/>
    <w:rsid w:val="00CF3669"/>
    <w:rsid w:val="00CF4023"/>
    <w:rsid w:val="00CF4A49"/>
    <w:rsid w:val="00CF4C0A"/>
    <w:rsid w:val="00CF4F37"/>
    <w:rsid w:val="00CF5495"/>
    <w:rsid w:val="00CF6895"/>
    <w:rsid w:val="00CF6DD3"/>
    <w:rsid w:val="00D007B3"/>
    <w:rsid w:val="00D00EA5"/>
    <w:rsid w:val="00D02B45"/>
    <w:rsid w:val="00D0464A"/>
    <w:rsid w:val="00D0707B"/>
    <w:rsid w:val="00D073B0"/>
    <w:rsid w:val="00D07EF9"/>
    <w:rsid w:val="00D100C9"/>
    <w:rsid w:val="00D1048A"/>
    <w:rsid w:val="00D10545"/>
    <w:rsid w:val="00D115D1"/>
    <w:rsid w:val="00D12D6C"/>
    <w:rsid w:val="00D12E5A"/>
    <w:rsid w:val="00D13D01"/>
    <w:rsid w:val="00D1415A"/>
    <w:rsid w:val="00D15BB5"/>
    <w:rsid w:val="00D15EA9"/>
    <w:rsid w:val="00D166EB"/>
    <w:rsid w:val="00D17909"/>
    <w:rsid w:val="00D1791E"/>
    <w:rsid w:val="00D20A7B"/>
    <w:rsid w:val="00D21A8C"/>
    <w:rsid w:val="00D2669E"/>
    <w:rsid w:val="00D26818"/>
    <w:rsid w:val="00D27445"/>
    <w:rsid w:val="00D27C8A"/>
    <w:rsid w:val="00D30B62"/>
    <w:rsid w:val="00D30F6C"/>
    <w:rsid w:val="00D31859"/>
    <w:rsid w:val="00D33898"/>
    <w:rsid w:val="00D33F60"/>
    <w:rsid w:val="00D348DD"/>
    <w:rsid w:val="00D3591E"/>
    <w:rsid w:val="00D40236"/>
    <w:rsid w:val="00D42693"/>
    <w:rsid w:val="00D43437"/>
    <w:rsid w:val="00D45369"/>
    <w:rsid w:val="00D46267"/>
    <w:rsid w:val="00D4662D"/>
    <w:rsid w:val="00D506E0"/>
    <w:rsid w:val="00D50B04"/>
    <w:rsid w:val="00D51E97"/>
    <w:rsid w:val="00D53AFC"/>
    <w:rsid w:val="00D53D5C"/>
    <w:rsid w:val="00D544B3"/>
    <w:rsid w:val="00D56B06"/>
    <w:rsid w:val="00D57D5E"/>
    <w:rsid w:val="00D60325"/>
    <w:rsid w:val="00D60855"/>
    <w:rsid w:val="00D620FD"/>
    <w:rsid w:val="00D621B2"/>
    <w:rsid w:val="00D62499"/>
    <w:rsid w:val="00D63ECC"/>
    <w:rsid w:val="00D6461E"/>
    <w:rsid w:val="00D67231"/>
    <w:rsid w:val="00D67A6E"/>
    <w:rsid w:val="00D70A96"/>
    <w:rsid w:val="00D70F9E"/>
    <w:rsid w:val="00D7250B"/>
    <w:rsid w:val="00D73C9E"/>
    <w:rsid w:val="00D74C83"/>
    <w:rsid w:val="00D779DD"/>
    <w:rsid w:val="00D80031"/>
    <w:rsid w:val="00D81949"/>
    <w:rsid w:val="00D82F22"/>
    <w:rsid w:val="00D84054"/>
    <w:rsid w:val="00D9099D"/>
    <w:rsid w:val="00D913B1"/>
    <w:rsid w:val="00D91AF6"/>
    <w:rsid w:val="00D92C71"/>
    <w:rsid w:val="00D92F91"/>
    <w:rsid w:val="00D96854"/>
    <w:rsid w:val="00DA12E8"/>
    <w:rsid w:val="00DA12E9"/>
    <w:rsid w:val="00DA1A27"/>
    <w:rsid w:val="00DA2EE5"/>
    <w:rsid w:val="00DA3299"/>
    <w:rsid w:val="00DA697C"/>
    <w:rsid w:val="00DA7042"/>
    <w:rsid w:val="00DA7C63"/>
    <w:rsid w:val="00DB03B3"/>
    <w:rsid w:val="00DB2983"/>
    <w:rsid w:val="00DB3636"/>
    <w:rsid w:val="00DB36E3"/>
    <w:rsid w:val="00DB43CF"/>
    <w:rsid w:val="00DB66A5"/>
    <w:rsid w:val="00DB6C5B"/>
    <w:rsid w:val="00DB7373"/>
    <w:rsid w:val="00DC633C"/>
    <w:rsid w:val="00DC643C"/>
    <w:rsid w:val="00DC7931"/>
    <w:rsid w:val="00DD1767"/>
    <w:rsid w:val="00DD46E9"/>
    <w:rsid w:val="00DD55BC"/>
    <w:rsid w:val="00DD7640"/>
    <w:rsid w:val="00DE137E"/>
    <w:rsid w:val="00DE277B"/>
    <w:rsid w:val="00DE4A0B"/>
    <w:rsid w:val="00DE4C0D"/>
    <w:rsid w:val="00DE5AA0"/>
    <w:rsid w:val="00DE7353"/>
    <w:rsid w:val="00DF02B9"/>
    <w:rsid w:val="00DF1727"/>
    <w:rsid w:val="00DF2B80"/>
    <w:rsid w:val="00DF4C40"/>
    <w:rsid w:val="00DF6504"/>
    <w:rsid w:val="00DF67BF"/>
    <w:rsid w:val="00DF73BC"/>
    <w:rsid w:val="00DF7A8C"/>
    <w:rsid w:val="00E000FC"/>
    <w:rsid w:val="00E010E3"/>
    <w:rsid w:val="00E019B5"/>
    <w:rsid w:val="00E01F6F"/>
    <w:rsid w:val="00E02C76"/>
    <w:rsid w:val="00E0545E"/>
    <w:rsid w:val="00E06403"/>
    <w:rsid w:val="00E0760F"/>
    <w:rsid w:val="00E117CF"/>
    <w:rsid w:val="00E1290C"/>
    <w:rsid w:val="00E13C18"/>
    <w:rsid w:val="00E1511B"/>
    <w:rsid w:val="00E15BB3"/>
    <w:rsid w:val="00E160D6"/>
    <w:rsid w:val="00E20357"/>
    <w:rsid w:val="00E20436"/>
    <w:rsid w:val="00E21E26"/>
    <w:rsid w:val="00E2598E"/>
    <w:rsid w:val="00E25C8F"/>
    <w:rsid w:val="00E25F0A"/>
    <w:rsid w:val="00E267DC"/>
    <w:rsid w:val="00E30957"/>
    <w:rsid w:val="00E317A4"/>
    <w:rsid w:val="00E37492"/>
    <w:rsid w:val="00E37E34"/>
    <w:rsid w:val="00E4046F"/>
    <w:rsid w:val="00E418B2"/>
    <w:rsid w:val="00E42612"/>
    <w:rsid w:val="00E42E77"/>
    <w:rsid w:val="00E44078"/>
    <w:rsid w:val="00E44727"/>
    <w:rsid w:val="00E451FB"/>
    <w:rsid w:val="00E46369"/>
    <w:rsid w:val="00E47AA0"/>
    <w:rsid w:val="00E534EF"/>
    <w:rsid w:val="00E57EDD"/>
    <w:rsid w:val="00E62107"/>
    <w:rsid w:val="00E62179"/>
    <w:rsid w:val="00E631DE"/>
    <w:rsid w:val="00E63FD1"/>
    <w:rsid w:val="00E6551B"/>
    <w:rsid w:val="00E6774A"/>
    <w:rsid w:val="00E705C4"/>
    <w:rsid w:val="00E720DA"/>
    <w:rsid w:val="00E72F1D"/>
    <w:rsid w:val="00E736A1"/>
    <w:rsid w:val="00E7390E"/>
    <w:rsid w:val="00E74648"/>
    <w:rsid w:val="00E74672"/>
    <w:rsid w:val="00E7611C"/>
    <w:rsid w:val="00E76CA2"/>
    <w:rsid w:val="00E808C1"/>
    <w:rsid w:val="00E80AFB"/>
    <w:rsid w:val="00E814D6"/>
    <w:rsid w:val="00E81567"/>
    <w:rsid w:val="00E82526"/>
    <w:rsid w:val="00E82784"/>
    <w:rsid w:val="00E848B4"/>
    <w:rsid w:val="00E862FC"/>
    <w:rsid w:val="00E868D2"/>
    <w:rsid w:val="00E8742F"/>
    <w:rsid w:val="00E91E61"/>
    <w:rsid w:val="00E9357E"/>
    <w:rsid w:val="00E9565D"/>
    <w:rsid w:val="00E9593F"/>
    <w:rsid w:val="00E96254"/>
    <w:rsid w:val="00E9681C"/>
    <w:rsid w:val="00EA072A"/>
    <w:rsid w:val="00EA0771"/>
    <w:rsid w:val="00EA15BA"/>
    <w:rsid w:val="00EA15F6"/>
    <w:rsid w:val="00EA3330"/>
    <w:rsid w:val="00EA5A0D"/>
    <w:rsid w:val="00EA63CE"/>
    <w:rsid w:val="00EA6874"/>
    <w:rsid w:val="00EA758D"/>
    <w:rsid w:val="00EA75D0"/>
    <w:rsid w:val="00EB0FC9"/>
    <w:rsid w:val="00EB1F41"/>
    <w:rsid w:val="00EB2316"/>
    <w:rsid w:val="00EB2F92"/>
    <w:rsid w:val="00EB3BC5"/>
    <w:rsid w:val="00EB5D76"/>
    <w:rsid w:val="00EB62AE"/>
    <w:rsid w:val="00EB6FC8"/>
    <w:rsid w:val="00EB7099"/>
    <w:rsid w:val="00EC39E3"/>
    <w:rsid w:val="00EC3FDA"/>
    <w:rsid w:val="00EC513E"/>
    <w:rsid w:val="00EC5E72"/>
    <w:rsid w:val="00EC6427"/>
    <w:rsid w:val="00EC7DDF"/>
    <w:rsid w:val="00ED0C8E"/>
    <w:rsid w:val="00ED14C3"/>
    <w:rsid w:val="00ED20A6"/>
    <w:rsid w:val="00ED2192"/>
    <w:rsid w:val="00ED2E7D"/>
    <w:rsid w:val="00ED536C"/>
    <w:rsid w:val="00ED7C97"/>
    <w:rsid w:val="00ED7FEA"/>
    <w:rsid w:val="00EE19AC"/>
    <w:rsid w:val="00EE233D"/>
    <w:rsid w:val="00EE2675"/>
    <w:rsid w:val="00EE2901"/>
    <w:rsid w:val="00EE3384"/>
    <w:rsid w:val="00EE4B9A"/>
    <w:rsid w:val="00EF1333"/>
    <w:rsid w:val="00EF1D53"/>
    <w:rsid w:val="00EF4239"/>
    <w:rsid w:val="00EF58F0"/>
    <w:rsid w:val="00EF690B"/>
    <w:rsid w:val="00EF6B76"/>
    <w:rsid w:val="00EF6DC4"/>
    <w:rsid w:val="00EF7C0F"/>
    <w:rsid w:val="00F00A17"/>
    <w:rsid w:val="00F02B46"/>
    <w:rsid w:val="00F0325F"/>
    <w:rsid w:val="00F04815"/>
    <w:rsid w:val="00F06F57"/>
    <w:rsid w:val="00F070A6"/>
    <w:rsid w:val="00F07AFD"/>
    <w:rsid w:val="00F10201"/>
    <w:rsid w:val="00F110A8"/>
    <w:rsid w:val="00F12C35"/>
    <w:rsid w:val="00F12FD2"/>
    <w:rsid w:val="00F158CE"/>
    <w:rsid w:val="00F16FF6"/>
    <w:rsid w:val="00F1757C"/>
    <w:rsid w:val="00F206AF"/>
    <w:rsid w:val="00F20E25"/>
    <w:rsid w:val="00F214E1"/>
    <w:rsid w:val="00F2243D"/>
    <w:rsid w:val="00F22926"/>
    <w:rsid w:val="00F2454A"/>
    <w:rsid w:val="00F245DF"/>
    <w:rsid w:val="00F24645"/>
    <w:rsid w:val="00F24A7D"/>
    <w:rsid w:val="00F276EC"/>
    <w:rsid w:val="00F3033D"/>
    <w:rsid w:val="00F31978"/>
    <w:rsid w:val="00F3375A"/>
    <w:rsid w:val="00F3426D"/>
    <w:rsid w:val="00F34F50"/>
    <w:rsid w:val="00F351A2"/>
    <w:rsid w:val="00F37086"/>
    <w:rsid w:val="00F40B61"/>
    <w:rsid w:val="00F414D1"/>
    <w:rsid w:val="00F418BC"/>
    <w:rsid w:val="00F4308D"/>
    <w:rsid w:val="00F5109F"/>
    <w:rsid w:val="00F511C7"/>
    <w:rsid w:val="00F52010"/>
    <w:rsid w:val="00F520D9"/>
    <w:rsid w:val="00F53656"/>
    <w:rsid w:val="00F54968"/>
    <w:rsid w:val="00F55485"/>
    <w:rsid w:val="00F60686"/>
    <w:rsid w:val="00F6104C"/>
    <w:rsid w:val="00F64D99"/>
    <w:rsid w:val="00F65718"/>
    <w:rsid w:val="00F661C4"/>
    <w:rsid w:val="00F664B2"/>
    <w:rsid w:val="00F66515"/>
    <w:rsid w:val="00F671A3"/>
    <w:rsid w:val="00F675EF"/>
    <w:rsid w:val="00F71379"/>
    <w:rsid w:val="00F72C0C"/>
    <w:rsid w:val="00F732A7"/>
    <w:rsid w:val="00F73524"/>
    <w:rsid w:val="00F74402"/>
    <w:rsid w:val="00F7463D"/>
    <w:rsid w:val="00F74680"/>
    <w:rsid w:val="00F80943"/>
    <w:rsid w:val="00F81275"/>
    <w:rsid w:val="00F81B09"/>
    <w:rsid w:val="00F81DCC"/>
    <w:rsid w:val="00F83C90"/>
    <w:rsid w:val="00F841BA"/>
    <w:rsid w:val="00F84304"/>
    <w:rsid w:val="00F84782"/>
    <w:rsid w:val="00F84BBC"/>
    <w:rsid w:val="00F862EB"/>
    <w:rsid w:val="00F863D1"/>
    <w:rsid w:val="00F87C75"/>
    <w:rsid w:val="00F90620"/>
    <w:rsid w:val="00F90A18"/>
    <w:rsid w:val="00F91083"/>
    <w:rsid w:val="00F91A48"/>
    <w:rsid w:val="00F92405"/>
    <w:rsid w:val="00F92B3C"/>
    <w:rsid w:val="00F93421"/>
    <w:rsid w:val="00F93F6E"/>
    <w:rsid w:val="00F95B0F"/>
    <w:rsid w:val="00F96C6F"/>
    <w:rsid w:val="00F97058"/>
    <w:rsid w:val="00F9729C"/>
    <w:rsid w:val="00FA0678"/>
    <w:rsid w:val="00FA3C5F"/>
    <w:rsid w:val="00FA6772"/>
    <w:rsid w:val="00FB1A9D"/>
    <w:rsid w:val="00FB30EB"/>
    <w:rsid w:val="00FB41CF"/>
    <w:rsid w:val="00FB45FF"/>
    <w:rsid w:val="00FB537E"/>
    <w:rsid w:val="00FB6372"/>
    <w:rsid w:val="00FB669D"/>
    <w:rsid w:val="00FB732C"/>
    <w:rsid w:val="00FC2938"/>
    <w:rsid w:val="00FC3504"/>
    <w:rsid w:val="00FC56B8"/>
    <w:rsid w:val="00FC61BE"/>
    <w:rsid w:val="00FD1874"/>
    <w:rsid w:val="00FD1E82"/>
    <w:rsid w:val="00FD202C"/>
    <w:rsid w:val="00FD3205"/>
    <w:rsid w:val="00FD324F"/>
    <w:rsid w:val="00FD3737"/>
    <w:rsid w:val="00FD548F"/>
    <w:rsid w:val="00FD5B16"/>
    <w:rsid w:val="00FE0DA2"/>
    <w:rsid w:val="00FE1146"/>
    <w:rsid w:val="00FE1C46"/>
    <w:rsid w:val="00FE1C67"/>
    <w:rsid w:val="00FE2571"/>
    <w:rsid w:val="00FE375D"/>
    <w:rsid w:val="00FE797D"/>
    <w:rsid w:val="00FE7C10"/>
    <w:rsid w:val="00FF0AE5"/>
    <w:rsid w:val="00FF0C78"/>
    <w:rsid w:val="00FF24C6"/>
    <w:rsid w:val="00FF2536"/>
    <w:rsid w:val="00FF2596"/>
    <w:rsid w:val="00FF2FC2"/>
    <w:rsid w:val="00FF4BD6"/>
    <w:rsid w:val="00FF564B"/>
    <w:rsid w:val="00FF7BB6"/>
    <w:rsid w:val="01095B0A"/>
    <w:rsid w:val="037D5539"/>
    <w:rsid w:val="04BE33D2"/>
    <w:rsid w:val="055B31C9"/>
    <w:rsid w:val="068A217A"/>
    <w:rsid w:val="07CB708F"/>
    <w:rsid w:val="07FE067C"/>
    <w:rsid w:val="08114EF3"/>
    <w:rsid w:val="08A86A78"/>
    <w:rsid w:val="09EF0DD4"/>
    <w:rsid w:val="0A0E44DF"/>
    <w:rsid w:val="0C446C92"/>
    <w:rsid w:val="0C514FF8"/>
    <w:rsid w:val="0D6B7A40"/>
    <w:rsid w:val="0E463272"/>
    <w:rsid w:val="0E77128E"/>
    <w:rsid w:val="0EDE3E3B"/>
    <w:rsid w:val="0F4C23D0"/>
    <w:rsid w:val="0FAD12C4"/>
    <w:rsid w:val="10892A30"/>
    <w:rsid w:val="11BF014C"/>
    <w:rsid w:val="14914910"/>
    <w:rsid w:val="15985B4D"/>
    <w:rsid w:val="19AE112D"/>
    <w:rsid w:val="1CA31835"/>
    <w:rsid w:val="1D5F5B29"/>
    <w:rsid w:val="1DDE065B"/>
    <w:rsid w:val="1E163793"/>
    <w:rsid w:val="1E3149CB"/>
    <w:rsid w:val="20124D00"/>
    <w:rsid w:val="209C4BFC"/>
    <w:rsid w:val="20E77939"/>
    <w:rsid w:val="216F057F"/>
    <w:rsid w:val="243F2061"/>
    <w:rsid w:val="24523011"/>
    <w:rsid w:val="245D6B2A"/>
    <w:rsid w:val="24E37024"/>
    <w:rsid w:val="26057441"/>
    <w:rsid w:val="2666564B"/>
    <w:rsid w:val="26D26440"/>
    <w:rsid w:val="26F840A1"/>
    <w:rsid w:val="275A5D1A"/>
    <w:rsid w:val="277A6717"/>
    <w:rsid w:val="280505E8"/>
    <w:rsid w:val="281E34C8"/>
    <w:rsid w:val="297B04B9"/>
    <w:rsid w:val="29FD51CB"/>
    <w:rsid w:val="2B15414B"/>
    <w:rsid w:val="2C540221"/>
    <w:rsid w:val="2D1D582E"/>
    <w:rsid w:val="30E63EC7"/>
    <w:rsid w:val="33741E55"/>
    <w:rsid w:val="351910D1"/>
    <w:rsid w:val="35BA6613"/>
    <w:rsid w:val="366D58CE"/>
    <w:rsid w:val="37A11C25"/>
    <w:rsid w:val="3A0B2146"/>
    <w:rsid w:val="3A6B02E8"/>
    <w:rsid w:val="3B437DE5"/>
    <w:rsid w:val="3B9A4AB8"/>
    <w:rsid w:val="3C1E4885"/>
    <w:rsid w:val="3E264376"/>
    <w:rsid w:val="3E317C1C"/>
    <w:rsid w:val="3E875CA5"/>
    <w:rsid w:val="400518DB"/>
    <w:rsid w:val="405F6E58"/>
    <w:rsid w:val="40C356C8"/>
    <w:rsid w:val="40EA0F5B"/>
    <w:rsid w:val="4203015A"/>
    <w:rsid w:val="430F5932"/>
    <w:rsid w:val="43C9654A"/>
    <w:rsid w:val="45E86D38"/>
    <w:rsid w:val="46DC3C3C"/>
    <w:rsid w:val="487F6494"/>
    <w:rsid w:val="49362740"/>
    <w:rsid w:val="4D337162"/>
    <w:rsid w:val="4E2B03A9"/>
    <w:rsid w:val="4E677F7A"/>
    <w:rsid w:val="4EC37ECD"/>
    <w:rsid w:val="4EF74C60"/>
    <w:rsid w:val="4F546B47"/>
    <w:rsid w:val="500202BE"/>
    <w:rsid w:val="51163E98"/>
    <w:rsid w:val="525D295E"/>
    <w:rsid w:val="555B59E2"/>
    <w:rsid w:val="59A03923"/>
    <w:rsid w:val="5A45112C"/>
    <w:rsid w:val="5A4855DF"/>
    <w:rsid w:val="5A53318A"/>
    <w:rsid w:val="5AA4161A"/>
    <w:rsid w:val="613A6BE4"/>
    <w:rsid w:val="649B0053"/>
    <w:rsid w:val="64A55332"/>
    <w:rsid w:val="65625FCE"/>
    <w:rsid w:val="660910AA"/>
    <w:rsid w:val="6AB36936"/>
    <w:rsid w:val="6BC33DB8"/>
    <w:rsid w:val="6CBC27D1"/>
    <w:rsid w:val="6D725C14"/>
    <w:rsid w:val="6EDB4AB8"/>
    <w:rsid w:val="6EEE7CD4"/>
    <w:rsid w:val="6F507644"/>
    <w:rsid w:val="70EB7F0F"/>
    <w:rsid w:val="72005E6E"/>
    <w:rsid w:val="72755C17"/>
    <w:rsid w:val="72DB529F"/>
    <w:rsid w:val="73687FAF"/>
    <w:rsid w:val="73A03C1C"/>
    <w:rsid w:val="73C40A3E"/>
    <w:rsid w:val="73FF5C18"/>
    <w:rsid w:val="75282B02"/>
    <w:rsid w:val="7867682F"/>
    <w:rsid w:val="78D77FA6"/>
    <w:rsid w:val="79977780"/>
    <w:rsid w:val="7B675EF6"/>
    <w:rsid w:val="7F774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75pt" color="#FF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1"/>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42"/>
    <w:qFormat/>
    <w:uiPriority w:val="1"/>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44"/>
    <w:qFormat/>
    <w:uiPriority w:val="0"/>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39"/>
    <w:unhideWhenUsed/>
    <w:qFormat/>
    <w:uiPriority w:val="0"/>
    <w:pPr>
      <w:jc w:val="left"/>
    </w:pPr>
    <w:rPr>
      <w:rFonts w:ascii="Calibri" w:hAnsi="Calibri"/>
      <w:szCs w:val="22"/>
    </w:rPr>
  </w:style>
  <w:style w:type="paragraph" w:styleId="7">
    <w:name w:val="Body Text"/>
    <w:basedOn w:val="1"/>
    <w:link w:val="43"/>
    <w:qFormat/>
    <w:uiPriority w:val="1"/>
    <w:pPr>
      <w:spacing w:after="120"/>
    </w:pPr>
  </w:style>
  <w:style w:type="paragraph" w:styleId="8">
    <w:name w:val="Body Text Indent"/>
    <w:basedOn w:val="1"/>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58"/>
    <w:qFormat/>
    <w:uiPriority w:val="0"/>
    <w:pPr>
      <w:widowControl/>
      <w:spacing w:before="100" w:beforeAutospacing="1" w:after="100" w:afterAutospacing="1"/>
      <w:jc w:val="left"/>
    </w:pPr>
    <w:rPr>
      <w:rFonts w:ascii="宋体" w:hAnsi="宋体"/>
      <w:kern w:val="0"/>
      <w:sz w:val="24"/>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Balloon Text"/>
    <w:basedOn w:val="1"/>
    <w:link w:val="59"/>
    <w:qFormat/>
    <w:uiPriority w:val="0"/>
    <w:rPr>
      <w:sz w:val="18"/>
      <w:szCs w:val="18"/>
    </w:rPr>
  </w:style>
  <w:style w:type="paragraph" w:styleId="14">
    <w:name w:val="footer"/>
    <w:basedOn w:val="1"/>
    <w:link w:val="41"/>
    <w:qFormat/>
    <w:uiPriority w:val="0"/>
    <w:pPr>
      <w:tabs>
        <w:tab w:val="center" w:pos="4153"/>
        <w:tab w:val="right" w:pos="8306"/>
      </w:tabs>
      <w:snapToGrid w:val="0"/>
      <w:jc w:val="left"/>
    </w:pPr>
    <w:rPr>
      <w:sz w:val="18"/>
      <w:szCs w:val="18"/>
    </w:rPr>
  </w:style>
  <w:style w:type="paragraph" w:styleId="15">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50"/>
    <w:qFormat/>
    <w:uiPriority w:val="0"/>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52"/>
    <w:qFormat/>
    <w:uiPriority w:val="0"/>
    <w:pPr>
      <w:widowControl/>
      <w:spacing w:before="100" w:beforeAutospacing="1" w:after="100" w:afterAutospacing="1"/>
      <w:jc w:val="left"/>
    </w:pPr>
    <w:rPr>
      <w:rFonts w:ascii="宋体" w:hAnsi="宋体" w:cs="宋体"/>
      <w:kern w:val="0"/>
      <w:sz w:val="24"/>
    </w:rPr>
  </w:style>
  <w:style w:type="paragraph" w:styleId="20">
    <w:name w:val="Title"/>
    <w:basedOn w:val="1"/>
    <w:next w:val="1"/>
    <w:link w:val="46"/>
    <w:qFormat/>
    <w:uiPriority w:val="0"/>
    <w:pPr>
      <w:spacing w:before="240" w:after="60"/>
      <w:jc w:val="center"/>
      <w:outlineLvl w:val="0"/>
    </w:pPr>
    <w:rPr>
      <w:rFonts w:ascii="Calibri Light" w:hAnsi="Calibri Light"/>
      <w:b/>
      <w:bCs/>
      <w:sz w:val="32"/>
      <w:szCs w:val="32"/>
    </w:rPr>
  </w:style>
  <w:style w:type="paragraph" w:styleId="21">
    <w:name w:val="annotation subject"/>
    <w:basedOn w:val="6"/>
    <w:next w:val="6"/>
    <w:link w:val="56"/>
    <w:qFormat/>
    <w:uiPriority w:val="0"/>
  </w:style>
  <w:style w:type="paragraph" w:styleId="22">
    <w:name w:val="Body Text First Indent"/>
    <w:basedOn w:val="7"/>
    <w:qFormat/>
    <w:uiPriority w:val="0"/>
    <w:pPr>
      <w:ind w:firstLine="420" w:firstLineChars="100"/>
    </w:pPr>
  </w:style>
  <w:style w:type="table" w:styleId="24">
    <w:name w:val="Table Grid"/>
    <w:basedOn w:val="2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页眉 Char"/>
    <w:link w:val="15"/>
    <w:qFormat/>
    <w:uiPriority w:val="0"/>
    <w:rPr>
      <w:kern w:val="2"/>
      <w:sz w:val="18"/>
      <w:szCs w:val="18"/>
    </w:rPr>
  </w:style>
  <w:style w:type="character" w:customStyle="1" w:styleId="32">
    <w:name w:val="副标题 Char"/>
    <w:qFormat/>
    <w:uiPriority w:val="0"/>
    <w:rPr>
      <w:rFonts w:ascii="Calibri Light" w:hAnsi="Calibri Light" w:cs="Times New Roman"/>
      <w:b/>
      <w:bCs/>
      <w:kern w:val="28"/>
      <w:sz w:val="32"/>
      <w:szCs w:val="32"/>
    </w:rPr>
  </w:style>
  <w:style w:type="character" w:customStyle="1" w:styleId="33">
    <w:name w:val="Internet 链接"/>
    <w:qFormat/>
    <w:uiPriority w:val="0"/>
    <w:rPr>
      <w:rFonts w:cs="Times New Roman"/>
      <w:color w:val="0000FF"/>
      <w:u w:val="single"/>
    </w:rPr>
  </w:style>
  <w:style w:type="character" w:customStyle="1" w:styleId="34">
    <w:name w:val="apple-converted-space"/>
    <w:qFormat/>
    <w:uiPriority w:val="0"/>
  </w:style>
  <w:style w:type="character" w:customStyle="1" w:styleId="35">
    <w:name w:val="zisiblack2"/>
    <w:qFormat/>
    <w:uiPriority w:val="0"/>
    <w:rPr>
      <w:rFonts w:cs="Times New Roman"/>
    </w:rPr>
  </w:style>
  <w:style w:type="character" w:customStyle="1" w:styleId="36">
    <w:name w:val="apple-style-span"/>
    <w:basedOn w:val="25"/>
    <w:qFormat/>
    <w:uiPriority w:val="0"/>
  </w:style>
  <w:style w:type="character" w:customStyle="1" w:styleId="37">
    <w:name w:val="text1"/>
    <w:qFormat/>
    <w:uiPriority w:val="0"/>
    <w:rPr>
      <w:color w:val="000000"/>
      <w:sz w:val="20"/>
      <w:szCs w:val="20"/>
    </w:rPr>
  </w:style>
  <w:style w:type="character" w:customStyle="1" w:styleId="38">
    <w:name w:val="news021"/>
    <w:qFormat/>
    <w:uiPriority w:val="0"/>
    <w:rPr>
      <w:sz w:val="23"/>
      <w:szCs w:val="23"/>
    </w:rPr>
  </w:style>
  <w:style w:type="character" w:customStyle="1" w:styleId="39">
    <w:name w:val="批注文字 Char"/>
    <w:link w:val="6"/>
    <w:qFormat/>
    <w:uiPriority w:val="0"/>
    <w:rPr>
      <w:rFonts w:ascii="Calibri" w:hAnsi="Calibri"/>
      <w:kern w:val="2"/>
      <w:sz w:val="21"/>
      <w:szCs w:val="22"/>
    </w:rPr>
  </w:style>
  <w:style w:type="character" w:customStyle="1" w:styleId="40">
    <w:name w:val="批注文字 Char1"/>
    <w:qFormat/>
    <w:uiPriority w:val="99"/>
    <w:rPr>
      <w:rFonts w:ascii="宋体" w:hAnsi="宋体" w:cs="宋体"/>
      <w:sz w:val="22"/>
      <w:szCs w:val="22"/>
      <w:lang w:eastAsia="en-US"/>
    </w:rPr>
  </w:style>
  <w:style w:type="character" w:customStyle="1" w:styleId="41">
    <w:name w:val="页脚 Char"/>
    <w:link w:val="14"/>
    <w:qFormat/>
    <w:uiPriority w:val="0"/>
    <w:rPr>
      <w:kern w:val="2"/>
      <w:sz w:val="18"/>
      <w:szCs w:val="18"/>
    </w:rPr>
  </w:style>
  <w:style w:type="character" w:customStyle="1" w:styleId="42">
    <w:name w:val="标题 2 Char"/>
    <w:link w:val="3"/>
    <w:qFormat/>
    <w:uiPriority w:val="1"/>
    <w:rPr>
      <w:rFonts w:ascii="Calibri Light" w:hAnsi="Calibri Light"/>
      <w:b/>
      <w:bCs/>
      <w:kern w:val="2"/>
      <w:sz w:val="32"/>
      <w:szCs w:val="32"/>
    </w:rPr>
  </w:style>
  <w:style w:type="character" w:customStyle="1" w:styleId="43">
    <w:name w:val="正文文本 Char"/>
    <w:link w:val="7"/>
    <w:qFormat/>
    <w:uiPriority w:val="1"/>
    <w:rPr>
      <w:kern w:val="2"/>
      <w:sz w:val="21"/>
      <w:szCs w:val="24"/>
    </w:rPr>
  </w:style>
  <w:style w:type="character" w:customStyle="1" w:styleId="44">
    <w:name w:val="标题 3 Char"/>
    <w:link w:val="4"/>
    <w:semiHidden/>
    <w:qFormat/>
    <w:uiPriority w:val="0"/>
    <w:rPr>
      <w:b/>
      <w:bCs/>
      <w:kern w:val="2"/>
      <w:sz w:val="32"/>
      <w:szCs w:val="32"/>
    </w:rPr>
  </w:style>
  <w:style w:type="character" w:customStyle="1" w:styleId="45">
    <w:name w:val="副标题 字符"/>
    <w:qFormat/>
    <w:uiPriority w:val="0"/>
    <w:rPr>
      <w:rFonts w:ascii="Calibri Light" w:hAnsi="Calibri Light" w:eastAsia="宋体" w:cs="Times New Roman"/>
      <w:b/>
      <w:bCs/>
      <w:kern w:val="28"/>
      <w:sz w:val="32"/>
      <w:szCs w:val="32"/>
    </w:rPr>
  </w:style>
  <w:style w:type="character" w:customStyle="1" w:styleId="46">
    <w:name w:val="标题 Char"/>
    <w:link w:val="20"/>
    <w:qFormat/>
    <w:uiPriority w:val="0"/>
    <w:rPr>
      <w:rFonts w:ascii="Calibri Light" w:hAnsi="Calibri Light"/>
      <w:b/>
      <w:bCs/>
      <w:kern w:val="2"/>
      <w:sz w:val="32"/>
      <w:szCs w:val="32"/>
    </w:rPr>
  </w:style>
  <w:style w:type="character" w:customStyle="1" w:styleId="47">
    <w:name w:val="批注主题 字符"/>
    <w:qFormat/>
    <w:uiPriority w:val="0"/>
    <w:rPr>
      <w:rFonts w:ascii="Times New Roman" w:hAnsi="Times New Roman" w:eastAsia="宋体" w:cs="Times New Roman"/>
      <w:b/>
      <w:bCs/>
      <w:kern w:val="0"/>
      <w:sz w:val="20"/>
      <w:szCs w:val="20"/>
    </w:rPr>
  </w:style>
  <w:style w:type="character" w:customStyle="1" w:styleId="48">
    <w:name w:val="批注文字 字符"/>
    <w:qFormat/>
    <w:uiPriority w:val="0"/>
  </w:style>
  <w:style w:type="character" w:customStyle="1" w:styleId="49">
    <w:name w:val="gongkai_content_2_title1"/>
    <w:qFormat/>
    <w:uiPriority w:val="0"/>
    <w:rPr>
      <w:rFonts w:hint="eastAsia" w:ascii="黑体" w:eastAsia="黑体"/>
      <w:b/>
      <w:bCs/>
      <w:sz w:val="28"/>
      <w:szCs w:val="28"/>
    </w:rPr>
  </w:style>
  <w:style w:type="character" w:customStyle="1" w:styleId="50">
    <w:name w:val="副标题 Char1"/>
    <w:link w:val="17"/>
    <w:qFormat/>
    <w:uiPriority w:val="0"/>
    <w:rPr>
      <w:rFonts w:ascii="等线 Light" w:hAnsi="等线 Light"/>
      <w:b/>
      <w:bCs/>
      <w:kern w:val="28"/>
      <w:sz w:val="32"/>
      <w:szCs w:val="32"/>
    </w:rPr>
  </w:style>
  <w:style w:type="character" w:customStyle="1" w:styleId="51">
    <w:name w:val="标题 1 Char"/>
    <w:link w:val="2"/>
    <w:qFormat/>
    <w:uiPriority w:val="1"/>
    <w:rPr>
      <w:rFonts w:eastAsia="仿宋"/>
      <w:b/>
      <w:bCs/>
      <w:kern w:val="44"/>
      <w:sz w:val="32"/>
      <w:szCs w:val="44"/>
    </w:rPr>
  </w:style>
  <w:style w:type="character" w:customStyle="1" w:styleId="52">
    <w:name w:val="普通(网站) Char"/>
    <w:link w:val="19"/>
    <w:qFormat/>
    <w:uiPriority w:val="0"/>
    <w:rPr>
      <w:rFonts w:ascii="宋体" w:hAnsi="宋体" w:eastAsia="宋体" w:cs="宋体"/>
      <w:sz w:val="24"/>
      <w:szCs w:val="24"/>
      <w:lang w:val="en-US" w:eastAsia="zh-CN" w:bidi="ar-SA"/>
    </w:rPr>
  </w:style>
  <w:style w:type="character" w:customStyle="1" w:styleId="53">
    <w:name w:val="不明显强调1"/>
    <w:qFormat/>
    <w:uiPriority w:val="19"/>
    <w:rPr>
      <w:i/>
      <w:iCs/>
      <w:color w:val="808080"/>
    </w:rPr>
  </w:style>
  <w:style w:type="character" w:customStyle="1" w:styleId="54">
    <w:name w:val="明显强调1"/>
    <w:qFormat/>
    <w:uiPriority w:val="21"/>
    <w:rPr>
      <w:b/>
      <w:bCs/>
      <w:i/>
      <w:iCs/>
      <w:color w:val="5B9BD5"/>
    </w:rPr>
  </w:style>
  <w:style w:type="character" w:customStyle="1" w:styleId="55">
    <w:name w:val="页眉 字符"/>
    <w:qFormat/>
    <w:uiPriority w:val="0"/>
    <w:rPr>
      <w:sz w:val="18"/>
      <w:szCs w:val="18"/>
    </w:rPr>
  </w:style>
  <w:style w:type="character" w:customStyle="1" w:styleId="56">
    <w:name w:val="批注主题 Char"/>
    <w:link w:val="21"/>
    <w:qFormat/>
    <w:uiPriority w:val="0"/>
    <w:rPr>
      <w:rFonts w:ascii="Calibri" w:hAnsi="Calibri"/>
      <w:kern w:val="2"/>
      <w:sz w:val="21"/>
      <w:szCs w:val="22"/>
    </w:rPr>
  </w:style>
  <w:style w:type="character" w:customStyle="1" w:styleId="57">
    <w:name w:val="普通(网站) 字符"/>
    <w:qFormat/>
    <w:uiPriority w:val="99"/>
    <w:rPr>
      <w:rFonts w:ascii="宋体" w:hAnsi="宋体" w:cs="宋体"/>
      <w:sz w:val="24"/>
      <w:szCs w:val="24"/>
    </w:rPr>
  </w:style>
  <w:style w:type="character" w:customStyle="1" w:styleId="58">
    <w:name w:val="纯文本 Char"/>
    <w:link w:val="10"/>
    <w:qFormat/>
    <w:uiPriority w:val="0"/>
    <w:rPr>
      <w:rFonts w:ascii="宋体" w:hAnsi="宋体"/>
      <w:sz w:val="24"/>
      <w:szCs w:val="24"/>
    </w:rPr>
  </w:style>
  <w:style w:type="character" w:customStyle="1" w:styleId="59">
    <w:name w:val="批注框文本 Char"/>
    <w:link w:val="13"/>
    <w:qFormat/>
    <w:uiPriority w:val="0"/>
    <w:rPr>
      <w:kern w:val="2"/>
      <w:sz w:val="18"/>
      <w:szCs w:val="18"/>
    </w:rPr>
  </w:style>
  <w:style w:type="character" w:customStyle="1" w:styleId="60">
    <w:name w:val="引用 Char"/>
    <w:link w:val="61"/>
    <w:qFormat/>
    <w:uiPriority w:val="99"/>
    <w:rPr>
      <w:i/>
      <w:iCs/>
      <w:color w:val="000000"/>
      <w:kern w:val="2"/>
      <w:sz w:val="21"/>
      <w:szCs w:val="24"/>
    </w:rPr>
  </w:style>
  <w:style w:type="paragraph" w:styleId="61">
    <w:name w:val="Quote"/>
    <w:basedOn w:val="1"/>
    <w:next w:val="1"/>
    <w:link w:val="60"/>
    <w:qFormat/>
    <w:uiPriority w:val="99"/>
    <w:rPr>
      <w:i/>
      <w:iCs/>
      <w:color w:val="000000"/>
    </w:rPr>
  </w:style>
  <w:style w:type="paragraph" w:customStyle="1" w:styleId="62">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3">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4">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5">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66">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67">
    <w:name w:val="Char6 Char Char Char"/>
    <w:basedOn w:val="1"/>
    <w:qFormat/>
    <w:uiPriority w:val="0"/>
    <w:rPr>
      <w:rFonts w:ascii="Tahoma" w:hAnsi="Tahoma"/>
      <w:sz w:val="28"/>
      <w:szCs w:val="20"/>
    </w:rPr>
  </w:style>
  <w:style w:type="paragraph" w:customStyle="1" w:styleId="68">
    <w:name w:val="Char Char Char Char1"/>
    <w:basedOn w:val="1"/>
    <w:qFormat/>
    <w:uiPriority w:val="0"/>
    <w:pPr>
      <w:ind w:firstLine="540" w:firstLineChars="225"/>
    </w:pPr>
    <w:rPr>
      <w:szCs w:val="20"/>
    </w:rPr>
  </w:style>
  <w:style w:type="paragraph" w:customStyle="1" w:styleId="69">
    <w:name w:val="_Style 38"/>
    <w:basedOn w:val="1"/>
    <w:qFormat/>
    <w:uiPriority w:val="0"/>
    <w:rPr>
      <w:szCs w:val="20"/>
    </w:rPr>
  </w:style>
  <w:style w:type="paragraph" w:customStyle="1" w:styleId="70">
    <w:name w:val="Char"/>
    <w:basedOn w:val="1"/>
    <w:qFormat/>
    <w:uiPriority w:val="0"/>
    <w:rPr>
      <w:szCs w:val="20"/>
    </w:rPr>
  </w:style>
  <w:style w:type="paragraph" w:customStyle="1" w:styleId="71">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2">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_Style 24"/>
    <w:basedOn w:val="1"/>
    <w:qFormat/>
    <w:uiPriority w:val="0"/>
    <w:rPr>
      <w:szCs w:val="20"/>
    </w:rPr>
  </w:style>
  <w:style w:type="paragraph" w:customStyle="1" w:styleId="75">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76">
    <w:name w:val="缩进"/>
    <w:basedOn w:val="1"/>
    <w:qFormat/>
    <w:uiPriority w:val="0"/>
    <w:pPr>
      <w:ind w:firstLine="200" w:firstLineChars="200"/>
    </w:pPr>
  </w:style>
  <w:style w:type="paragraph" w:customStyle="1" w:styleId="77">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81">
    <w:name w:val="List Paragraph"/>
    <w:basedOn w:val="1"/>
    <w:qFormat/>
    <w:uiPriority w:val="99"/>
    <w:pPr>
      <w:ind w:firstLine="420" w:firstLineChars="200"/>
    </w:pPr>
    <w:rPr>
      <w:rFonts w:ascii="Calibri" w:hAnsi="Calibri"/>
      <w:szCs w:val="22"/>
    </w:rPr>
  </w:style>
  <w:style w:type="paragraph" w:customStyle="1" w:styleId="82">
    <w:name w:val="Char6 Char Char Char1"/>
    <w:basedOn w:val="1"/>
    <w:qFormat/>
    <w:uiPriority w:val="0"/>
    <w:rPr>
      <w:rFonts w:ascii="Tahoma" w:hAnsi="Tahoma"/>
      <w:sz w:val="28"/>
      <w:szCs w:val="20"/>
    </w:rPr>
  </w:style>
  <w:style w:type="paragraph" w:customStyle="1" w:styleId="83">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84">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85">
    <w:name w:val="p15"/>
    <w:basedOn w:val="1"/>
    <w:qFormat/>
    <w:uiPriority w:val="0"/>
    <w:pPr>
      <w:widowControl/>
    </w:pPr>
    <w:rPr>
      <w:rFonts w:ascii="Arial" w:hAnsi="Arial" w:cs="Arial"/>
      <w:color w:val="000000"/>
      <w:kern w:val="0"/>
      <w:sz w:val="32"/>
      <w:szCs w:val="32"/>
    </w:rPr>
  </w:style>
  <w:style w:type="paragraph" w:customStyle="1" w:styleId="86">
    <w:name w:val="Char Char3"/>
    <w:basedOn w:val="1"/>
    <w:qFormat/>
    <w:uiPriority w:val="0"/>
    <w:rPr>
      <w:szCs w:val="20"/>
    </w:rPr>
  </w:style>
  <w:style w:type="character" w:customStyle="1" w:styleId="87">
    <w:name w:val="未处理的提及"/>
    <w:semiHidden/>
    <w:unhideWhenUsed/>
    <w:qFormat/>
    <w:uiPriority w:val="99"/>
    <w:rPr>
      <w:color w:val="605E5C"/>
      <w:shd w:val="clear" w:color="auto" w:fill="E1DFDD"/>
    </w:rPr>
  </w:style>
  <w:style w:type="character" w:customStyle="1" w:styleId="88">
    <w:name w:val="font11"/>
    <w:qFormat/>
    <w:uiPriority w:val="0"/>
    <w:rPr>
      <w:rFonts w:hint="eastAsia" w:ascii="宋体" w:hAnsi="宋体" w:eastAsia="宋体"/>
      <w:color w:val="000000"/>
      <w:sz w:val="18"/>
      <w:szCs w:val="18"/>
      <w:u w:val="none"/>
    </w:rPr>
  </w:style>
  <w:style w:type="character" w:customStyle="1" w:styleId="89">
    <w:name w:val="font31"/>
    <w:qFormat/>
    <w:uiPriority w:val="0"/>
    <w:rPr>
      <w:rFonts w:hint="eastAsia" w:ascii="宋体" w:hAnsi="宋体" w:eastAsia="宋体"/>
      <w:color w:val="000000"/>
      <w:sz w:val="18"/>
      <w:szCs w:val="18"/>
      <w:u w:val="none"/>
    </w:rPr>
  </w:style>
  <w:style w:type="table" w:customStyle="1" w:styleId="90">
    <w:name w:val="网格型1"/>
    <w:basedOn w:val="23"/>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1">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31</Pages>
  <Words>4385</Words>
  <Characters>24996</Characters>
  <Lines>208</Lines>
  <Paragraphs>58</Paragraphs>
  <TotalTime>1</TotalTime>
  <ScaleCrop>false</ScaleCrop>
  <LinksUpToDate>false</LinksUpToDate>
  <CharactersWithSpaces>29323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2020-10-29T02:24:00Z</dcterms:created>
  <dc:creator>HanShuang</dc:creator>
  <cp:lastModifiedBy>oasis</cp:lastModifiedBy>
  <cp:lastPrinted>2020-01-13T01:05:00Z</cp:lastPrinted>
  <dcterms:modified xsi:type="dcterms:W3CDTF">2021-02-17T10:29:32Z</dcterms:modified>
  <dc:title>莱阳农学院2006年预算编制说明</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