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20" w:lineRule="exact"/>
        <w:jc w:val="center"/>
        <w:rPr>
          <w:rFonts w:eastAsia="黑体"/>
          <w:bCs/>
          <w:color w:val="auto"/>
          <w:sz w:val="36"/>
          <w:szCs w:val="36"/>
        </w:rPr>
      </w:pPr>
      <w:bookmarkStart w:id="0" w:name="_GoBack"/>
      <w:r>
        <w:rPr>
          <w:rFonts w:eastAsia="黑体"/>
          <w:bCs/>
          <w:color w:val="auto"/>
          <w:sz w:val="36"/>
          <w:szCs w:val="36"/>
        </w:rPr>
        <w:t>机械设计制造及其自动化专业</w:t>
      </w:r>
    </w:p>
    <w:p>
      <w:pPr>
        <w:adjustRightInd w:val="0"/>
        <w:spacing w:after="240" w:afterLines="100" w:line="520" w:lineRule="exact"/>
        <w:jc w:val="center"/>
        <w:rPr>
          <w:rFonts w:eastAsia="华文中宋"/>
          <w:bCs/>
          <w:color w:val="auto"/>
          <w:sz w:val="44"/>
          <w:szCs w:val="44"/>
        </w:rPr>
      </w:pPr>
      <w:r>
        <w:rPr>
          <w:rFonts w:eastAsia="黑体"/>
          <w:bCs/>
          <w:color w:val="auto"/>
          <w:sz w:val="36"/>
          <w:szCs w:val="36"/>
        </w:rPr>
        <w:t>（3+2</w:t>
      </w:r>
      <w:r>
        <w:rPr>
          <w:rFonts w:eastAsia="黑体"/>
          <w:color w:val="auto"/>
          <w:kern w:val="0"/>
          <w:sz w:val="36"/>
          <w:szCs w:val="36"/>
        </w:rPr>
        <w:t>对口贯通分段培养</w:t>
      </w:r>
      <w:r>
        <w:rPr>
          <w:rFonts w:eastAsia="黑体"/>
          <w:bCs/>
          <w:color w:val="auto"/>
          <w:sz w:val="36"/>
          <w:szCs w:val="36"/>
        </w:rPr>
        <w:t>）人才培养方案</w:t>
      </w:r>
    </w:p>
    <w:p>
      <w:pPr>
        <w:adjustRightInd w:val="0"/>
        <w:snapToGrid w:val="0"/>
        <w:spacing w:line="360" w:lineRule="auto"/>
        <w:ind w:firstLine="560" w:firstLineChars="200"/>
        <w:rPr>
          <w:rFonts w:eastAsia="华文中宋"/>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bCs/>
          <w:color w:val="auto"/>
          <w:sz w:val="24"/>
        </w:rPr>
      </w:pPr>
      <w:r>
        <w:rPr>
          <w:rFonts w:eastAsia="仿宋_GB2312"/>
          <w:bCs/>
          <w:color w:val="auto"/>
          <w:sz w:val="24"/>
        </w:rPr>
        <w:t>专业名称</w:t>
      </w:r>
      <w:r>
        <w:rPr>
          <w:rFonts w:hint="eastAsia" w:eastAsia="仿宋_GB2312"/>
          <w:bCs/>
          <w:color w:val="auto"/>
          <w:sz w:val="24"/>
        </w:rPr>
        <w:t>：</w:t>
      </w:r>
      <w:r>
        <w:rPr>
          <w:rFonts w:eastAsia="仿宋_GB2312"/>
          <w:color w:val="auto"/>
          <w:sz w:val="24"/>
        </w:rPr>
        <w:t>机械设计制造及其自动化（3+2对口贯通分段培养）</w:t>
      </w:r>
    </w:p>
    <w:p>
      <w:pPr>
        <w:adjustRightInd w:val="0"/>
        <w:snapToGrid w:val="0"/>
        <w:spacing w:line="360" w:lineRule="auto"/>
        <w:ind w:firstLine="480" w:firstLineChars="200"/>
        <w:rPr>
          <w:rFonts w:eastAsia="仿宋_GB2312"/>
          <w:bCs/>
          <w:color w:val="auto"/>
          <w:sz w:val="24"/>
        </w:rPr>
      </w:pPr>
      <w:r>
        <w:rPr>
          <w:rFonts w:eastAsia="仿宋_GB2312"/>
          <w:color w:val="auto"/>
          <w:sz w:val="24"/>
        </w:rPr>
        <w:t>Machine Design Manufacturing and Automation Majors（“3+2”Run-through Cultivation）</w:t>
      </w:r>
    </w:p>
    <w:p>
      <w:pPr>
        <w:adjustRightInd w:val="0"/>
        <w:snapToGrid w:val="0"/>
        <w:spacing w:line="360" w:lineRule="auto"/>
        <w:ind w:firstLine="480" w:firstLineChars="200"/>
        <w:rPr>
          <w:rFonts w:eastAsia="仿宋_GB2312"/>
          <w:color w:val="auto"/>
          <w:sz w:val="24"/>
        </w:rPr>
      </w:pPr>
      <w:r>
        <w:rPr>
          <w:rFonts w:eastAsia="仿宋_GB2312"/>
          <w:color w:val="auto"/>
          <w:sz w:val="24"/>
        </w:rPr>
        <w:t>专业代码：080202</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eastAsia="仿宋_GB2312"/>
          <w:color w:val="auto"/>
          <w:sz w:val="24"/>
        </w:rPr>
        <w:t>（一）培养目标和培养要求：</w:t>
      </w:r>
    </w:p>
    <w:p>
      <w:pPr>
        <w:adjustRightInd w:val="0"/>
        <w:snapToGrid w:val="0"/>
        <w:spacing w:line="360" w:lineRule="auto"/>
        <w:ind w:firstLine="480" w:firstLineChars="200"/>
        <w:rPr>
          <w:rFonts w:eastAsia="仿宋_GB2312"/>
          <w:color w:val="auto"/>
          <w:sz w:val="24"/>
        </w:rPr>
      </w:pPr>
      <w:r>
        <w:rPr>
          <w:rFonts w:eastAsia="仿宋_GB2312"/>
          <w:color w:val="auto"/>
          <w:sz w:val="24"/>
        </w:rPr>
        <w:t>培养德智体美劳全面发展，对国家和社会具有高度责任感，了解机械制造行业或领域发展</w:t>
      </w:r>
      <w:r>
        <w:rPr>
          <w:rFonts w:hint="eastAsia" w:eastAsia="仿宋_GB2312"/>
          <w:color w:val="auto"/>
          <w:sz w:val="24"/>
        </w:rPr>
        <w:t>状态</w:t>
      </w:r>
      <w:r>
        <w:rPr>
          <w:rFonts w:eastAsia="仿宋_GB2312"/>
          <w:color w:val="auto"/>
          <w:sz w:val="24"/>
        </w:rPr>
        <w:t>，掌握</w:t>
      </w:r>
      <w:r>
        <w:rPr>
          <w:rFonts w:hint="eastAsia" w:eastAsia="仿宋_GB2312"/>
          <w:color w:val="auto"/>
          <w:sz w:val="24"/>
        </w:rPr>
        <w:t>基本</w:t>
      </w:r>
      <w:r>
        <w:rPr>
          <w:rFonts w:eastAsia="仿宋_GB2312"/>
          <w:color w:val="auto"/>
          <w:sz w:val="24"/>
        </w:rPr>
        <w:t>的自然科学</w:t>
      </w:r>
      <w:r>
        <w:rPr>
          <w:rFonts w:hint="eastAsia" w:eastAsia="仿宋_GB2312"/>
          <w:color w:val="auto"/>
          <w:sz w:val="24"/>
        </w:rPr>
        <w:t>、机械工程知识</w:t>
      </w:r>
      <w:r>
        <w:rPr>
          <w:rFonts w:eastAsia="仿宋_GB2312"/>
          <w:color w:val="auto"/>
          <w:sz w:val="24"/>
        </w:rPr>
        <w:t>和机械设计制造及其自动化</w:t>
      </w:r>
      <w:r>
        <w:rPr>
          <w:rFonts w:hint="eastAsia" w:eastAsia="仿宋_GB2312"/>
          <w:color w:val="auto"/>
          <w:sz w:val="24"/>
        </w:rPr>
        <w:t>专业</w:t>
      </w:r>
      <w:r>
        <w:rPr>
          <w:rFonts w:eastAsia="仿宋_GB2312"/>
          <w:color w:val="auto"/>
          <w:sz w:val="24"/>
        </w:rPr>
        <w:t>知识，具有良好的专业实践、学习沟通和创新能力，具备较高综合素质的社会主义事业合格建设者和可靠接班人，能够在机械制造领域从事设计、制造、技术开发、管理等工作的工程技术人才。</w:t>
      </w:r>
    </w:p>
    <w:p>
      <w:pPr>
        <w:adjustRightInd w:val="0"/>
        <w:snapToGrid w:val="0"/>
        <w:spacing w:line="360" w:lineRule="auto"/>
        <w:ind w:firstLine="480" w:firstLineChars="200"/>
        <w:rPr>
          <w:rFonts w:eastAsia="仿宋_GB2312"/>
          <w:color w:val="auto"/>
          <w:sz w:val="24"/>
        </w:rPr>
      </w:pPr>
      <w:r>
        <w:rPr>
          <w:rFonts w:eastAsia="仿宋_GB2312"/>
          <w:color w:val="auto"/>
          <w:sz w:val="24"/>
        </w:rPr>
        <w:t>毕业生在毕业五年左右应具备如下素质和能力：</w:t>
      </w:r>
    </w:p>
    <w:p>
      <w:pPr>
        <w:adjustRightInd w:val="0"/>
        <w:snapToGrid w:val="0"/>
        <w:spacing w:line="360" w:lineRule="auto"/>
        <w:ind w:firstLine="480" w:firstLineChars="200"/>
        <w:rPr>
          <w:rFonts w:eastAsia="仿宋_GB2312"/>
          <w:color w:val="auto"/>
          <w:sz w:val="24"/>
        </w:rPr>
      </w:pPr>
      <w:r>
        <w:rPr>
          <w:rFonts w:eastAsia="仿宋_GB2312"/>
          <w:color w:val="auto"/>
          <w:sz w:val="24"/>
        </w:rPr>
        <w:t>1、具有良好的道德品质、高度的社会责任感、较高的人文素质；</w:t>
      </w:r>
    </w:p>
    <w:p>
      <w:pPr>
        <w:adjustRightInd w:val="0"/>
        <w:snapToGrid w:val="0"/>
        <w:spacing w:line="360" w:lineRule="auto"/>
        <w:ind w:firstLine="480" w:firstLineChars="200"/>
        <w:rPr>
          <w:rFonts w:eastAsia="仿宋_GB2312"/>
          <w:color w:val="auto"/>
          <w:sz w:val="24"/>
        </w:rPr>
      </w:pPr>
      <w:r>
        <w:rPr>
          <w:rFonts w:eastAsia="仿宋_GB2312"/>
          <w:color w:val="auto"/>
          <w:sz w:val="24"/>
        </w:rPr>
        <w:t>2、对机械制造领域有较全面的了解，具备较好的专业能力，能较好地运用专业知识认识、分析、研究、解决复杂机械工程问题，能顺利开展机械产品的</w:t>
      </w:r>
      <w:r>
        <w:rPr>
          <w:rFonts w:hint="eastAsia" w:eastAsia="仿宋_GB2312"/>
          <w:color w:val="auto"/>
          <w:sz w:val="24"/>
        </w:rPr>
        <w:t>结构</w:t>
      </w:r>
      <w:r>
        <w:rPr>
          <w:rFonts w:eastAsia="仿宋_GB2312"/>
          <w:color w:val="auto"/>
          <w:sz w:val="24"/>
        </w:rPr>
        <w:t>设计、制造、机电设备运行管理等工作，满足机械工程师的业务能力要求和素质要求；</w:t>
      </w:r>
    </w:p>
    <w:p>
      <w:pPr>
        <w:adjustRightInd w:val="0"/>
        <w:snapToGrid w:val="0"/>
        <w:spacing w:line="360" w:lineRule="auto"/>
        <w:ind w:firstLine="480" w:firstLineChars="200"/>
        <w:rPr>
          <w:rFonts w:eastAsia="仿宋_GB2312"/>
          <w:color w:val="auto"/>
          <w:sz w:val="24"/>
        </w:rPr>
      </w:pPr>
      <w:r>
        <w:rPr>
          <w:rFonts w:eastAsia="仿宋_GB2312"/>
          <w:color w:val="auto"/>
          <w:sz w:val="24"/>
        </w:rPr>
        <w:t>3、初步养成较好的创新意识和习惯，能结合工程实践需要综合运用专业知识</w:t>
      </w:r>
      <w:r>
        <w:rPr>
          <w:rFonts w:hint="eastAsia" w:eastAsia="仿宋_GB2312"/>
          <w:color w:val="auto"/>
          <w:sz w:val="24"/>
        </w:rPr>
        <w:t>及其它</w:t>
      </w:r>
      <w:r>
        <w:rPr>
          <w:rFonts w:eastAsia="仿宋_GB2312"/>
          <w:color w:val="auto"/>
          <w:sz w:val="24"/>
        </w:rPr>
        <w:t>科学知识和技术，提出合理的解决方案；</w:t>
      </w:r>
    </w:p>
    <w:p>
      <w:pPr>
        <w:adjustRightInd w:val="0"/>
        <w:snapToGrid w:val="0"/>
        <w:spacing w:line="360" w:lineRule="auto"/>
        <w:ind w:firstLine="480" w:firstLineChars="200"/>
        <w:rPr>
          <w:rFonts w:eastAsia="仿宋_GB2312"/>
          <w:color w:val="auto"/>
          <w:sz w:val="24"/>
        </w:rPr>
      </w:pPr>
      <w:r>
        <w:rPr>
          <w:rFonts w:eastAsia="仿宋_GB2312"/>
          <w:color w:val="auto"/>
          <w:sz w:val="24"/>
        </w:rPr>
        <w:t>4、养成较好的团队合作意识和组织协调能力，能很好地配合或组织团队成员，并顺畅地开展工作；</w:t>
      </w:r>
    </w:p>
    <w:p>
      <w:pPr>
        <w:adjustRightInd w:val="0"/>
        <w:snapToGrid w:val="0"/>
        <w:spacing w:line="360" w:lineRule="auto"/>
        <w:ind w:firstLine="480" w:firstLineChars="200"/>
        <w:rPr>
          <w:rFonts w:eastAsia="仿宋_GB2312"/>
          <w:color w:val="auto"/>
          <w:sz w:val="24"/>
        </w:rPr>
      </w:pPr>
      <w:r>
        <w:rPr>
          <w:rFonts w:eastAsia="仿宋_GB2312"/>
          <w:color w:val="auto"/>
          <w:sz w:val="24"/>
        </w:rPr>
        <w:t>5、养成自主了解</w:t>
      </w:r>
      <w:r>
        <w:rPr>
          <w:rFonts w:hint="eastAsia" w:eastAsia="仿宋_GB2312"/>
          <w:color w:val="auto"/>
          <w:sz w:val="24"/>
        </w:rPr>
        <w:t>、</w:t>
      </w:r>
      <w:r>
        <w:rPr>
          <w:rFonts w:eastAsia="仿宋_GB2312"/>
          <w:color w:val="auto"/>
          <w:sz w:val="24"/>
        </w:rPr>
        <w:t>学习专业新知识和技术的习惯，不断提升自己的综合素质和专业能力，能适应科学技术和社会经济的发展需要。</w:t>
      </w:r>
    </w:p>
    <w:p>
      <w:pPr>
        <w:adjustRightInd w:val="0"/>
        <w:snapToGrid w:val="0"/>
        <w:spacing w:line="360" w:lineRule="auto"/>
        <w:ind w:firstLine="480" w:firstLineChars="200"/>
        <w:rPr>
          <w:rFonts w:eastAsia="仿宋_GB2312"/>
          <w:color w:val="auto"/>
          <w:sz w:val="24"/>
        </w:rPr>
      </w:pPr>
      <w:r>
        <w:rPr>
          <w:rFonts w:eastAsia="仿宋_GB2312"/>
          <w:color w:val="auto"/>
          <w:sz w:val="24"/>
        </w:rPr>
        <w:t>（二）专业培养特色：</w:t>
      </w:r>
    </w:p>
    <w:p>
      <w:pPr>
        <w:adjustRightInd w:val="0"/>
        <w:snapToGrid w:val="0"/>
        <w:spacing w:line="360" w:lineRule="auto"/>
        <w:ind w:firstLine="480" w:firstLineChars="200"/>
        <w:rPr>
          <w:color w:val="auto"/>
          <w:sz w:val="24"/>
        </w:rPr>
      </w:pPr>
      <w:r>
        <w:rPr>
          <w:rFonts w:eastAsia="仿宋_GB2312"/>
          <w:color w:val="auto"/>
          <w:sz w:val="24"/>
        </w:rPr>
        <w:t>秉持立德树人的指导思想，坚持应用型人才培养基本目标，对标本科专业类教学质量国家标准和机械类专业工程教育认证标准，结合新工科建设特点，构建了厚基础、宽专业、与科技发展相适应的学科和专业理论知识体系，通过理论课程的学习，可以对机械制造行业的发展有较全面的把握，可以对机械制造行业科学与技术的发展和应用有较好地理解和掌握；采用了“研究性”和“生产性”的实验实践教学体系与理论教学体系相配合，保证了应用型人才培养目标在实践层面的落实；整个人才培养体系采用必修课程为主体、拓展课程为辅助的方式构建，既保证了专业知识的</w:t>
      </w:r>
      <w:r>
        <w:rPr>
          <w:rFonts w:hint="eastAsia" w:eastAsia="仿宋_GB2312"/>
          <w:color w:val="auto"/>
          <w:sz w:val="24"/>
        </w:rPr>
        <w:t>系统性</w:t>
      </w:r>
      <w:r>
        <w:rPr>
          <w:rFonts w:eastAsia="仿宋_GB2312"/>
          <w:color w:val="auto"/>
          <w:sz w:val="24"/>
        </w:rPr>
        <w:t>，又保证了专业知识的发展性和多样性，可以满足学生对科技和专业技术发展的个性化需求；人才培养体系中的人文社科类课程为实现“以美育人、以文化人”的培养目的提供了支持。培养方案从多个维度保证了应用型人才的培养，兼顾了学术型、复合型、创新创业型等多种类型人才的协同培养，同时为培养有人文素养、有社会责任感的社会主义事业合格建设者和可靠接班人提供了保障。</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0" w:firstLineChars="200"/>
        <w:rPr>
          <w:rFonts w:eastAsia="仿宋_GB2312"/>
          <w:color w:val="auto"/>
          <w:sz w:val="24"/>
        </w:rPr>
      </w:pPr>
      <w:r>
        <w:rPr>
          <w:rFonts w:eastAsia="仿宋_GB2312"/>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要求学生掌握自然科学、工程基础知识和专业知识，并结合实践环节（包括机械综合实验、工程实践、计算机应用、科研训练等）的学习，掌握机械产品设计、制造、技术开发、科学研究、生产组织和管理等基本技能，具备分析和解决问题的能力，形成较好的人文素养和较高的社会道德责任感。具体地说，本专业培养的毕业生必须达到如下知识、能力与素质的培养要求：</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1、工程知识：</w:t>
      </w:r>
      <w:r>
        <w:rPr>
          <w:rFonts w:eastAsia="仿宋_GB2312"/>
          <w:color w:val="auto"/>
          <w:sz w:val="24"/>
        </w:rPr>
        <w:t>掌握数学等自然科学、机械工程基础知识和本专业的专业知识，并能够用于解决机械设计制造及其自动化领域中的复杂工程问题。</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1）掌握机械工程有关的基本的数学、物理、化学等自然科学知识，并能用于复杂机械工程问题的表述、建模和求解。</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2）掌握机械工程基础知识，能用于机械工程领域复杂工程问题的表述，并具备应用基本理论分析、解决问题的能力。</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3）掌握机械设计制造及其自动化专业知识，具备综合应用所学知识解决机械制造领域复杂工程问题的能力。</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2、问题分析：</w:t>
      </w:r>
      <w:r>
        <w:rPr>
          <w:rFonts w:eastAsia="仿宋_GB2312"/>
          <w:color w:val="auto"/>
          <w:sz w:val="24"/>
        </w:rPr>
        <w:t>能够应用数学、自然科学和机械工程科学的基本原理和方法，对机机械设计制造及其自动化领域的复杂问题进行识别、表达和分析，并借助文献等资料信息研究分析</w:t>
      </w:r>
      <w:r>
        <w:rPr>
          <w:rFonts w:hint="eastAsia" w:eastAsia="仿宋_GB2312"/>
          <w:color w:val="auto"/>
          <w:sz w:val="24"/>
        </w:rPr>
        <w:t>该</w:t>
      </w:r>
      <w:r>
        <w:rPr>
          <w:rFonts w:eastAsia="仿宋_GB2312"/>
          <w:color w:val="auto"/>
          <w:sz w:val="24"/>
        </w:rPr>
        <w:t>领域的复杂问题，以获得有效结论。</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1）能够利用学科、专业知识正确识别</w:t>
      </w:r>
      <w:r>
        <w:rPr>
          <w:rFonts w:hint="eastAsia" w:eastAsia="仿宋_GB2312"/>
          <w:color w:val="auto"/>
          <w:sz w:val="24"/>
        </w:rPr>
        <w:t>专业</w:t>
      </w:r>
      <w:r>
        <w:rPr>
          <w:rFonts w:eastAsia="仿宋_GB2312"/>
          <w:color w:val="auto"/>
          <w:sz w:val="24"/>
        </w:rPr>
        <w:t>领域的复杂问题，并明确其关键环节、影响因素；</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2）能够利用学科及专业知识正确表达</w:t>
      </w:r>
      <w:r>
        <w:rPr>
          <w:rFonts w:hint="eastAsia" w:eastAsia="仿宋_GB2312"/>
          <w:color w:val="auto"/>
          <w:sz w:val="24"/>
        </w:rPr>
        <w:t>专业</w:t>
      </w:r>
      <w:r>
        <w:rPr>
          <w:rFonts w:eastAsia="仿宋_GB2312"/>
          <w:color w:val="auto"/>
          <w:sz w:val="24"/>
        </w:rPr>
        <w:t>领域的复杂问题，并明确各影响因素之间的关系；</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3）能够利用学科及专业知识正确分析</w:t>
      </w:r>
      <w:r>
        <w:rPr>
          <w:rFonts w:hint="eastAsia" w:eastAsia="仿宋_GB2312"/>
          <w:color w:val="auto"/>
          <w:sz w:val="24"/>
        </w:rPr>
        <w:t>专业</w:t>
      </w:r>
      <w:r>
        <w:rPr>
          <w:rFonts w:eastAsia="仿宋_GB2312"/>
          <w:color w:val="auto"/>
          <w:sz w:val="24"/>
        </w:rPr>
        <w:t>领域的复杂问题，给出有效结论；</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4）能有效借助文献等资料信息协助上述认识、表达、分析问题过程的进行。</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3、设计/开发解决方案：</w:t>
      </w:r>
      <w:r>
        <w:rPr>
          <w:rFonts w:eastAsia="仿宋_GB2312"/>
          <w:color w:val="auto"/>
          <w:sz w:val="24"/>
        </w:rPr>
        <w:t>针对机械设计制造及其自动化领域的复杂问题，能够设计满足特定需求的机械系统、零部件结构或制造工艺，并能够在设计环节中体现创新意识，考虑社会、健康、安全、法律、文化以及环境等因素。</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1）掌握机械产品设计开发全周期、全流程的基本方法和技术，了解设计目标和技术方案的各种影响因素；</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2）能够根据特定的应用需求设计符合要求的机械系统和结构，并完成机械零部件设计；</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3）能够运用专业知识进行机械零件制造流程和机械加工工艺设计；</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4）能够在机械产品系统、零部件结构、制造工艺设计环节中体现创新意识，在设计中考虑社会、健康、安全、法律、文化及环境等因素的影响。</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4、研究：</w:t>
      </w:r>
      <w:r>
        <w:rPr>
          <w:rFonts w:eastAsia="仿宋_GB2312"/>
          <w:color w:val="auto"/>
          <w:sz w:val="24"/>
        </w:rPr>
        <w:t>能够基于科学原理并采用科学方法对机械设计制造及其自动化领域中的复杂问题进行研究，能够设计实验、分析与解释数据，并通过信息综合得到合理有效的结论。</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1）能够基于科学原理、采用科学方法对领域中的复杂问题进行调研和分析，制定研究路线，设计研究方案；</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2）能够基于对领域中复杂问题的调研和分析，设计必要的实验，拟定详细的试验方案；</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3）能够基于实验方案构建实验系统，安全地开展实验，并获得有效实验数据；</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4）能够对实验数据进行分析处理，并通过信息综合与分析得到合理有效的结论。</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5、使用现代工具：</w:t>
      </w:r>
      <w:r>
        <w:rPr>
          <w:rFonts w:eastAsia="仿宋_GB2312"/>
          <w:color w:val="auto"/>
          <w:sz w:val="24"/>
        </w:rPr>
        <w:t>在解决机械设计制造及其自动化复杂问题过程中，能够选择、开发与使用恰当的技术、资源、现代工程工具和信息技术工具，包括对复杂工程问题的预测与模拟，并能够理解其局限性。</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1）针对</w:t>
      </w:r>
      <w:r>
        <w:rPr>
          <w:rFonts w:hint="eastAsia" w:eastAsia="仿宋_GB2312"/>
          <w:color w:val="auto"/>
          <w:sz w:val="24"/>
        </w:rPr>
        <w:t>专业</w:t>
      </w:r>
      <w:r>
        <w:rPr>
          <w:rFonts w:eastAsia="仿宋_GB2312"/>
          <w:color w:val="auto"/>
          <w:sz w:val="24"/>
        </w:rPr>
        <w:t>领域常用的技术、资源、现代工程工具和信息技术工具，包括对领域复杂问题的预测与模拟等现代工具，了解其原理和使用方法，并理解其局限性；</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2）针对</w:t>
      </w:r>
      <w:r>
        <w:rPr>
          <w:rFonts w:hint="eastAsia" w:eastAsia="仿宋_GB2312"/>
          <w:color w:val="auto"/>
          <w:sz w:val="24"/>
        </w:rPr>
        <w:t>专业</w:t>
      </w:r>
      <w:r>
        <w:rPr>
          <w:rFonts w:eastAsia="仿宋_GB2312"/>
          <w:color w:val="auto"/>
          <w:sz w:val="24"/>
        </w:rPr>
        <w:t>领域复杂问题，能够选择与使用恰当的技术、资源、现代工程工具和信息技术工具、预测与模拟等现代工具，进行相应的认识、分析、研究与解决；</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6、工程与社会：</w:t>
      </w:r>
      <w:r>
        <w:rPr>
          <w:rFonts w:eastAsia="仿宋_GB2312"/>
          <w:color w:val="auto"/>
          <w:sz w:val="24"/>
        </w:rPr>
        <w:t>能够基于机械工程相关背景知识进行合理分析，评价机械产品设计、制造和产品运用对社会、健康、安全、法律以及文化的影响，并理解应承担的责任。</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1）了解与机械行业相关的技术标准、行业法规，能够认识到工程实施中的社会、健康、安全、法律以及文化问题；</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2）能够根据相关标准、法律法规，合理分析、评价工程实践对社会、健康、安全、法律以及文化的影响，并理解应承担的责任。</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7、环境和可持续发展：</w:t>
      </w:r>
      <w:r>
        <w:rPr>
          <w:rFonts w:eastAsia="仿宋_GB2312"/>
          <w:color w:val="auto"/>
          <w:sz w:val="24"/>
        </w:rPr>
        <w:t>能够理解和评价针对机械设计制造及其自动化领域复杂问题的工程实践对环境、社会可持续发展的影响。</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1）理解环境保护和社会可持续发展的理念和内涵，了解国家在本专业领域的可持续发展战略及相关的政策和法津、法规；</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2）能够评价本专业领域内工程实践活动对环境和社会可持续发展的影响，并从专业角度提出有利措施。</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8、职业规范：</w:t>
      </w:r>
      <w:r>
        <w:rPr>
          <w:rFonts w:eastAsia="仿宋_GB2312"/>
          <w:color w:val="auto"/>
          <w:sz w:val="24"/>
        </w:rPr>
        <w:t>具有人文社会科学素养、社会责任感，能够在工程实践中理解并遵守工程职业道德和规范，履行责任。</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1）具有正确的世界观、人生观和价值观，具有良好的人文社会科学素养；</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2）理解机械工程师的职业及社会责任，能够在工程实践中理解并遵守职业道德和规范，履行职责。</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9、个人和团队：</w:t>
      </w:r>
      <w:r>
        <w:rPr>
          <w:rFonts w:eastAsia="仿宋_GB2312"/>
          <w:color w:val="auto"/>
          <w:sz w:val="24"/>
        </w:rPr>
        <w:t>能够在多学科背景下的团队中承担个体、团队成员以及负责人的角色。</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1）具有良好的人际交往能力，具有团队合作精神和意识；</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2）能够在多学科背景下的团队中与其他成员有效沟通、合作，具有担任负责人角色的能力。</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10、沟通：</w:t>
      </w:r>
      <w:r>
        <w:rPr>
          <w:rFonts w:eastAsia="仿宋_GB2312"/>
          <w:color w:val="auto"/>
          <w:sz w:val="24"/>
        </w:rPr>
        <w:t>能够就复杂工程问题与业界同行及社会公众进行有效沟通和交流，包括撰写报告和设计文稿、陈述发言、清晰表达，并具备一定的国际视野，能够在跨文化背景下进行沟通和交流。</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1）针对</w:t>
      </w:r>
      <w:r>
        <w:rPr>
          <w:rFonts w:hint="eastAsia" w:eastAsia="仿宋_GB2312"/>
          <w:color w:val="auto"/>
          <w:sz w:val="24"/>
        </w:rPr>
        <w:t>专业</w:t>
      </w:r>
      <w:r>
        <w:rPr>
          <w:rFonts w:eastAsia="仿宋_GB2312"/>
          <w:color w:val="auto"/>
          <w:sz w:val="24"/>
        </w:rPr>
        <w:t>领域内的复杂工程问题，能以报告、设计文稿、答辩等方式准确表达自己的观点、回应质疑，并理解与业界同行和社会公众交流的差异性；</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2）了解机械工程领域的国际发展趋势和研究热点，就专业问题具有跨文化沟通和交流能力。</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11、项目管理：</w:t>
      </w:r>
      <w:r>
        <w:rPr>
          <w:rFonts w:eastAsia="仿宋_GB2312"/>
          <w:color w:val="auto"/>
          <w:sz w:val="24"/>
        </w:rPr>
        <w:t>理解并掌握工程管理原理与经济决策方法，并能在多学科环境中应用。</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1）掌握从事专业工程实践工作所需的工程管理基本知识和经济决策方法，了解工程实践全流程的成本构成，理解其中涉及的工程管理和经济决策问题；</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2）能够在多学科环境下，在工程实践中，运用工程管理原理和经济决策方法，进行项目组织管理和经济性分析。</w:t>
      </w:r>
    </w:p>
    <w:p>
      <w:pPr>
        <w:shd w:val="clear" w:color="auto" w:fill="FFFFFF"/>
        <w:adjustRightInd w:val="0"/>
        <w:snapToGrid w:val="0"/>
        <w:spacing w:line="360" w:lineRule="auto"/>
        <w:ind w:firstLine="482" w:firstLineChars="200"/>
        <w:rPr>
          <w:rFonts w:eastAsia="仿宋_GB2312"/>
          <w:color w:val="auto"/>
          <w:sz w:val="24"/>
        </w:rPr>
      </w:pPr>
      <w:r>
        <w:rPr>
          <w:rFonts w:eastAsia="仿宋_GB2312"/>
          <w:b/>
          <w:bCs/>
          <w:color w:val="auto"/>
          <w:sz w:val="24"/>
        </w:rPr>
        <w:t>12、终身学习：</w:t>
      </w:r>
      <w:r>
        <w:rPr>
          <w:rFonts w:eastAsia="仿宋_GB2312"/>
          <w:color w:val="auto"/>
          <w:sz w:val="24"/>
        </w:rPr>
        <w:t>具有自主学习和终身学习的意识，有不断学习和适应发展的能力。</w:t>
      </w:r>
    </w:p>
    <w:p>
      <w:pPr>
        <w:shd w:val="clear" w:color="auto" w:fill="FFFFFF"/>
        <w:adjustRightInd w:val="0"/>
        <w:snapToGrid w:val="0"/>
        <w:spacing w:line="360" w:lineRule="auto"/>
        <w:ind w:firstLine="480" w:firstLineChars="200"/>
        <w:rPr>
          <w:rFonts w:eastAsia="仿宋_GB2312"/>
          <w:color w:val="auto"/>
          <w:sz w:val="24"/>
        </w:rPr>
      </w:pPr>
      <w:r>
        <w:rPr>
          <w:rFonts w:eastAsia="仿宋_GB2312"/>
          <w:color w:val="auto"/>
          <w:sz w:val="24"/>
        </w:rPr>
        <w:t>1）清楚认识学习的必要性，具有自主学习和终身学习的意识，以适应科技和社会的发展；</w:t>
      </w:r>
    </w:p>
    <w:p>
      <w:pPr>
        <w:shd w:val="clear" w:color="auto" w:fill="FFFFFF"/>
        <w:adjustRightInd w:val="0"/>
        <w:snapToGrid w:val="0"/>
        <w:spacing w:line="360" w:lineRule="auto"/>
        <w:ind w:firstLine="480" w:firstLineChars="200"/>
        <w:rPr>
          <w:color w:val="auto"/>
          <w:sz w:val="24"/>
        </w:rPr>
      </w:pPr>
      <w:r>
        <w:rPr>
          <w:rFonts w:eastAsia="仿宋_GB2312"/>
          <w:color w:val="auto"/>
          <w:sz w:val="24"/>
        </w:rPr>
        <w:t>2）对解决工程实践过程中遇到的问题，具有针对性自主、快速学习的能力，以满足工程实践需要。</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四、课程设置</w:t>
      </w:r>
    </w:p>
    <w:p>
      <w:pPr>
        <w:adjustRightInd w:val="0"/>
        <w:snapToGrid w:val="0"/>
        <w:spacing w:line="360" w:lineRule="auto"/>
        <w:ind w:firstLine="482" w:firstLineChars="200"/>
        <w:rPr>
          <w:rFonts w:eastAsia="仿宋_GB2312"/>
          <w:b/>
          <w:bCs/>
          <w:color w:val="auto"/>
          <w:sz w:val="24"/>
        </w:rPr>
      </w:pPr>
      <w:r>
        <w:rPr>
          <w:rFonts w:eastAsia="仿宋_GB2312"/>
          <w:b/>
          <w:bCs/>
          <w:color w:val="auto"/>
          <w:sz w:val="24"/>
        </w:rPr>
        <w:t>（一）主干学科</w:t>
      </w:r>
    </w:p>
    <w:p>
      <w:pPr>
        <w:adjustRightInd w:val="0"/>
        <w:snapToGrid w:val="0"/>
        <w:spacing w:line="360" w:lineRule="auto"/>
        <w:ind w:firstLine="480" w:firstLineChars="200"/>
        <w:rPr>
          <w:rFonts w:eastAsia="仿宋_GB2312"/>
          <w:color w:val="auto"/>
          <w:sz w:val="24"/>
        </w:rPr>
      </w:pPr>
      <w:r>
        <w:rPr>
          <w:rFonts w:eastAsia="仿宋_GB2312"/>
          <w:color w:val="auto"/>
          <w:sz w:val="24"/>
        </w:rPr>
        <w:t>机械工程、控制科学与工程。</w:t>
      </w:r>
    </w:p>
    <w:p>
      <w:pPr>
        <w:adjustRightInd w:val="0"/>
        <w:snapToGrid w:val="0"/>
        <w:spacing w:line="360" w:lineRule="auto"/>
        <w:ind w:firstLine="482" w:firstLineChars="200"/>
        <w:rPr>
          <w:rFonts w:eastAsia="仿宋_GB2312"/>
          <w:b/>
          <w:bCs/>
          <w:color w:val="auto"/>
          <w:sz w:val="24"/>
        </w:rPr>
      </w:pPr>
      <w:r>
        <w:rPr>
          <w:rFonts w:eastAsia="仿宋_GB2312"/>
          <w:b/>
          <w:bCs/>
          <w:color w:val="auto"/>
          <w:sz w:val="24"/>
        </w:rPr>
        <w:t>（二）核心课程及主要实践性教学环节</w:t>
      </w:r>
    </w:p>
    <w:p>
      <w:pPr>
        <w:adjustRightInd w:val="0"/>
        <w:snapToGrid w:val="0"/>
        <w:spacing w:line="360" w:lineRule="auto"/>
        <w:ind w:firstLine="480" w:firstLineChars="200"/>
        <w:rPr>
          <w:rFonts w:eastAsia="仿宋_GB2312"/>
          <w:color w:val="auto"/>
          <w:sz w:val="24"/>
        </w:rPr>
      </w:pPr>
      <w:r>
        <w:rPr>
          <w:rFonts w:eastAsia="仿宋_GB2312"/>
          <w:color w:val="auto"/>
          <w:sz w:val="24"/>
        </w:rPr>
        <w:t>专业核心课程：电子技术（机械类）、械工程测试应用技术、</w:t>
      </w:r>
      <w:r>
        <w:rPr>
          <w:rFonts w:hint="eastAsia" w:eastAsia="仿宋_GB2312"/>
          <w:color w:val="auto"/>
          <w:sz w:val="24"/>
          <w:lang w:eastAsia="zh-CN"/>
        </w:rPr>
        <w:t>可编程控制器原理与应用B</w:t>
      </w:r>
      <w:r>
        <w:rPr>
          <w:rFonts w:eastAsia="仿宋_GB2312"/>
          <w:color w:val="auto"/>
          <w:sz w:val="24"/>
        </w:rPr>
        <w:t>、流体力学与液压气压传动技术、机械制造工艺、现代制造装备设计、</w:t>
      </w:r>
      <w:r>
        <w:rPr>
          <w:rFonts w:hint="eastAsia" w:eastAsia="仿宋_GB2312"/>
          <w:color w:val="auto"/>
          <w:sz w:val="24"/>
          <w:lang w:eastAsia="zh-CN"/>
        </w:rPr>
        <w:t>机电传动控制A</w:t>
      </w:r>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主要</w:t>
      </w:r>
      <w:r>
        <w:rPr>
          <w:rFonts w:eastAsia="仿宋_GB2312"/>
          <w:bCs/>
          <w:color w:val="auto"/>
          <w:sz w:val="24"/>
        </w:rPr>
        <w:t>实践性</w:t>
      </w:r>
      <w:r>
        <w:rPr>
          <w:rFonts w:eastAsia="仿宋_GB2312"/>
          <w:color w:val="auto"/>
          <w:sz w:val="24"/>
        </w:rPr>
        <w:t>教学环节：制造技术生产实习、制造技术课程设计、电工电子技术实习、</w:t>
      </w:r>
      <w:r>
        <w:rPr>
          <w:rFonts w:hint="eastAsia" w:eastAsia="仿宋_GB2312"/>
          <w:color w:val="auto"/>
          <w:sz w:val="24"/>
          <w:lang w:eastAsia="zh-CN"/>
        </w:rPr>
        <w:t>机电传动控制A</w:t>
      </w:r>
      <w:r>
        <w:rPr>
          <w:rFonts w:eastAsia="仿宋_GB2312"/>
          <w:color w:val="auto"/>
          <w:sz w:val="24"/>
        </w:rPr>
        <w:t>课程设计、对口贯通专业综合实习和毕业论文（设计）。</w:t>
      </w:r>
    </w:p>
    <w:p>
      <w:pPr>
        <w:adjustRightInd w:val="0"/>
        <w:snapToGrid w:val="0"/>
        <w:spacing w:line="360" w:lineRule="auto"/>
        <w:ind w:firstLine="482" w:firstLineChars="200"/>
        <w:rPr>
          <w:rFonts w:eastAsia="仿宋_GB2312"/>
          <w:b/>
          <w:color w:val="auto"/>
          <w:sz w:val="24"/>
        </w:rPr>
      </w:pPr>
      <w:r>
        <w:rPr>
          <w:rFonts w:eastAsia="仿宋_GB2312"/>
          <w:b/>
          <w:color w:val="auto"/>
          <w:sz w:val="24"/>
        </w:rPr>
        <w:t>（三）课程体系及所占比例</w:t>
      </w:r>
    </w:p>
    <w:p>
      <w:pPr>
        <w:adjustRightInd w:val="0"/>
        <w:snapToGrid w:val="0"/>
        <w:spacing w:line="360" w:lineRule="auto"/>
        <w:ind w:firstLine="482" w:firstLineChars="200"/>
        <w:jc w:val="center"/>
        <w:rPr>
          <w:rFonts w:ascii="仿宋_GB2312" w:eastAsia="仿宋_GB2312"/>
          <w:b/>
          <w:color w:val="auto"/>
          <w:sz w:val="24"/>
        </w:rPr>
      </w:pPr>
      <w:r>
        <w:rPr>
          <w:rFonts w:hint="eastAsia" w:ascii="仿宋_GB2312" w:eastAsia="仿宋_GB2312"/>
          <w:b/>
          <w:color w:val="auto"/>
          <w:sz w:val="24"/>
        </w:rPr>
        <w:t>表1：本科阶段课程体系及所占比例</w:t>
      </w:r>
    </w:p>
    <w:tbl>
      <w:tblPr>
        <w:tblStyle w:val="24"/>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004"/>
        <w:gridCol w:w="2414"/>
        <w:gridCol w:w="1269"/>
        <w:gridCol w:w="2404"/>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8"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404"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785"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1004"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w:t>
            </w:r>
            <w:r>
              <w:rPr>
                <w:rFonts w:hint="eastAsia" w:eastAsia="仿宋_GB2312"/>
                <w:color w:val="auto"/>
                <w:szCs w:val="21"/>
              </w:rPr>
              <w:t>41.5</w:t>
            </w:r>
            <w:r>
              <w:rPr>
                <w:rFonts w:eastAsia="仿宋_GB2312"/>
                <w:color w:val="auto"/>
                <w:szCs w:val="21"/>
              </w:rPr>
              <w:t>）</w:t>
            </w:r>
          </w:p>
        </w:tc>
        <w:tc>
          <w:tcPr>
            <w:tcW w:w="2414"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1269" w:type="dxa"/>
            <w:vAlign w:val="center"/>
          </w:tcPr>
          <w:p>
            <w:pPr>
              <w:adjustRightInd w:val="0"/>
              <w:snapToGrid w:val="0"/>
              <w:jc w:val="center"/>
              <w:textAlignment w:val="center"/>
              <w:rPr>
                <w:rFonts w:eastAsia="仿宋_GB2312"/>
                <w:color w:val="auto"/>
                <w:szCs w:val="21"/>
              </w:rPr>
            </w:pPr>
            <w:r>
              <w:rPr>
                <w:rFonts w:eastAsia="仿宋_GB2312"/>
                <w:color w:val="auto"/>
                <w:szCs w:val="21"/>
              </w:rPr>
              <w:t>3</w:t>
            </w:r>
          </w:p>
        </w:tc>
        <w:tc>
          <w:tcPr>
            <w:tcW w:w="2404" w:type="dxa"/>
            <w:vAlign w:val="center"/>
          </w:tcPr>
          <w:p>
            <w:pPr>
              <w:adjustRightInd w:val="0"/>
              <w:snapToGrid w:val="0"/>
              <w:jc w:val="center"/>
              <w:textAlignment w:val="center"/>
              <w:rPr>
                <w:rFonts w:eastAsia="仿宋_GB2312"/>
                <w:color w:val="auto"/>
                <w:szCs w:val="21"/>
              </w:rPr>
            </w:pPr>
          </w:p>
          <w:p>
            <w:pPr>
              <w:adjustRightInd w:val="0"/>
              <w:snapToGrid w:val="0"/>
              <w:jc w:val="center"/>
              <w:textAlignment w:val="center"/>
              <w:rPr>
                <w:rFonts w:eastAsia="仿宋_GB2312"/>
                <w:color w:val="auto"/>
                <w:szCs w:val="21"/>
              </w:rPr>
            </w:pPr>
            <w:r>
              <w:rPr>
                <w:rFonts w:hint="eastAsia" w:eastAsia="仿宋_GB2312"/>
                <w:color w:val="auto"/>
                <w:szCs w:val="21"/>
              </w:rPr>
              <w:t>4.84</w:t>
            </w:r>
            <w:r>
              <w:rPr>
                <w:rFonts w:eastAsia="仿宋_GB2312"/>
                <w:color w:val="auto"/>
                <w:szCs w:val="21"/>
              </w:rPr>
              <w:t>%</w:t>
            </w:r>
          </w:p>
        </w:tc>
        <w:tc>
          <w:tcPr>
            <w:tcW w:w="1785" w:type="dxa"/>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50.61</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color w:val="auto"/>
                <w:szCs w:val="21"/>
              </w:rPr>
            </w:pPr>
          </w:p>
        </w:tc>
        <w:tc>
          <w:tcPr>
            <w:tcW w:w="1004" w:type="dxa"/>
            <w:vMerge w:val="continue"/>
            <w:vAlign w:val="center"/>
          </w:tcPr>
          <w:p>
            <w:pPr>
              <w:adjustRightInd w:val="0"/>
              <w:snapToGrid w:val="0"/>
              <w:jc w:val="center"/>
              <w:textAlignment w:val="center"/>
              <w:rPr>
                <w:rFonts w:eastAsia="仿宋_GB2312"/>
                <w:color w:val="auto"/>
                <w:szCs w:val="21"/>
              </w:rPr>
            </w:pPr>
          </w:p>
        </w:tc>
        <w:tc>
          <w:tcPr>
            <w:tcW w:w="2414"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1269" w:type="dxa"/>
            <w:vAlign w:val="center"/>
          </w:tcPr>
          <w:p>
            <w:pPr>
              <w:adjustRightInd w:val="0"/>
              <w:snapToGrid w:val="0"/>
              <w:jc w:val="center"/>
              <w:textAlignment w:val="center"/>
              <w:rPr>
                <w:rFonts w:eastAsia="仿宋_GB2312"/>
                <w:color w:val="auto"/>
                <w:szCs w:val="21"/>
              </w:rPr>
            </w:pPr>
            <w:r>
              <w:rPr>
                <w:rFonts w:eastAsia="仿宋_GB2312"/>
                <w:color w:val="auto"/>
                <w:szCs w:val="21"/>
              </w:rPr>
              <w:t>23.5</w:t>
            </w:r>
          </w:p>
        </w:tc>
        <w:tc>
          <w:tcPr>
            <w:tcW w:w="2404"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37.9</w:t>
            </w:r>
            <w:r>
              <w:rPr>
                <w:rFonts w:eastAsia="仿宋_GB2312"/>
                <w:color w:val="auto"/>
                <w:szCs w:val="21"/>
              </w:rPr>
              <w:t>%</w:t>
            </w:r>
          </w:p>
        </w:tc>
        <w:tc>
          <w:tcPr>
            <w:tcW w:w="1785"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color w:val="auto"/>
                <w:szCs w:val="21"/>
              </w:rPr>
            </w:pPr>
          </w:p>
        </w:tc>
        <w:tc>
          <w:tcPr>
            <w:tcW w:w="1004" w:type="dxa"/>
            <w:vMerge w:val="continue"/>
            <w:vAlign w:val="center"/>
          </w:tcPr>
          <w:p>
            <w:pPr>
              <w:adjustRightInd w:val="0"/>
              <w:snapToGrid w:val="0"/>
              <w:jc w:val="center"/>
              <w:textAlignment w:val="center"/>
              <w:rPr>
                <w:rFonts w:eastAsia="仿宋_GB2312"/>
                <w:color w:val="auto"/>
                <w:szCs w:val="21"/>
              </w:rPr>
            </w:pPr>
          </w:p>
        </w:tc>
        <w:tc>
          <w:tcPr>
            <w:tcW w:w="2414"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1269"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15</w:t>
            </w:r>
          </w:p>
        </w:tc>
        <w:tc>
          <w:tcPr>
            <w:tcW w:w="2404"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24.19</w:t>
            </w:r>
            <w:r>
              <w:rPr>
                <w:rFonts w:eastAsia="仿宋_GB2312"/>
                <w:color w:val="auto"/>
                <w:szCs w:val="21"/>
              </w:rPr>
              <w:t>%</w:t>
            </w:r>
          </w:p>
        </w:tc>
        <w:tc>
          <w:tcPr>
            <w:tcW w:w="1785"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color w:val="auto"/>
                <w:szCs w:val="21"/>
              </w:rPr>
            </w:pPr>
          </w:p>
        </w:tc>
        <w:tc>
          <w:tcPr>
            <w:tcW w:w="1004"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w:t>
            </w:r>
            <w:r>
              <w:rPr>
                <w:rFonts w:hint="eastAsia" w:eastAsia="仿宋_GB2312"/>
                <w:color w:val="auto"/>
                <w:szCs w:val="21"/>
              </w:rPr>
              <w:t>20.5</w:t>
            </w:r>
            <w:r>
              <w:rPr>
                <w:rFonts w:eastAsia="仿宋_GB2312"/>
                <w:color w:val="auto"/>
                <w:szCs w:val="21"/>
              </w:rPr>
              <w:t>）</w:t>
            </w:r>
          </w:p>
        </w:tc>
        <w:tc>
          <w:tcPr>
            <w:tcW w:w="2414"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1269" w:type="dxa"/>
            <w:vAlign w:val="center"/>
          </w:tcPr>
          <w:p>
            <w:pPr>
              <w:adjustRightInd w:val="0"/>
              <w:snapToGrid w:val="0"/>
              <w:jc w:val="center"/>
              <w:textAlignment w:val="center"/>
              <w:rPr>
                <w:rFonts w:eastAsia="仿宋_GB2312"/>
                <w:color w:val="auto"/>
                <w:szCs w:val="21"/>
              </w:rPr>
            </w:pPr>
            <w:r>
              <w:rPr>
                <w:rFonts w:eastAsia="仿宋_GB2312"/>
                <w:color w:val="auto"/>
                <w:szCs w:val="21"/>
              </w:rPr>
              <w:t>4</w:t>
            </w:r>
          </w:p>
        </w:tc>
        <w:tc>
          <w:tcPr>
            <w:tcW w:w="2404"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6.45</w:t>
            </w:r>
            <w:r>
              <w:rPr>
                <w:rFonts w:eastAsia="仿宋_GB2312"/>
                <w:color w:val="auto"/>
                <w:szCs w:val="21"/>
              </w:rPr>
              <w:t>%</w:t>
            </w:r>
          </w:p>
        </w:tc>
        <w:tc>
          <w:tcPr>
            <w:tcW w:w="1785" w:type="dxa"/>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25.0</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81" w:type="dxa"/>
            <w:vMerge w:val="continue"/>
            <w:vAlign w:val="center"/>
          </w:tcPr>
          <w:p>
            <w:pPr>
              <w:adjustRightInd w:val="0"/>
              <w:snapToGrid w:val="0"/>
              <w:jc w:val="center"/>
              <w:textAlignment w:val="center"/>
              <w:rPr>
                <w:rFonts w:eastAsia="仿宋_GB2312"/>
                <w:color w:val="auto"/>
                <w:szCs w:val="21"/>
              </w:rPr>
            </w:pPr>
          </w:p>
        </w:tc>
        <w:tc>
          <w:tcPr>
            <w:tcW w:w="1004" w:type="dxa"/>
            <w:vMerge w:val="continue"/>
            <w:vAlign w:val="center"/>
          </w:tcPr>
          <w:p>
            <w:pPr>
              <w:adjustRightInd w:val="0"/>
              <w:snapToGrid w:val="0"/>
              <w:jc w:val="center"/>
              <w:textAlignment w:val="center"/>
              <w:rPr>
                <w:rFonts w:eastAsia="仿宋_GB2312"/>
                <w:color w:val="auto"/>
                <w:szCs w:val="21"/>
              </w:rPr>
            </w:pPr>
          </w:p>
        </w:tc>
        <w:tc>
          <w:tcPr>
            <w:tcW w:w="2414"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1269"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16.5</w:t>
            </w:r>
          </w:p>
        </w:tc>
        <w:tc>
          <w:tcPr>
            <w:tcW w:w="2404"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26.61</w:t>
            </w:r>
            <w:r>
              <w:rPr>
                <w:rFonts w:eastAsia="仿宋_GB2312"/>
                <w:color w:val="auto"/>
                <w:szCs w:val="21"/>
              </w:rPr>
              <w:t>%</w:t>
            </w:r>
          </w:p>
        </w:tc>
        <w:tc>
          <w:tcPr>
            <w:tcW w:w="1785"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99"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1269"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20</w:t>
            </w:r>
          </w:p>
        </w:tc>
        <w:tc>
          <w:tcPr>
            <w:tcW w:w="4189" w:type="dxa"/>
            <w:gridSpan w:val="2"/>
            <w:vAlign w:val="center"/>
          </w:tcPr>
          <w:p>
            <w:pPr>
              <w:adjustRightInd w:val="0"/>
              <w:snapToGrid w:val="0"/>
              <w:textAlignment w:val="center"/>
              <w:rPr>
                <w:rFonts w:eastAsia="仿宋_GB2312"/>
                <w:color w:val="auto"/>
                <w:szCs w:val="21"/>
              </w:rPr>
            </w:pPr>
            <w:r>
              <w:rPr>
                <w:rFonts w:eastAsia="仿宋_GB2312"/>
                <w:color w:val="auto"/>
                <w:szCs w:val="21"/>
              </w:rPr>
              <w:t>（占总学分比例）</w:t>
            </w:r>
            <w:r>
              <w:rPr>
                <w:rFonts w:hint="eastAsia" w:eastAsia="仿宋_GB2312"/>
                <w:color w:val="auto"/>
                <w:szCs w:val="21"/>
              </w:rPr>
              <w:t>24.39</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99"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5458" w:type="dxa"/>
            <w:gridSpan w:val="3"/>
            <w:vAlign w:val="center"/>
          </w:tcPr>
          <w:p>
            <w:pPr>
              <w:adjustRightInd w:val="0"/>
              <w:snapToGrid w:val="0"/>
              <w:jc w:val="center"/>
              <w:textAlignment w:val="center"/>
              <w:rPr>
                <w:rFonts w:eastAsia="仿宋_GB2312"/>
                <w:color w:val="auto"/>
                <w:szCs w:val="21"/>
              </w:rPr>
            </w:pPr>
            <w:r>
              <w:rPr>
                <w:rFonts w:hint="eastAsia" w:eastAsia="仿宋_GB2312"/>
                <w:color w:val="auto"/>
                <w:szCs w:val="21"/>
              </w:rPr>
              <w:t>82</w:t>
            </w:r>
          </w:p>
        </w:tc>
      </w:tr>
    </w:tbl>
    <w:p>
      <w:pPr>
        <w:adjustRightInd w:val="0"/>
        <w:spacing w:before="120" w:beforeLines="50" w:after="120" w:afterLines="50" w:line="50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00" w:lineRule="exact"/>
        <w:ind w:firstLine="480" w:firstLineChars="200"/>
        <w:rPr>
          <w:rFonts w:eastAsia="仿宋_GB2312"/>
          <w:color w:val="auto"/>
          <w:sz w:val="24"/>
        </w:rPr>
      </w:pPr>
      <w:r>
        <w:rPr>
          <w:rFonts w:eastAsia="仿宋_GB2312"/>
          <w:color w:val="auto"/>
          <w:sz w:val="24"/>
        </w:rPr>
        <w:t>学制：2年；修业年限：2-</w:t>
      </w:r>
      <w:r>
        <w:rPr>
          <w:rFonts w:hint="eastAsia" w:eastAsia="仿宋_GB2312"/>
          <w:color w:val="auto"/>
          <w:sz w:val="24"/>
        </w:rPr>
        <w:t>4</w:t>
      </w:r>
      <w:r>
        <w:rPr>
          <w:rFonts w:eastAsia="仿宋_GB2312"/>
          <w:color w:val="auto"/>
          <w:sz w:val="24"/>
        </w:rPr>
        <w:t>年</w:t>
      </w:r>
    </w:p>
    <w:p>
      <w:pPr>
        <w:spacing w:line="50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授予学位：符合国家学位规定和青岛农业大学学位授予条件者，授予工学学士学位</w:t>
      </w:r>
    </w:p>
    <w:p>
      <w:pPr>
        <w:numPr>
          <w:ilvl w:val="0"/>
          <w:numId w:val="1"/>
        </w:numPr>
        <w:adjustRightInd w:val="0"/>
        <w:snapToGrid w:val="0"/>
        <w:spacing w:after="120" w:afterLines="50" w:line="500" w:lineRule="exact"/>
        <w:ind w:firstLine="560" w:firstLineChars="200"/>
        <w:rPr>
          <w:rFonts w:eastAsia="黑体"/>
          <w:bCs/>
          <w:color w:val="auto"/>
          <w:sz w:val="28"/>
          <w:szCs w:val="28"/>
        </w:rPr>
      </w:pPr>
      <w:r>
        <w:rPr>
          <w:rFonts w:eastAsia="黑体"/>
          <w:bCs/>
          <w:color w:val="auto"/>
          <w:sz w:val="28"/>
          <w:szCs w:val="28"/>
        </w:rPr>
        <w:t>课程类型与基本要求</w:t>
      </w:r>
    </w:p>
    <w:tbl>
      <w:tblPr>
        <w:tblStyle w:val="25"/>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876"/>
        <w:gridCol w:w="874"/>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0" w:type="dxa"/>
            <w:vAlign w:val="center"/>
          </w:tcPr>
          <w:p>
            <w:pPr>
              <w:spacing w:line="280" w:lineRule="exact"/>
              <w:jc w:val="center"/>
              <w:rPr>
                <w:rFonts w:eastAsia="仿宋_GB2312"/>
                <w:b/>
                <w:bCs/>
                <w:color w:val="auto"/>
                <w:kern w:val="0"/>
                <w:sz w:val="20"/>
                <w:szCs w:val="21"/>
              </w:rPr>
            </w:pPr>
            <w:r>
              <w:rPr>
                <w:rFonts w:eastAsia="仿宋_GB2312"/>
                <w:b/>
                <w:bCs/>
                <w:color w:val="auto"/>
                <w:kern w:val="0"/>
                <w:sz w:val="20"/>
                <w:szCs w:val="21"/>
              </w:rPr>
              <w:t>课程类型</w:t>
            </w:r>
          </w:p>
        </w:tc>
        <w:tc>
          <w:tcPr>
            <w:tcW w:w="876" w:type="dxa"/>
            <w:vAlign w:val="center"/>
          </w:tcPr>
          <w:p>
            <w:pPr>
              <w:spacing w:line="280" w:lineRule="exact"/>
              <w:jc w:val="center"/>
              <w:rPr>
                <w:rFonts w:eastAsia="仿宋_GB2312"/>
                <w:b/>
                <w:bCs/>
                <w:color w:val="auto"/>
                <w:kern w:val="0"/>
                <w:sz w:val="20"/>
                <w:szCs w:val="21"/>
              </w:rPr>
            </w:pPr>
            <w:r>
              <w:rPr>
                <w:rFonts w:eastAsia="仿宋_GB2312"/>
                <w:b/>
                <w:bCs/>
                <w:color w:val="auto"/>
                <w:kern w:val="0"/>
                <w:sz w:val="20"/>
                <w:szCs w:val="21"/>
              </w:rPr>
              <w:t>课程属性</w:t>
            </w:r>
          </w:p>
        </w:tc>
        <w:tc>
          <w:tcPr>
            <w:tcW w:w="874" w:type="dxa"/>
            <w:vAlign w:val="center"/>
          </w:tcPr>
          <w:p>
            <w:pPr>
              <w:spacing w:line="280" w:lineRule="exact"/>
              <w:jc w:val="center"/>
              <w:rPr>
                <w:rFonts w:eastAsia="仿宋_GB2312"/>
                <w:b/>
                <w:bCs/>
                <w:color w:val="auto"/>
                <w:kern w:val="0"/>
                <w:sz w:val="20"/>
                <w:szCs w:val="21"/>
              </w:rPr>
            </w:pPr>
            <w:r>
              <w:rPr>
                <w:rFonts w:eastAsia="仿宋_GB2312"/>
                <w:b/>
                <w:bCs/>
                <w:color w:val="auto"/>
                <w:kern w:val="0"/>
                <w:sz w:val="20"/>
                <w:szCs w:val="21"/>
              </w:rPr>
              <w:t>学分</w:t>
            </w:r>
          </w:p>
        </w:tc>
        <w:tc>
          <w:tcPr>
            <w:tcW w:w="6317" w:type="dxa"/>
            <w:vAlign w:val="center"/>
          </w:tcPr>
          <w:p>
            <w:pPr>
              <w:spacing w:line="280" w:lineRule="exact"/>
              <w:jc w:val="center"/>
              <w:rPr>
                <w:rFonts w:eastAsia="仿宋_GB2312"/>
                <w:b/>
                <w:bCs/>
                <w:color w:val="auto"/>
                <w:kern w:val="0"/>
                <w:sz w:val="20"/>
                <w:szCs w:val="21"/>
              </w:rPr>
            </w:pPr>
            <w:r>
              <w:rPr>
                <w:rFonts w:eastAsia="仿宋_GB2312"/>
                <w:b/>
                <w:bCs/>
                <w:color w:val="auto"/>
                <w:kern w:val="0"/>
                <w:sz w:val="2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0" w:type="dxa"/>
            <w:vMerge w:val="restart"/>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通识课程</w:t>
            </w:r>
          </w:p>
        </w:tc>
        <w:tc>
          <w:tcPr>
            <w:tcW w:w="876"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必修</w:t>
            </w:r>
          </w:p>
        </w:tc>
        <w:tc>
          <w:tcPr>
            <w:tcW w:w="874"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3</w:t>
            </w:r>
          </w:p>
        </w:tc>
        <w:tc>
          <w:tcPr>
            <w:tcW w:w="6317" w:type="dxa"/>
            <w:vAlign w:val="center"/>
          </w:tcPr>
          <w:p>
            <w:pPr>
              <w:spacing w:line="280" w:lineRule="exact"/>
              <w:jc w:val="left"/>
              <w:rPr>
                <w:rFonts w:eastAsia="仿宋_GB2312"/>
                <w:bCs/>
                <w:color w:val="auto"/>
                <w:kern w:val="0"/>
                <w:sz w:val="20"/>
                <w:szCs w:val="21"/>
              </w:rPr>
            </w:pPr>
            <w:r>
              <w:rPr>
                <w:rFonts w:eastAsia="仿宋_GB2312"/>
                <w:bCs/>
                <w:color w:val="auto"/>
                <w:kern w:val="0"/>
                <w:sz w:val="20"/>
                <w:szCs w:val="21"/>
              </w:rPr>
              <w:t>马克思主义基本原理概论</w:t>
            </w:r>
            <w:r>
              <w:rPr>
                <w:rFonts w:eastAsia="仿宋_GB2312"/>
                <w:bCs/>
                <w:color w:val="auto"/>
                <w:kern w:val="0"/>
                <w:sz w:val="20"/>
                <w:szCs w:val="21"/>
              </w:rPr>
              <w:tab/>
            </w:r>
            <w:r>
              <w:rPr>
                <w:rFonts w:eastAsia="仿宋_GB2312"/>
                <w:bCs/>
                <w:color w:val="auto"/>
                <w:kern w:val="0"/>
                <w:sz w:val="20"/>
                <w:szCs w:val="21"/>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0" w:type="dxa"/>
            <w:vMerge w:val="continue"/>
            <w:vAlign w:val="center"/>
          </w:tcPr>
          <w:p>
            <w:pPr>
              <w:spacing w:line="280" w:lineRule="exact"/>
              <w:jc w:val="center"/>
              <w:rPr>
                <w:rFonts w:eastAsia="仿宋_GB2312"/>
                <w:bCs/>
                <w:color w:val="auto"/>
                <w:kern w:val="0"/>
                <w:sz w:val="20"/>
                <w:szCs w:val="21"/>
              </w:rPr>
            </w:pPr>
          </w:p>
        </w:tc>
        <w:tc>
          <w:tcPr>
            <w:tcW w:w="876"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选修</w:t>
            </w:r>
          </w:p>
        </w:tc>
        <w:tc>
          <w:tcPr>
            <w:tcW w:w="874"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4</w:t>
            </w:r>
          </w:p>
        </w:tc>
        <w:tc>
          <w:tcPr>
            <w:tcW w:w="6317" w:type="dxa"/>
            <w:vAlign w:val="center"/>
          </w:tcPr>
          <w:p>
            <w:pPr>
              <w:spacing w:line="280" w:lineRule="exact"/>
              <w:rPr>
                <w:rFonts w:eastAsia="仿宋_GB2312"/>
                <w:bCs/>
                <w:color w:val="auto"/>
                <w:kern w:val="0"/>
                <w:sz w:val="20"/>
                <w:szCs w:val="21"/>
              </w:rPr>
            </w:pPr>
            <w:r>
              <w:rPr>
                <w:rFonts w:eastAsia="仿宋_GB2312"/>
                <w:bCs/>
                <w:color w:val="auto"/>
                <w:kern w:val="0"/>
                <w:sz w:val="20"/>
                <w:szCs w:val="21"/>
              </w:rPr>
              <w:t>英语课程（考试类、文化类模块）</w:t>
            </w:r>
          </w:p>
          <w:p>
            <w:pPr>
              <w:spacing w:line="280" w:lineRule="exact"/>
              <w:rPr>
                <w:rFonts w:eastAsia="仿宋_GB2312"/>
                <w:bCs/>
                <w:color w:val="auto"/>
                <w:kern w:val="0"/>
                <w:sz w:val="20"/>
                <w:szCs w:val="21"/>
              </w:rPr>
            </w:pPr>
            <w:r>
              <w:rPr>
                <w:rFonts w:eastAsia="仿宋_GB2312"/>
                <w:bCs/>
                <w:color w:val="auto"/>
                <w:kern w:val="0"/>
                <w:sz w:val="20"/>
                <w:szCs w:val="21"/>
              </w:rPr>
              <w:t>美育课程</w:t>
            </w:r>
          </w:p>
          <w:p>
            <w:pPr>
              <w:spacing w:line="280" w:lineRule="exact"/>
              <w:rPr>
                <w:rFonts w:eastAsia="仿宋_GB2312"/>
                <w:bCs/>
                <w:color w:val="auto"/>
                <w:kern w:val="0"/>
                <w:sz w:val="20"/>
                <w:szCs w:val="21"/>
              </w:rPr>
            </w:pPr>
            <w:r>
              <w:rPr>
                <w:rFonts w:eastAsia="仿宋_GB2312"/>
                <w:bCs/>
                <w:color w:val="auto"/>
                <w:kern w:val="0"/>
                <w:sz w:val="20"/>
                <w:szCs w:val="21"/>
              </w:rPr>
              <w:t>中国语言文学与优秀传统文化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0" w:type="dxa"/>
            <w:vMerge w:val="restart"/>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专业教育课程</w:t>
            </w:r>
          </w:p>
        </w:tc>
        <w:tc>
          <w:tcPr>
            <w:tcW w:w="876" w:type="dxa"/>
            <w:vAlign w:val="center"/>
          </w:tcPr>
          <w:p>
            <w:pPr>
              <w:spacing w:line="280" w:lineRule="exact"/>
              <w:rPr>
                <w:rFonts w:eastAsia="仿宋_GB2312"/>
                <w:bCs/>
                <w:color w:val="auto"/>
                <w:kern w:val="0"/>
                <w:sz w:val="20"/>
                <w:szCs w:val="21"/>
              </w:rPr>
            </w:pPr>
            <w:r>
              <w:rPr>
                <w:rFonts w:eastAsia="仿宋_GB2312"/>
                <w:bCs/>
                <w:color w:val="auto"/>
                <w:kern w:val="0"/>
                <w:sz w:val="20"/>
                <w:szCs w:val="21"/>
              </w:rPr>
              <w:t>必修</w:t>
            </w:r>
          </w:p>
        </w:tc>
        <w:tc>
          <w:tcPr>
            <w:tcW w:w="874" w:type="dxa"/>
            <w:vAlign w:val="center"/>
          </w:tcPr>
          <w:p>
            <w:pPr>
              <w:spacing w:line="280" w:lineRule="exact"/>
              <w:jc w:val="center"/>
              <w:rPr>
                <w:rFonts w:eastAsia="仿宋_GB2312"/>
                <w:bCs/>
                <w:color w:val="auto"/>
                <w:kern w:val="0"/>
                <w:sz w:val="20"/>
                <w:szCs w:val="21"/>
              </w:rPr>
            </w:pPr>
            <w:r>
              <w:rPr>
                <w:rFonts w:hint="eastAsia" w:eastAsia="仿宋_GB2312"/>
                <w:bCs/>
                <w:color w:val="auto"/>
                <w:kern w:val="0"/>
                <w:sz w:val="20"/>
                <w:szCs w:val="21"/>
              </w:rPr>
              <w:t>38.5</w:t>
            </w:r>
          </w:p>
        </w:tc>
        <w:tc>
          <w:tcPr>
            <w:tcW w:w="6317" w:type="dxa"/>
            <w:vAlign w:val="center"/>
          </w:tcPr>
          <w:p>
            <w:pPr>
              <w:spacing w:line="240" w:lineRule="exact"/>
              <w:rPr>
                <w:rFonts w:eastAsia="仿宋_GB2312"/>
                <w:bCs/>
                <w:color w:val="auto"/>
                <w:szCs w:val="21"/>
              </w:rPr>
            </w:pPr>
            <w:r>
              <w:rPr>
                <w:rFonts w:hint="eastAsia" w:eastAsia="仿宋_GB2312"/>
                <w:bCs/>
                <w:color w:val="auto"/>
                <w:kern w:val="0"/>
                <w:sz w:val="20"/>
                <w:szCs w:val="21"/>
                <w:lang w:eastAsia="zh-CN"/>
              </w:rPr>
              <w:t>线性代数A</w:t>
            </w:r>
            <w:r>
              <w:rPr>
                <w:rFonts w:eastAsia="仿宋_GB2312"/>
                <w:bCs/>
                <w:color w:val="auto"/>
                <w:kern w:val="0"/>
                <w:sz w:val="20"/>
                <w:szCs w:val="21"/>
              </w:rPr>
              <w:t>2分、</w:t>
            </w:r>
            <w:r>
              <w:rPr>
                <w:rFonts w:hint="eastAsia" w:eastAsia="仿宋_GB2312"/>
                <w:bCs/>
                <w:color w:val="auto"/>
                <w:kern w:val="0"/>
                <w:sz w:val="20"/>
                <w:szCs w:val="21"/>
                <w:lang w:eastAsia="zh-CN"/>
              </w:rPr>
              <w:t>概率论与数理统计A</w:t>
            </w:r>
            <w:r>
              <w:rPr>
                <w:rFonts w:eastAsia="仿宋_GB2312"/>
                <w:bCs/>
                <w:color w:val="auto"/>
                <w:kern w:val="0"/>
                <w:sz w:val="20"/>
                <w:szCs w:val="21"/>
              </w:rPr>
              <w:t xml:space="preserve"> 3.5分、计算方法</w:t>
            </w:r>
            <w:r>
              <w:rPr>
                <w:rFonts w:hint="eastAsia" w:eastAsia="仿宋_GB2312"/>
                <w:bCs/>
                <w:color w:val="auto"/>
                <w:kern w:val="0"/>
                <w:sz w:val="20"/>
                <w:szCs w:val="21"/>
              </w:rPr>
              <w:t>A</w:t>
            </w:r>
            <w:r>
              <w:rPr>
                <w:rFonts w:eastAsia="仿宋_GB2312"/>
                <w:bCs/>
                <w:color w:val="auto"/>
                <w:kern w:val="0"/>
                <w:sz w:val="20"/>
                <w:szCs w:val="21"/>
              </w:rPr>
              <w:t>2分、</w:t>
            </w:r>
            <w:r>
              <w:rPr>
                <w:rFonts w:hint="eastAsia" w:eastAsia="仿宋_GB2312"/>
                <w:bCs/>
                <w:color w:val="auto"/>
                <w:kern w:val="0"/>
                <w:sz w:val="20"/>
                <w:szCs w:val="21"/>
                <w:lang w:eastAsia="zh-CN"/>
              </w:rPr>
              <w:t>工程化学A</w:t>
            </w:r>
            <w:r>
              <w:rPr>
                <w:rFonts w:eastAsia="仿宋_GB2312"/>
                <w:bCs/>
                <w:color w:val="auto"/>
                <w:kern w:val="0"/>
                <w:sz w:val="20"/>
                <w:szCs w:val="21"/>
              </w:rPr>
              <w:t>2.5分、普通物理</w:t>
            </w:r>
            <w:r>
              <w:rPr>
                <w:rFonts w:eastAsia="仿宋_GB2312"/>
                <w:bCs/>
                <w:color w:val="auto"/>
                <w:kern w:val="0"/>
                <w:sz w:val="20"/>
                <w:szCs w:val="21"/>
              </w:rPr>
              <w:tab/>
            </w:r>
            <w:r>
              <w:rPr>
                <w:rFonts w:eastAsia="仿宋_GB2312"/>
                <w:bCs/>
                <w:color w:val="auto"/>
                <w:kern w:val="0"/>
                <w:sz w:val="20"/>
                <w:szCs w:val="21"/>
              </w:rPr>
              <w:t>4.0分、物理实验</w:t>
            </w:r>
            <w:r>
              <w:rPr>
                <w:rFonts w:eastAsia="仿宋_GB2312"/>
                <w:bCs/>
                <w:color w:val="auto"/>
                <w:kern w:val="0"/>
                <w:sz w:val="20"/>
                <w:szCs w:val="21"/>
              </w:rPr>
              <w:tab/>
            </w:r>
            <w:r>
              <w:rPr>
                <w:rFonts w:eastAsia="仿宋_GB2312"/>
                <w:bCs/>
                <w:color w:val="auto"/>
                <w:kern w:val="0"/>
                <w:sz w:val="20"/>
                <w:szCs w:val="21"/>
              </w:rPr>
              <w:t>1.5分、工程热力学</w:t>
            </w:r>
            <w:r>
              <w:rPr>
                <w:rFonts w:hint="eastAsia" w:eastAsia="仿宋_GB2312"/>
                <w:bCs/>
                <w:color w:val="auto"/>
                <w:kern w:val="0"/>
                <w:sz w:val="20"/>
                <w:szCs w:val="21"/>
                <w:lang w:val="en-US" w:eastAsia="zh-CN"/>
              </w:rPr>
              <w:t>B</w:t>
            </w:r>
            <w:r>
              <w:rPr>
                <w:rFonts w:eastAsia="仿宋_GB2312"/>
                <w:bCs/>
                <w:color w:val="auto"/>
                <w:kern w:val="0"/>
                <w:sz w:val="20"/>
                <w:szCs w:val="21"/>
              </w:rPr>
              <w:t>1.5分、</w:t>
            </w:r>
            <w:r>
              <w:rPr>
                <w:rFonts w:hint="eastAsia" w:eastAsia="仿宋_GB2312"/>
                <w:bCs/>
                <w:color w:val="auto"/>
                <w:kern w:val="0"/>
                <w:sz w:val="20"/>
                <w:szCs w:val="21"/>
                <w:lang w:eastAsia="zh-CN"/>
              </w:rPr>
              <w:t>机械工程测试应用技术A</w:t>
            </w:r>
            <w:r>
              <w:rPr>
                <w:rFonts w:hint="eastAsia" w:eastAsia="仿宋_GB2312"/>
                <w:bCs/>
                <w:color w:val="auto"/>
                <w:kern w:val="0"/>
                <w:sz w:val="20"/>
                <w:szCs w:val="21"/>
                <w:lang w:val="en-US" w:eastAsia="zh-CN"/>
              </w:rPr>
              <w:t>2.0</w:t>
            </w:r>
            <w:r>
              <w:rPr>
                <w:rFonts w:eastAsia="仿宋_GB2312"/>
                <w:bCs/>
                <w:color w:val="auto"/>
                <w:kern w:val="0"/>
                <w:sz w:val="20"/>
                <w:szCs w:val="21"/>
              </w:rPr>
              <w:t>分、</w:t>
            </w:r>
            <w:r>
              <w:rPr>
                <w:rFonts w:hint="eastAsia" w:eastAsia="仿宋_GB2312"/>
                <w:bCs/>
                <w:color w:val="auto"/>
                <w:kern w:val="0"/>
                <w:sz w:val="20"/>
                <w:szCs w:val="21"/>
                <w:lang w:eastAsia="zh-CN"/>
              </w:rPr>
              <w:t>可编程控制器原理与应用B</w:t>
            </w:r>
            <w:r>
              <w:rPr>
                <w:rFonts w:eastAsia="仿宋_GB2312"/>
                <w:bCs/>
                <w:color w:val="auto"/>
                <w:kern w:val="0"/>
                <w:sz w:val="20"/>
                <w:szCs w:val="21"/>
              </w:rPr>
              <w:t>2分电子技术（机械类）2.5分、流体力学与液压气压传动技术</w:t>
            </w:r>
            <w:r>
              <w:rPr>
                <w:rFonts w:eastAsia="仿宋_GB2312"/>
                <w:bCs/>
                <w:color w:val="auto"/>
                <w:kern w:val="0"/>
                <w:sz w:val="20"/>
                <w:szCs w:val="21"/>
              </w:rPr>
              <w:tab/>
            </w:r>
            <w:r>
              <w:rPr>
                <w:rFonts w:eastAsia="仿宋_GB2312"/>
                <w:bCs/>
                <w:color w:val="auto"/>
                <w:kern w:val="0"/>
                <w:sz w:val="20"/>
                <w:szCs w:val="21"/>
              </w:rPr>
              <w:t>3.5分、机械制造</w:t>
            </w:r>
            <w:r>
              <w:rPr>
                <w:rFonts w:hint="eastAsia" w:eastAsia="仿宋_GB2312"/>
                <w:bCs/>
                <w:color w:val="auto"/>
                <w:kern w:val="0"/>
                <w:sz w:val="20"/>
                <w:szCs w:val="21"/>
              </w:rPr>
              <w:t>工艺</w:t>
            </w:r>
            <w:r>
              <w:rPr>
                <w:rFonts w:eastAsia="仿宋_GB2312"/>
                <w:bCs/>
                <w:color w:val="auto"/>
                <w:kern w:val="0"/>
                <w:sz w:val="20"/>
                <w:szCs w:val="21"/>
              </w:rPr>
              <w:t>3.5分、</w:t>
            </w:r>
            <w:r>
              <w:rPr>
                <w:rFonts w:eastAsia="仿宋_GB2312"/>
                <w:color w:val="auto"/>
                <w:kern w:val="0"/>
                <w:sz w:val="18"/>
                <w:szCs w:val="18"/>
              </w:rPr>
              <w:t>CAM软件应用技术</w:t>
            </w:r>
            <w:r>
              <w:rPr>
                <w:rFonts w:hint="eastAsia" w:eastAsia="仿宋_GB2312"/>
                <w:color w:val="auto"/>
                <w:kern w:val="0"/>
                <w:sz w:val="18"/>
                <w:szCs w:val="18"/>
                <w:lang w:val="en-US" w:eastAsia="zh-CN"/>
              </w:rPr>
              <w:t>A</w:t>
            </w:r>
            <w:r>
              <w:rPr>
                <w:rFonts w:hint="eastAsia" w:eastAsia="仿宋_GB2312"/>
                <w:color w:val="auto"/>
                <w:kern w:val="0"/>
                <w:sz w:val="18"/>
                <w:szCs w:val="18"/>
              </w:rPr>
              <w:t xml:space="preserve"> 1.5学分、</w:t>
            </w:r>
            <w:r>
              <w:rPr>
                <w:rFonts w:eastAsia="仿宋_GB2312"/>
                <w:bCs/>
                <w:color w:val="auto"/>
                <w:kern w:val="0"/>
                <w:sz w:val="20"/>
                <w:szCs w:val="21"/>
              </w:rPr>
              <w:t>现代制造装备设计</w:t>
            </w:r>
            <w:r>
              <w:rPr>
                <w:rFonts w:eastAsia="仿宋_GB2312"/>
                <w:bCs/>
                <w:color w:val="auto"/>
                <w:kern w:val="0"/>
                <w:sz w:val="20"/>
                <w:szCs w:val="21"/>
              </w:rPr>
              <w:tab/>
            </w:r>
            <w:r>
              <w:rPr>
                <w:rFonts w:hint="eastAsia" w:eastAsia="仿宋_GB2312"/>
                <w:bCs/>
                <w:color w:val="auto"/>
                <w:kern w:val="0"/>
                <w:sz w:val="20"/>
                <w:szCs w:val="21"/>
              </w:rPr>
              <w:t>3.5</w:t>
            </w:r>
            <w:r>
              <w:rPr>
                <w:rFonts w:eastAsia="仿宋_GB2312"/>
                <w:bCs/>
                <w:color w:val="auto"/>
                <w:kern w:val="0"/>
                <w:sz w:val="20"/>
                <w:szCs w:val="21"/>
              </w:rPr>
              <w:t>分、</w:t>
            </w:r>
            <w:r>
              <w:rPr>
                <w:rFonts w:hint="eastAsia" w:eastAsia="仿宋_GB2312"/>
                <w:bCs/>
                <w:color w:val="auto"/>
                <w:kern w:val="0"/>
                <w:sz w:val="20"/>
                <w:szCs w:val="21"/>
                <w:lang w:eastAsia="zh-CN"/>
              </w:rPr>
              <w:t>机电传动控制A</w:t>
            </w:r>
            <w:r>
              <w:rPr>
                <w:rFonts w:eastAsia="仿宋_GB2312"/>
                <w:bCs/>
                <w:color w:val="auto"/>
                <w:kern w:val="0"/>
                <w:sz w:val="20"/>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0" w:type="dxa"/>
            <w:vMerge w:val="continue"/>
            <w:vAlign w:val="center"/>
          </w:tcPr>
          <w:p>
            <w:pPr>
              <w:spacing w:line="280" w:lineRule="exact"/>
              <w:jc w:val="center"/>
              <w:rPr>
                <w:rFonts w:eastAsia="仿宋_GB2312"/>
                <w:bCs/>
                <w:color w:val="auto"/>
                <w:kern w:val="0"/>
                <w:sz w:val="20"/>
                <w:szCs w:val="21"/>
              </w:rPr>
            </w:pPr>
          </w:p>
        </w:tc>
        <w:tc>
          <w:tcPr>
            <w:tcW w:w="876"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选修</w:t>
            </w:r>
          </w:p>
        </w:tc>
        <w:tc>
          <w:tcPr>
            <w:tcW w:w="874" w:type="dxa"/>
            <w:vAlign w:val="center"/>
          </w:tcPr>
          <w:p>
            <w:pPr>
              <w:spacing w:line="280" w:lineRule="exact"/>
              <w:jc w:val="center"/>
              <w:rPr>
                <w:rFonts w:eastAsia="仿宋_GB2312"/>
                <w:bCs/>
                <w:color w:val="auto"/>
                <w:kern w:val="0"/>
                <w:sz w:val="20"/>
                <w:szCs w:val="21"/>
              </w:rPr>
            </w:pPr>
            <w:r>
              <w:rPr>
                <w:rFonts w:hint="eastAsia" w:eastAsia="仿宋_GB2312"/>
                <w:bCs/>
                <w:color w:val="auto"/>
                <w:kern w:val="0"/>
                <w:sz w:val="20"/>
                <w:szCs w:val="21"/>
              </w:rPr>
              <w:t>16.5</w:t>
            </w:r>
          </w:p>
        </w:tc>
        <w:tc>
          <w:tcPr>
            <w:tcW w:w="6317" w:type="dxa"/>
          </w:tcPr>
          <w:p>
            <w:pPr>
              <w:spacing w:line="280" w:lineRule="exact"/>
              <w:rPr>
                <w:rFonts w:eastAsia="仿宋_GB2312"/>
                <w:bCs/>
                <w:color w:val="auto"/>
                <w:kern w:val="0"/>
                <w:sz w:val="20"/>
                <w:szCs w:val="21"/>
              </w:rPr>
            </w:pPr>
            <w:r>
              <w:rPr>
                <w:rFonts w:eastAsia="仿宋_GB2312"/>
                <w:bCs/>
                <w:color w:val="auto"/>
                <w:kern w:val="0"/>
                <w:sz w:val="20"/>
                <w:szCs w:val="21"/>
              </w:rPr>
              <w:t>现代设计方法1.5分、机械创新设计</w:t>
            </w:r>
            <w:r>
              <w:rPr>
                <w:rFonts w:eastAsia="仿宋_GB2312"/>
                <w:bCs/>
                <w:color w:val="auto"/>
                <w:kern w:val="0"/>
                <w:sz w:val="20"/>
                <w:szCs w:val="21"/>
              </w:rPr>
              <w:tab/>
            </w:r>
            <w:r>
              <w:rPr>
                <w:rFonts w:eastAsia="仿宋_GB2312"/>
                <w:bCs/>
                <w:color w:val="auto"/>
                <w:kern w:val="0"/>
                <w:sz w:val="20"/>
                <w:szCs w:val="21"/>
              </w:rPr>
              <w:t>1.5分、机械优化设计 1.5分、机电一体化系统设计1.5分、表面处理技术概论1.0分、特种加工1.5分、精密和超精密加工技术</w:t>
            </w:r>
            <w:r>
              <w:rPr>
                <w:rFonts w:eastAsia="仿宋_GB2312"/>
                <w:bCs/>
                <w:color w:val="auto"/>
                <w:kern w:val="0"/>
                <w:sz w:val="20"/>
                <w:szCs w:val="21"/>
              </w:rPr>
              <w:tab/>
            </w:r>
            <w:r>
              <w:rPr>
                <w:rFonts w:eastAsia="仿宋_GB2312"/>
                <w:bCs/>
                <w:color w:val="auto"/>
                <w:kern w:val="0"/>
                <w:sz w:val="20"/>
                <w:szCs w:val="21"/>
              </w:rPr>
              <w:t>1.5分、快速原型技术及其应用1.5分、模具制造技术1.5分、冲压工艺与模具设计1.5分塑料成型工艺及模具设计1.5分、</w:t>
            </w:r>
            <w:r>
              <w:rPr>
                <w:rFonts w:hint="eastAsia" w:eastAsia="仿宋_GB2312"/>
                <w:bCs/>
                <w:color w:val="auto"/>
                <w:kern w:val="0"/>
                <w:sz w:val="20"/>
                <w:szCs w:val="21"/>
                <w:lang w:eastAsia="zh-CN"/>
              </w:rPr>
              <w:t>智能制造概论</w:t>
            </w:r>
            <w:r>
              <w:rPr>
                <w:rFonts w:eastAsia="仿宋_GB2312"/>
                <w:bCs/>
                <w:color w:val="auto"/>
                <w:kern w:val="0"/>
                <w:sz w:val="20"/>
                <w:szCs w:val="21"/>
              </w:rPr>
              <w:t>1分、机械制造自动化技术1.5分、单片机原理与应用</w:t>
            </w:r>
            <w:r>
              <w:rPr>
                <w:rFonts w:hint="eastAsia" w:eastAsia="仿宋_GB2312"/>
                <w:bCs/>
                <w:color w:val="auto"/>
                <w:kern w:val="0"/>
                <w:sz w:val="20"/>
                <w:szCs w:val="21"/>
                <w:lang w:val="en-US" w:eastAsia="zh-CN"/>
              </w:rPr>
              <w:t>B</w:t>
            </w:r>
            <w:r>
              <w:rPr>
                <w:rFonts w:eastAsia="仿宋_GB2312"/>
                <w:bCs/>
                <w:color w:val="auto"/>
                <w:kern w:val="0"/>
                <w:sz w:val="20"/>
                <w:szCs w:val="21"/>
              </w:rPr>
              <w:t>1.5分</w:t>
            </w:r>
            <w:r>
              <w:rPr>
                <w:rFonts w:hint="eastAsia" w:eastAsia="仿宋_GB2312"/>
                <w:bCs/>
                <w:color w:val="auto"/>
                <w:kern w:val="0"/>
                <w:sz w:val="20"/>
                <w:szCs w:val="21"/>
              </w:rPr>
              <w:t>、</w:t>
            </w:r>
            <w:r>
              <w:rPr>
                <w:rFonts w:eastAsia="仿宋_GB2312"/>
                <w:bCs/>
                <w:color w:val="auto"/>
                <w:kern w:val="0"/>
                <w:sz w:val="20"/>
                <w:szCs w:val="21"/>
              </w:rPr>
              <w:t>机械工程控制基础2分、</w:t>
            </w:r>
            <w:r>
              <w:rPr>
                <w:rFonts w:hint="eastAsia" w:eastAsia="仿宋_GB2312"/>
                <w:bCs/>
                <w:color w:val="auto"/>
                <w:kern w:val="0"/>
                <w:sz w:val="20"/>
                <w:szCs w:val="21"/>
                <w:lang w:eastAsia="zh-CN"/>
              </w:rPr>
              <w:t>计算机控制技术B</w:t>
            </w:r>
            <w:r>
              <w:rPr>
                <w:rFonts w:eastAsia="仿宋_GB2312"/>
                <w:bCs/>
                <w:color w:val="auto"/>
                <w:kern w:val="0"/>
                <w:sz w:val="20"/>
                <w:szCs w:val="21"/>
              </w:rPr>
              <w:t>1.5分、工业机器人</w:t>
            </w:r>
            <w:r>
              <w:rPr>
                <w:rFonts w:eastAsia="仿宋_GB2312"/>
                <w:bCs/>
                <w:color w:val="auto"/>
                <w:kern w:val="0"/>
                <w:sz w:val="20"/>
                <w:szCs w:val="21"/>
              </w:rPr>
              <w:tab/>
            </w:r>
            <w:r>
              <w:rPr>
                <w:rFonts w:eastAsia="仿宋_GB2312"/>
                <w:bCs/>
                <w:color w:val="auto"/>
                <w:kern w:val="0"/>
                <w:sz w:val="20"/>
                <w:szCs w:val="21"/>
              </w:rPr>
              <w:t>1.5分、机械设计制造专业英语</w:t>
            </w:r>
            <w:r>
              <w:rPr>
                <w:rFonts w:eastAsia="仿宋_GB2312"/>
                <w:bCs/>
                <w:color w:val="auto"/>
                <w:kern w:val="0"/>
                <w:sz w:val="20"/>
                <w:szCs w:val="21"/>
              </w:rPr>
              <w:tab/>
            </w:r>
            <w:r>
              <w:rPr>
                <w:rFonts w:eastAsia="仿宋_GB2312"/>
                <w:bCs/>
                <w:color w:val="auto"/>
                <w:kern w:val="0"/>
                <w:sz w:val="20"/>
                <w:szCs w:val="21"/>
              </w:rPr>
              <w:t>1.5分、</w:t>
            </w:r>
            <w:r>
              <w:rPr>
                <w:rFonts w:hint="eastAsia" w:eastAsia="仿宋_GB2312"/>
                <w:bCs/>
                <w:color w:val="auto"/>
                <w:kern w:val="0"/>
                <w:sz w:val="20"/>
                <w:szCs w:val="21"/>
                <w:lang w:eastAsia="zh-CN"/>
              </w:rPr>
              <w:t>试验方法与数据处理B</w:t>
            </w:r>
            <w:r>
              <w:rPr>
                <w:rFonts w:eastAsia="仿宋_GB2312"/>
                <w:bCs/>
                <w:color w:val="auto"/>
                <w:kern w:val="0"/>
                <w:sz w:val="20"/>
                <w:szCs w:val="21"/>
              </w:rPr>
              <w:t>1.5分、机械工程项目管理1分、现代企业管理2.0分、质量管理体系与认证</w:t>
            </w:r>
            <w:r>
              <w:rPr>
                <w:rFonts w:eastAsia="仿宋_GB2312"/>
                <w:bCs/>
                <w:color w:val="auto"/>
                <w:kern w:val="0"/>
                <w:sz w:val="20"/>
                <w:szCs w:val="21"/>
              </w:rPr>
              <w:tab/>
            </w:r>
            <w:r>
              <w:rPr>
                <w:rFonts w:eastAsia="仿宋_GB2312"/>
                <w:bCs/>
                <w:color w:val="auto"/>
                <w:kern w:val="0"/>
                <w:sz w:val="20"/>
                <w:szCs w:val="21"/>
              </w:rPr>
              <w:t>1.5分、</w:t>
            </w:r>
            <w:r>
              <w:rPr>
                <w:rFonts w:hint="eastAsia" w:eastAsia="仿宋_GB2312"/>
                <w:bCs/>
                <w:color w:val="auto"/>
                <w:kern w:val="0"/>
                <w:sz w:val="20"/>
                <w:szCs w:val="21"/>
                <w:lang w:eastAsia="zh-CN"/>
              </w:rPr>
              <w:t>科技论文写</w:t>
            </w:r>
            <w:r>
              <w:rPr>
                <w:rFonts w:hint="eastAsia" w:eastAsia="仿宋_GB2312"/>
                <w:bCs/>
                <w:color w:val="auto"/>
                <w:kern w:val="0"/>
                <w:sz w:val="20"/>
                <w:szCs w:val="21"/>
                <w:lang w:val="en-US" w:eastAsia="zh-CN"/>
              </w:rPr>
              <w:t>E</w:t>
            </w:r>
            <w:r>
              <w:rPr>
                <w:rFonts w:eastAsia="仿宋_GB2312"/>
                <w:bCs/>
                <w:color w:val="auto"/>
                <w:kern w:val="0"/>
                <w:sz w:val="20"/>
                <w:szCs w:val="21"/>
              </w:rPr>
              <w:t>1分、文献检索1.5分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0"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实践课程</w:t>
            </w:r>
          </w:p>
        </w:tc>
        <w:tc>
          <w:tcPr>
            <w:tcW w:w="876" w:type="dxa"/>
            <w:vAlign w:val="center"/>
          </w:tcPr>
          <w:p>
            <w:pPr>
              <w:spacing w:line="280" w:lineRule="exact"/>
              <w:jc w:val="center"/>
              <w:rPr>
                <w:rFonts w:eastAsia="仿宋_GB2312"/>
                <w:bCs/>
                <w:color w:val="auto"/>
                <w:kern w:val="0"/>
                <w:sz w:val="20"/>
                <w:szCs w:val="21"/>
              </w:rPr>
            </w:pPr>
            <w:r>
              <w:rPr>
                <w:rFonts w:eastAsia="仿宋_GB2312"/>
                <w:bCs/>
                <w:color w:val="auto"/>
                <w:kern w:val="0"/>
                <w:sz w:val="20"/>
                <w:szCs w:val="21"/>
              </w:rPr>
              <w:t>必修</w:t>
            </w:r>
          </w:p>
        </w:tc>
        <w:tc>
          <w:tcPr>
            <w:tcW w:w="874" w:type="dxa"/>
            <w:vAlign w:val="center"/>
          </w:tcPr>
          <w:p>
            <w:pPr>
              <w:spacing w:line="280" w:lineRule="exact"/>
              <w:jc w:val="center"/>
              <w:rPr>
                <w:rFonts w:eastAsia="仿宋_GB2312"/>
                <w:bCs/>
                <w:color w:val="auto"/>
                <w:kern w:val="0"/>
                <w:sz w:val="20"/>
                <w:szCs w:val="21"/>
              </w:rPr>
            </w:pPr>
            <w:r>
              <w:rPr>
                <w:rFonts w:hint="eastAsia" w:eastAsia="仿宋_GB2312"/>
                <w:bCs/>
                <w:color w:val="auto"/>
                <w:kern w:val="0"/>
                <w:sz w:val="20"/>
                <w:szCs w:val="21"/>
              </w:rPr>
              <w:t>20</w:t>
            </w:r>
          </w:p>
        </w:tc>
        <w:tc>
          <w:tcPr>
            <w:tcW w:w="6317" w:type="dxa"/>
            <w:vAlign w:val="center"/>
          </w:tcPr>
          <w:p>
            <w:pPr>
              <w:spacing w:line="280" w:lineRule="exact"/>
              <w:jc w:val="left"/>
              <w:rPr>
                <w:rFonts w:eastAsia="仿宋_GB2312"/>
                <w:bCs/>
                <w:color w:val="auto"/>
                <w:kern w:val="0"/>
                <w:sz w:val="20"/>
                <w:szCs w:val="21"/>
              </w:rPr>
            </w:pPr>
            <w:r>
              <w:rPr>
                <w:rFonts w:eastAsia="仿宋_GB2312"/>
                <w:bCs/>
                <w:color w:val="auto"/>
                <w:kern w:val="0"/>
                <w:sz w:val="20"/>
                <w:szCs w:val="21"/>
              </w:rPr>
              <w:t>入学教育、军训（含军事技能）2.0分、毕业教育</w:t>
            </w:r>
            <w:r>
              <w:rPr>
                <w:rFonts w:eastAsia="仿宋_GB2312"/>
                <w:bCs/>
                <w:color w:val="auto"/>
                <w:kern w:val="0"/>
                <w:sz w:val="20"/>
                <w:szCs w:val="21"/>
              </w:rPr>
              <w:tab/>
            </w:r>
            <w:r>
              <w:rPr>
                <w:rFonts w:eastAsia="仿宋_GB2312"/>
                <w:bCs/>
                <w:color w:val="auto"/>
                <w:kern w:val="0"/>
                <w:sz w:val="20"/>
                <w:szCs w:val="21"/>
              </w:rPr>
              <w:t>0分</w:t>
            </w:r>
            <w:r>
              <w:rPr>
                <w:rFonts w:hint="eastAsia" w:eastAsia="仿宋_GB2312"/>
                <w:bCs/>
                <w:color w:val="auto"/>
                <w:kern w:val="0"/>
                <w:sz w:val="20"/>
                <w:szCs w:val="21"/>
              </w:rPr>
              <w:t>、</w:t>
            </w:r>
            <w:r>
              <w:rPr>
                <w:rFonts w:eastAsia="仿宋_GB2312"/>
                <w:bCs/>
                <w:color w:val="auto"/>
                <w:kern w:val="0"/>
                <w:sz w:val="20"/>
                <w:szCs w:val="21"/>
              </w:rPr>
              <w:t>第二课堂实践1.0分、制造技术生产实习2.0分、</w:t>
            </w:r>
            <w:r>
              <w:rPr>
                <w:rFonts w:hint="eastAsia" w:eastAsia="仿宋_GB2312"/>
                <w:bCs/>
                <w:color w:val="auto"/>
                <w:kern w:val="0"/>
                <w:sz w:val="20"/>
                <w:szCs w:val="21"/>
              </w:rPr>
              <w:t>机械制造技术课程设计</w:t>
            </w:r>
            <w:r>
              <w:rPr>
                <w:rFonts w:eastAsia="仿宋_GB2312"/>
                <w:bCs/>
                <w:color w:val="auto"/>
                <w:kern w:val="0"/>
                <w:sz w:val="20"/>
                <w:szCs w:val="21"/>
              </w:rPr>
              <w:t>2.0分、电工电子技术实习 1.0分、对口贯通专业综合实习2.0分、对口贯通毕业实习和毕业论文（设计）10.0分</w:t>
            </w:r>
          </w:p>
        </w:tc>
      </w:tr>
    </w:tbl>
    <w:p>
      <w:pPr>
        <w:adjustRightInd w:val="0"/>
        <w:spacing w:line="360" w:lineRule="auto"/>
        <w:rPr>
          <w:rFonts w:eastAsia="黑体"/>
          <w:bCs/>
          <w:color w:val="auto"/>
          <w:sz w:val="28"/>
          <w:szCs w:val="28"/>
        </w:rPr>
        <w:sectPr>
          <w:headerReference r:id="rId3" w:type="default"/>
          <w:footerReference r:id="rId4" w:type="default"/>
          <w:footerReference r:id="rId5" w:type="even"/>
          <w:pgSz w:w="11906" w:h="16838"/>
          <w:pgMar w:top="1531" w:right="1134" w:bottom="1985" w:left="1531" w:header="851" w:footer="1531" w:gutter="0"/>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600" w:firstLineChars="200"/>
        <w:rPr>
          <w:rFonts w:eastAsia="楷体_GB2312"/>
          <w:bCs/>
          <w:color w:val="auto"/>
          <w:sz w:val="30"/>
          <w:szCs w:val="30"/>
        </w:rPr>
      </w:pPr>
      <w:r>
        <w:rPr>
          <w:rFonts w:eastAsia="楷体_GB2312"/>
          <w:bCs/>
          <w:color w:val="auto"/>
          <w:sz w:val="30"/>
          <w:szCs w:val="30"/>
        </w:rPr>
        <w:t>（一）课内教学环节</w:t>
      </w:r>
    </w:p>
    <w:p>
      <w:pPr>
        <w:adjustRightInd w:val="0"/>
        <w:snapToGrid w:val="0"/>
        <w:spacing w:line="360" w:lineRule="auto"/>
        <w:rPr>
          <w:rFonts w:ascii="黑体" w:hAnsi="黑体" w:eastAsia="黑体"/>
          <w:color w:val="auto"/>
          <w:kern w:val="0"/>
          <w:sz w:val="24"/>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必修</w:t>
      </w:r>
      <w:r>
        <w:rPr>
          <w:rFonts w:eastAsia="黑体"/>
          <w:bCs/>
          <w:color w:val="auto"/>
          <w:sz w:val="24"/>
        </w:rPr>
        <w:t>课课程设置与教学进程</w:t>
      </w:r>
      <w:r>
        <w:rPr>
          <w:rFonts w:eastAsia="黑体"/>
          <w:color w:val="auto"/>
          <w:kern w:val="0"/>
          <w:sz w:val="24"/>
        </w:rPr>
        <w:t>一览表</w:t>
      </w:r>
      <w:r>
        <w:rPr>
          <w:rFonts w:hint="eastAsia" w:eastAsia="黑体"/>
          <w:color w:val="auto"/>
          <w:kern w:val="0"/>
          <w:sz w:val="24"/>
        </w:rPr>
        <w:t xml:space="preserve">                                               </w:t>
      </w:r>
      <w:r>
        <w:rPr>
          <w:rFonts w:hint="eastAsia" w:ascii="黑体" w:hAnsi="黑体" w:eastAsia="黑体"/>
          <w:color w:val="auto"/>
          <w:kern w:val="0"/>
          <w:sz w:val="24"/>
        </w:rPr>
        <w:t>机械设计制造及其自动化</w:t>
      </w:r>
      <w:r>
        <w:rPr>
          <w:rFonts w:ascii="黑体" w:hAnsi="黑体" w:eastAsia="黑体"/>
          <w:color w:val="auto"/>
          <w:kern w:val="0"/>
          <w:sz w:val="24"/>
        </w:rPr>
        <w:t>专业</w:t>
      </w:r>
      <w:r>
        <w:rPr>
          <w:rFonts w:hint="eastAsia" w:ascii="黑体" w:hAnsi="黑体" w:eastAsia="黑体"/>
          <w:color w:val="auto"/>
          <w:kern w:val="0"/>
          <w:sz w:val="24"/>
        </w:rPr>
        <w:t>(</w:t>
      </w:r>
      <w:r>
        <w:rPr>
          <w:rFonts w:ascii="黑体" w:hAnsi="黑体" w:eastAsia="黑体"/>
          <w:color w:val="auto"/>
          <w:kern w:val="0"/>
          <w:sz w:val="24"/>
        </w:rPr>
        <w:t>3+2</w:t>
      </w:r>
      <w:r>
        <w:rPr>
          <w:rFonts w:hint="eastAsia" w:ascii="黑体" w:hAnsi="黑体" w:eastAsia="黑体"/>
          <w:color w:val="auto"/>
          <w:kern w:val="0"/>
          <w:sz w:val="24"/>
        </w:rPr>
        <w:t>)</w:t>
      </w:r>
    </w:p>
    <w:tbl>
      <w:tblPr>
        <w:tblStyle w:val="24"/>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64"/>
        <w:gridCol w:w="104"/>
        <w:gridCol w:w="496"/>
        <w:gridCol w:w="3839"/>
        <w:gridCol w:w="793"/>
        <w:gridCol w:w="878"/>
        <w:gridCol w:w="878"/>
        <w:gridCol w:w="734"/>
        <w:gridCol w:w="587"/>
        <w:gridCol w:w="829"/>
        <w:gridCol w:w="955"/>
        <w:gridCol w:w="858"/>
        <w:gridCol w:w="999"/>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264" w:type="dxa"/>
            <w:gridSpan w:val="3"/>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839"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93"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077"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3641"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958" w:type="dxa"/>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264" w:type="dxa"/>
            <w:gridSpan w:val="3"/>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839"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93"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一</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二</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三</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四</w:t>
            </w:r>
          </w:p>
        </w:tc>
        <w:tc>
          <w:tcPr>
            <w:tcW w:w="958" w:type="dxa"/>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通识</w:t>
            </w:r>
          </w:p>
          <w:p>
            <w:pPr>
              <w:spacing w:line="240" w:lineRule="exact"/>
              <w:jc w:val="center"/>
              <w:rPr>
                <w:rFonts w:eastAsia="仿宋_GB2312"/>
                <w:b/>
                <w:color w:val="auto"/>
                <w:sz w:val="18"/>
                <w:szCs w:val="18"/>
              </w:rPr>
            </w:pPr>
            <w:r>
              <w:rPr>
                <w:rFonts w:eastAsia="仿宋_GB2312"/>
                <w:b/>
                <w:color w:val="auto"/>
                <w:sz w:val="18"/>
                <w:szCs w:val="18"/>
              </w:rPr>
              <w:t>课程</w:t>
            </w: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马克思主义基本原理概论</w:t>
            </w:r>
          </w:p>
          <w:p>
            <w:pPr>
              <w:widowControl/>
              <w:spacing w:line="240" w:lineRule="exact"/>
              <w:jc w:val="left"/>
              <w:rPr>
                <w:rFonts w:eastAsia="仿宋_GB2312"/>
                <w:color w:val="auto"/>
                <w:kern w:val="0"/>
                <w:sz w:val="18"/>
                <w:szCs w:val="18"/>
              </w:rPr>
            </w:pPr>
            <w:r>
              <w:rPr>
                <w:rFonts w:eastAsia="仿宋_GB2312"/>
                <w:color w:val="auto"/>
                <w:kern w:val="0"/>
                <w:sz w:val="18"/>
                <w:szCs w:val="18"/>
              </w:rPr>
              <w:t>General Principle of Marxism</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103" w:type="dxa"/>
            <w:gridSpan w:val="4"/>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eastAsia="仿宋_GB2312"/>
                <w:b/>
                <w:color w:val="auto"/>
                <w:kern w:val="0"/>
                <w:sz w:val="18"/>
                <w:szCs w:val="18"/>
              </w:rPr>
            </w:pPr>
            <w:r>
              <w:rPr>
                <w:rFonts w:eastAsia="仿宋_GB2312"/>
                <w:b/>
                <w:color w:val="auto"/>
                <w:kern w:val="0"/>
                <w:sz w:val="18"/>
                <w:szCs w:val="18"/>
              </w:rPr>
              <w:t>小计</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3</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48</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48</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48</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学科</w:t>
            </w:r>
            <w:r>
              <w:rPr>
                <w:rFonts w:eastAsia="仿宋_GB2312"/>
                <w:bCs/>
                <w:color w:val="auto"/>
                <w:sz w:val="18"/>
                <w:szCs w:val="18"/>
              </w:rPr>
              <w:t>(</w:t>
            </w:r>
            <w:r>
              <w:rPr>
                <w:rFonts w:hint="eastAsia" w:eastAsia="仿宋_GB2312"/>
                <w:bCs/>
                <w:color w:val="auto"/>
                <w:sz w:val="18"/>
                <w:szCs w:val="18"/>
              </w:rPr>
              <w:t>专业</w:t>
            </w:r>
            <w:r>
              <w:rPr>
                <w:rFonts w:eastAsia="仿宋_GB2312"/>
                <w:bCs/>
                <w:color w:val="auto"/>
                <w:sz w:val="18"/>
                <w:szCs w:val="18"/>
              </w:rPr>
              <w:t>)</w:t>
            </w:r>
            <w:r>
              <w:rPr>
                <w:rFonts w:hint="eastAsia" w:eastAsia="仿宋_GB2312"/>
                <w:bCs/>
                <w:color w:val="auto"/>
                <w:sz w:val="18"/>
                <w:szCs w:val="18"/>
              </w:rPr>
              <w:t>基础课</w:t>
            </w: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线性代数A</w:t>
            </w:r>
          </w:p>
          <w:p>
            <w:pPr>
              <w:widowControl/>
              <w:spacing w:line="240" w:lineRule="exact"/>
              <w:jc w:val="left"/>
              <w:rPr>
                <w:rFonts w:eastAsia="仿宋_GB2312"/>
                <w:color w:val="auto"/>
                <w:kern w:val="0"/>
                <w:sz w:val="18"/>
                <w:szCs w:val="18"/>
              </w:rPr>
            </w:pPr>
            <w:r>
              <w:rPr>
                <w:rFonts w:eastAsia="仿宋_GB2312"/>
                <w:color w:val="auto"/>
                <w:kern w:val="0"/>
                <w:sz w:val="18"/>
                <w:szCs w:val="18"/>
              </w:rPr>
              <w:t>linear algebra</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概率论与数理统计A</w:t>
            </w:r>
          </w:p>
          <w:p>
            <w:pPr>
              <w:widowControl/>
              <w:spacing w:line="240" w:lineRule="exact"/>
              <w:jc w:val="left"/>
              <w:rPr>
                <w:rFonts w:eastAsia="仿宋_GB2312"/>
                <w:color w:val="auto"/>
                <w:kern w:val="0"/>
                <w:sz w:val="18"/>
                <w:szCs w:val="18"/>
              </w:rPr>
            </w:pPr>
            <w:r>
              <w:rPr>
                <w:rFonts w:eastAsia="仿宋_GB2312"/>
                <w:color w:val="auto"/>
                <w:kern w:val="0"/>
                <w:sz w:val="18"/>
                <w:szCs w:val="18"/>
              </w:rPr>
              <w:t>Probability theory and mathematical statistics</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3.5</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56</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56</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4050499</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计算方法</w:t>
            </w:r>
            <w:r>
              <w:rPr>
                <w:rFonts w:hint="eastAsia" w:eastAsia="仿宋_GB2312"/>
                <w:color w:val="auto"/>
                <w:kern w:val="0"/>
                <w:sz w:val="18"/>
                <w:szCs w:val="18"/>
              </w:rPr>
              <w:t>A</w:t>
            </w:r>
          </w:p>
          <w:p>
            <w:pPr>
              <w:widowControl/>
              <w:spacing w:line="240" w:lineRule="exact"/>
              <w:jc w:val="left"/>
              <w:rPr>
                <w:rFonts w:eastAsia="仿宋_GB2312"/>
                <w:color w:val="auto"/>
                <w:kern w:val="0"/>
                <w:sz w:val="18"/>
                <w:szCs w:val="18"/>
              </w:rPr>
            </w:pPr>
            <w:r>
              <w:rPr>
                <w:rFonts w:eastAsia="仿宋_GB2312"/>
                <w:color w:val="auto"/>
                <w:kern w:val="0"/>
                <w:sz w:val="18"/>
                <w:szCs w:val="18"/>
              </w:rPr>
              <w:t>Calculation Method</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4050115</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工程化学A</w:t>
            </w:r>
          </w:p>
          <w:p>
            <w:pPr>
              <w:widowControl/>
              <w:spacing w:line="240" w:lineRule="exact"/>
              <w:jc w:val="left"/>
              <w:rPr>
                <w:rFonts w:eastAsia="仿宋_GB2312"/>
                <w:color w:val="auto"/>
                <w:kern w:val="0"/>
                <w:sz w:val="18"/>
                <w:szCs w:val="18"/>
              </w:rPr>
            </w:pPr>
            <w:r>
              <w:rPr>
                <w:rFonts w:eastAsia="仿宋_GB2312"/>
                <w:color w:val="auto"/>
                <w:kern w:val="0"/>
                <w:sz w:val="18"/>
                <w:szCs w:val="18"/>
              </w:rPr>
              <w:t>Engineering Chemistry</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化药</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4050241</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普通物理</w:t>
            </w:r>
          </w:p>
          <w:p>
            <w:pPr>
              <w:widowControl/>
              <w:spacing w:line="240" w:lineRule="exact"/>
              <w:jc w:val="left"/>
              <w:rPr>
                <w:rFonts w:eastAsia="仿宋_GB2312"/>
                <w:color w:val="auto"/>
                <w:kern w:val="0"/>
                <w:sz w:val="18"/>
                <w:szCs w:val="18"/>
              </w:rPr>
            </w:pPr>
            <w:r>
              <w:rPr>
                <w:rFonts w:eastAsia="仿宋_GB2312"/>
                <w:color w:val="auto"/>
                <w:kern w:val="0"/>
                <w:sz w:val="18"/>
                <w:szCs w:val="18"/>
              </w:rPr>
              <w:t>general physics</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4050269</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物理实验</w:t>
            </w:r>
          </w:p>
          <w:p>
            <w:pPr>
              <w:widowControl/>
              <w:spacing w:line="240" w:lineRule="exact"/>
              <w:jc w:val="left"/>
              <w:rPr>
                <w:rFonts w:eastAsia="仿宋_GB2312"/>
                <w:color w:val="auto"/>
                <w:kern w:val="0"/>
                <w:sz w:val="18"/>
                <w:szCs w:val="18"/>
              </w:rPr>
            </w:pPr>
            <w:r>
              <w:rPr>
                <w:rFonts w:eastAsia="仿宋_GB2312"/>
                <w:color w:val="auto"/>
                <w:kern w:val="0"/>
                <w:sz w:val="18"/>
                <w:szCs w:val="18"/>
              </w:rPr>
              <w:t>physical experiment</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4050440</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val="en-US" w:eastAsia="zh-CN"/>
              </w:rPr>
            </w:pPr>
            <w:r>
              <w:rPr>
                <w:rFonts w:eastAsia="仿宋_GB2312"/>
                <w:color w:val="auto"/>
                <w:kern w:val="0"/>
                <w:sz w:val="18"/>
                <w:szCs w:val="18"/>
              </w:rPr>
              <w:t>工程热力学</w:t>
            </w:r>
            <w:r>
              <w:rPr>
                <w:rFonts w:hint="eastAsia" w:eastAsia="仿宋_GB2312"/>
                <w:color w:val="auto"/>
                <w:kern w:val="0"/>
                <w:sz w:val="18"/>
                <w:szCs w:val="18"/>
                <w:lang w:val="en-US" w:eastAsia="zh-CN"/>
              </w:rPr>
              <w:t>B</w:t>
            </w:r>
          </w:p>
          <w:p>
            <w:pPr>
              <w:widowControl/>
              <w:spacing w:line="240" w:lineRule="exact"/>
              <w:jc w:val="left"/>
              <w:rPr>
                <w:rFonts w:hint="eastAsia" w:eastAsia="宋体"/>
                <w:color w:val="auto"/>
                <w:kern w:val="0"/>
                <w:sz w:val="18"/>
                <w:szCs w:val="18"/>
                <w:lang w:val="en-US" w:eastAsia="zh-CN"/>
              </w:rPr>
            </w:pPr>
            <w:r>
              <w:rPr>
                <w:rFonts w:eastAsia="仿宋_GB2312"/>
                <w:color w:val="auto"/>
                <w:kern w:val="0"/>
                <w:sz w:val="18"/>
                <w:szCs w:val="18"/>
              </w:rPr>
              <w:t>Engineering Thermodynamics</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4050047</w:t>
            </w:r>
          </w:p>
        </w:tc>
        <w:tc>
          <w:tcPr>
            <w:tcW w:w="383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电子技术（机械类）</w:t>
            </w:r>
          </w:p>
          <w:p>
            <w:pPr>
              <w:widowControl/>
              <w:spacing w:line="240" w:lineRule="exact"/>
              <w:jc w:val="left"/>
              <w:rPr>
                <w:rFonts w:eastAsia="仿宋_GB2312"/>
                <w:color w:val="auto"/>
                <w:kern w:val="0"/>
                <w:sz w:val="18"/>
                <w:szCs w:val="18"/>
              </w:rPr>
            </w:pPr>
            <w:r>
              <w:rPr>
                <w:rFonts w:eastAsia="仿宋_GB2312"/>
                <w:color w:val="auto"/>
                <w:kern w:val="0"/>
                <w:sz w:val="18"/>
                <w:szCs w:val="18"/>
              </w:rPr>
              <w:t>Electronic technology</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32</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4050167</w:t>
            </w:r>
          </w:p>
        </w:tc>
        <w:tc>
          <w:tcPr>
            <w:tcW w:w="383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机械工程测试应用技术A</w:t>
            </w:r>
          </w:p>
          <w:p>
            <w:pPr>
              <w:spacing w:line="240" w:lineRule="exact"/>
              <w:rPr>
                <w:rFonts w:eastAsia="仿宋_GB2312"/>
                <w:color w:val="auto"/>
                <w:sz w:val="18"/>
                <w:szCs w:val="18"/>
              </w:rPr>
            </w:pPr>
            <w:r>
              <w:rPr>
                <w:rFonts w:eastAsia="仿宋_GB2312"/>
                <w:color w:val="auto"/>
                <w:sz w:val="18"/>
                <w:szCs w:val="18"/>
              </w:rPr>
              <w:t>Testing and application technology of mechanical engineering</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2.0</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32</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24</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rPr>
                <w:rFonts w:eastAsia="仿宋_GB2312"/>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4050184</w:t>
            </w:r>
          </w:p>
        </w:tc>
        <w:tc>
          <w:tcPr>
            <w:tcW w:w="383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可编程控制器原理与应用B</w:t>
            </w:r>
          </w:p>
          <w:p>
            <w:pPr>
              <w:spacing w:line="240" w:lineRule="exact"/>
              <w:rPr>
                <w:rFonts w:eastAsia="仿宋_GB2312"/>
                <w:color w:val="auto"/>
                <w:sz w:val="18"/>
                <w:szCs w:val="18"/>
              </w:rPr>
            </w:pPr>
            <w:r>
              <w:rPr>
                <w:rFonts w:eastAsia="仿宋_GB2312"/>
                <w:color w:val="auto"/>
                <w:sz w:val="18"/>
                <w:szCs w:val="18"/>
              </w:rPr>
              <w:t>programmable controller</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rPr>
                <w:rFonts w:eastAsia="仿宋_GB2312"/>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5103" w:type="dxa"/>
            <w:gridSpan w:val="4"/>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79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23.5</w:t>
            </w:r>
          </w:p>
        </w:tc>
        <w:tc>
          <w:tcPr>
            <w:tcW w:w="87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376</w:t>
            </w:r>
          </w:p>
        </w:tc>
        <w:tc>
          <w:tcPr>
            <w:tcW w:w="87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312</w:t>
            </w:r>
          </w:p>
        </w:tc>
        <w:tc>
          <w:tcPr>
            <w:tcW w:w="734"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64</w:t>
            </w:r>
          </w:p>
        </w:tc>
        <w:tc>
          <w:tcPr>
            <w:tcW w:w="58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829"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72</w:t>
            </w:r>
          </w:p>
        </w:tc>
        <w:tc>
          <w:tcPr>
            <w:tcW w:w="9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192</w:t>
            </w:r>
          </w:p>
        </w:tc>
        <w:tc>
          <w:tcPr>
            <w:tcW w:w="8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112</w:t>
            </w:r>
          </w:p>
        </w:tc>
        <w:tc>
          <w:tcPr>
            <w:tcW w:w="999"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958"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817" w:type="dxa"/>
            <w:vMerge w:val="restart"/>
            <w:tcBorders>
              <w:top w:val="single" w:color="auto" w:sz="8"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专业课</w:t>
            </w:r>
          </w:p>
        </w:tc>
        <w:tc>
          <w:tcPr>
            <w:tcW w:w="126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4060356</w:t>
            </w:r>
          </w:p>
        </w:tc>
        <w:tc>
          <w:tcPr>
            <w:tcW w:w="3839" w:type="dxa"/>
            <w:tcBorders>
              <w:top w:val="single" w:color="auto" w:sz="8" w:space="0"/>
              <w:left w:val="single" w:color="auto" w:sz="6" w:space="0"/>
              <w:bottom w:val="single" w:color="auto" w:sz="6" w:space="0"/>
              <w:right w:val="single" w:color="auto" w:sz="6" w:space="0"/>
            </w:tcBorders>
            <w:vAlign w:val="center"/>
          </w:tcPr>
          <w:p>
            <w:pPr>
              <w:widowControl/>
              <w:spacing w:line="240" w:lineRule="exact"/>
              <w:rPr>
                <w:rFonts w:eastAsia="仿宋_GB2312"/>
                <w:color w:val="auto"/>
              </w:rPr>
            </w:pPr>
            <w:r>
              <w:rPr>
                <w:rFonts w:eastAsia="仿宋_GB2312"/>
                <w:color w:val="auto"/>
                <w:sz w:val="18"/>
                <w:szCs w:val="18"/>
              </w:rPr>
              <w:t>机械制造</w:t>
            </w:r>
            <w:r>
              <w:rPr>
                <w:rFonts w:hint="eastAsia" w:eastAsia="仿宋_GB2312"/>
                <w:color w:val="auto"/>
                <w:sz w:val="18"/>
                <w:szCs w:val="18"/>
              </w:rPr>
              <w:t>工艺</w:t>
            </w:r>
          </w:p>
          <w:p>
            <w:pPr>
              <w:widowControl/>
              <w:spacing w:line="240" w:lineRule="exact"/>
              <w:rPr>
                <w:rFonts w:eastAsia="仿宋_GB2312"/>
                <w:bCs/>
                <w:color w:val="auto"/>
                <w:sz w:val="18"/>
                <w:szCs w:val="18"/>
              </w:rPr>
            </w:pPr>
            <w:r>
              <w:rPr>
                <w:rFonts w:eastAsia="仿宋_GB2312"/>
                <w:color w:val="auto"/>
                <w:sz w:val="18"/>
                <w:szCs w:val="18"/>
              </w:rPr>
              <w:t>Mechanical Process</w:t>
            </w:r>
          </w:p>
        </w:tc>
        <w:tc>
          <w:tcPr>
            <w:tcW w:w="79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3.5</w:t>
            </w:r>
          </w:p>
        </w:tc>
        <w:tc>
          <w:tcPr>
            <w:tcW w:w="87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56</w:t>
            </w:r>
          </w:p>
        </w:tc>
        <w:tc>
          <w:tcPr>
            <w:tcW w:w="87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734"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58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9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top w:val="single" w:color="auto" w:sz="8" w:space="0"/>
              <w:left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26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4060064</w:t>
            </w:r>
          </w:p>
        </w:tc>
        <w:tc>
          <w:tcPr>
            <w:tcW w:w="3839" w:type="dxa"/>
            <w:tcBorders>
              <w:top w:val="single" w:color="auto" w:sz="8" w:space="0"/>
              <w:left w:val="single" w:color="auto" w:sz="6" w:space="0"/>
              <w:bottom w:val="single" w:color="auto" w:sz="6" w:space="0"/>
              <w:right w:val="single" w:color="auto" w:sz="6" w:space="0"/>
            </w:tcBorders>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CAM软件应用技术</w:t>
            </w:r>
            <w:r>
              <w:rPr>
                <w:rFonts w:hint="eastAsia" w:eastAsia="仿宋_GB2312"/>
                <w:color w:val="auto"/>
                <w:sz w:val="18"/>
                <w:szCs w:val="18"/>
                <w:lang w:val="en-US" w:eastAsia="zh-CN"/>
              </w:rPr>
              <w:t>A</w:t>
            </w:r>
          </w:p>
          <w:p>
            <w:pPr>
              <w:widowControl/>
              <w:spacing w:line="240" w:lineRule="exact"/>
              <w:rPr>
                <w:rFonts w:eastAsia="仿宋_GB2312"/>
                <w:color w:val="auto"/>
                <w:sz w:val="18"/>
                <w:szCs w:val="18"/>
              </w:rPr>
            </w:pPr>
            <w:r>
              <w:rPr>
                <w:rFonts w:eastAsia="仿宋_GB2312"/>
                <w:color w:val="auto"/>
                <w:sz w:val="18"/>
                <w:szCs w:val="18"/>
              </w:rPr>
              <w:t>CAM software application technology</w:t>
            </w:r>
          </w:p>
        </w:tc>
        <w:tc>
          <w:tcPr>
            <w:tcW w:w="79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87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24</w:t>
            </w:r>
          </w:p>
        </w:tc>
        <w:tc>
          <w:tcPr>
            <w:tcW w:w="87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734"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58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color w:val="auto"/>
                <w:sz w:val="18"/>
                <w:szCs w:val="18"/>
              </w:rPr>
              <w:t>24</w:t>
            </w:r>
          </w:p>
        </w:tc>
        <w:tc>
          <w:tcPr>
            <w:tcW w:w="9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126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4050046</w:t>
            </w:r>
          </w:p>
        </w:tc>
        <w:tc>
          <w:tcPr>
            <w:tcW w:w="3839" w:type="dxa"/>
            <w:tcBorders>
              <w:top w:val="single" w:color="auto" w:sz="8" w:space="0"/>
              <w:left w:val="single" w:color="auto" w:sz="6" w:space="0"/>
              <w:bottom w:val="single" w:color="auto" w:sz="6" w:space="0"/>
              <w:right w:val="single" w:color="auto" w:sz="6" w:space="0"/>
            </w:tcBorders>
            <w:vAlign w:val="center"/>
          </w:tcPr>
          <w:p>
            <w:pPr>
              <w:widowControl/>
              <w:spacing w:line="240" w:lineRule="exact"/>
              <w:rPr>
                <w:rFonts w:eastAsia="仿宋_GB2312"/>
                <w:color w:val="auto"/>
                <w:kern w:val="0"/>
                <w:sz w:val="18"/>
                <w:szCs w:val="18"/>
              </w:rPr>
            </w:pPr>
            <w:r>
              <w:rPr>
                <w:rFonts w:eastAsia="仿宋_GB2312"/>
                <w:color w:val="auto"/>
                <w:kern w:val="0"/>
                <w:sz w:val="18"/>
                <w:szCs w:val="18"/>
              </w:rPr>
              <w:t>流体力学与液压气压传动技术</w:t>
            </w:r>
          </w:p>
          <w:p>
            <w:pPr>
              <w:widowControl/>
              <w:spacing w:line="240" w:lineRule="exact"/>
              <w:rPr>
                <w:rFonts w:eastAsia="仿宋_GB2312"/>
                <w:color w:val="auto"/>
                <w:sz w:val="18"/>
                <w:szCs w:val="18"/>
              </w:rPr>
            </w:pPr>
            <w:r>
              <w:rPr>
                <w:rFonts w:eastAsia="仿宋_GB2312"/>
                <w:color w:val="auto"/>
                <w:kern w:val="0"/>
                <w:sz w:val="18"/>
                <w:szCs w:val="18"/>
              </w:rPr>
              <w:t>Hydraulic and pneumatic technology</w:t>
            </w:r>
          </w:p>
        </w:tc>
        <w:tc>
          <w:tcPr>
            <w:tcW w:w="79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3.5</w:t>
            </w:r>
          </w:p>
        </w:tc>
        <w:tc>
          <w:tcPr>
            <w:tcW w:w="87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56</w:t>
            </w:r>
          </w:p>
        </w:tc>
        <w:tc>
          <w:tcPr>
            <w:tcW w:w="87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734"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58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56</w:t>
            </w:r>
          </w:p>
        </w:tc>
        <w:tc>
          <w:tcPr>
            <w:tcW w:w="9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4060025</w:t>
            </w:r>
          </w:p>
        </w:tc>
        <w:tc>
          <w:tcPr>
            <w:tcW w:w="3839" w:type="dxa"/>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color w:val="auto"/>
                <w:sz w:val="18"/>
                <w:szCs w:val="18"/>
              </w:rPr>
            </w:pPr>
            <w:r>
              <w:rPr>
                <w:rFonts w:eastAsia="仿宋_GB2312"/>
                <w:color w:val="auto"/>
                <w:kern w:val="0"/>
                <w:sz w:val="18"/>
                <w:szCs w:val="18"/>
              </w:rPr>
              <w:t>现代制造装备设计</w:t>
            </w:r>
          </w:p>
          <w:p>
            <w:pPr>
              <w:spacing w:line="240" w:lineRule="exact"/>
              <w:rPr>
                <w:rFonts w:eastAsia="仿宋_GB2312"/>
                <w:color w:val="auto"/>
                <w:sz w:val="18"/>
                <w:szCs w:val="18"/>
              </w:rPr>
            </w:pPr>
            <w:r>
              <w:rPr>
                <w:rFonts w:eastAsia="仿宋_GB2312"/>
                <w:color w:val="auto"/>
                <w:sz w:val="18"/>
                <w:szCs w:val="18"/>
              </w:rPr>
              <w:t>Modern manufacturing equipment design</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3.5</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56</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52</w:t>
            </w:r>
          </w:p>
        </w:tc>
        <w:tc>
          <w:tcPr>
            <w:tcW w:w="73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587"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color w:val="auto"/>
                <w:sz w:val="18"/>
                <w:szCs w:val="18"/>
              </w:rPr>
              <w:t>56</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26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4060355</w:t>
            </w:r>
          </w:p>
        </w:tc>
        <w:tc>
          <w:tcPr>
            <w:tcW w:w="3839"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宋体"/>
                <w:color w:val="auto"/>
                <w:lang w:eastAsia="zh-CN"/>
              </w:rPr>
            </w:pPr>
            <w:r>
              <w:rPr>
                <w:rFonts w:hint="eastAsia" w:eastAsia="仿宋_GB2312"/>
                <w:color w:val="auto"/>
                <w:sz w:val="18"/>
                <w:szCs w:val="18"/>
                <w:lang w:eastAsia="zh-CN"/>
              </w:rPr>
              <w:t>机电传动控制A</w:t>
            </w:r>
          </w:p>
          <w:p>
            <w:pPr>
              <w:spacing w:line="240" w:lineRule="exact"/>
              <w:rPr>
                <w:rFonts w:eastAsia="仿宋_GB2312"/>
                <w:color w:val="auto"/>
                <w:sz w:val="18"/>
                <w:szCs w:val="18"/>
              </w:rPr>
            </w:pPr>
            <w:r>
              <w:rPr>
                <w:rFonts w:eastAsia="仿宋_GB2312"/>
                <w:color w:val="auto"/>
                <w:sz w:val="18"/>
                <w:szCs w:val="18"/>
              </w:rPr>
              <w:t>Electromechanical control</w:t>
            </w:r>
          </w:p>
        </w:tc>
        <w:tc>
          <w:tcPr>
            <w:tcW w:w="7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3.0</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8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734" w:type="dxa"/>
            <w:tcBorders>
              <w:top w:val="single" w:color="auto" w:sz="6" w:space="0"/>
              <w:left w:val="single" w:color="auto" w:sz="6" w:space="0"/>
              <w:bottom w:val="single" w:color="auto" w:sz="6" w:space="0"/>
              <w:right w:val="single" w:color="auto" w:sz="6" w:space="0"/>
            </w:tcBorders>
            <w:vAlign w:val="center"/>
          </w:tcPr>
          <w:p>
            <w:pPr>
              <w:adjustRightInd w:val="0"/>
              <w:spacing w:line="240" w:lineRule="exact"/>
              <w:jc w:val="center"/>
              <w:rPr>
                <w:rFonts w:eastAsia="仿宋_GB2312"/>
                <w:color w:val="auto"/>
                <w:sz w:val="18"/>
                <w:szCs w:val="18"/>
              </w:rPr>
            </w:pPr>
            <w:r>
              <w:rPr>
                <w:rFonts w:eastAsia="仿宋_GB2312"/>
                <w:color w:val="auto"/>
                <w:sz w:val="18"/>
                <w:szCs w:val="18"/>
              </w:rPr>
              <w:t>8</w:t>
            </w:r>
          </w:p>
        </w:tc>
        <w:tc>
          <w:tcPr>
            <w:tcW w:w="5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17" w:type="dxa"/>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103"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15</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240</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196</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44</w:t>
            </w: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136</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56</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48</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20"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必修课合计</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41.5</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664</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556</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108</w:t>
            </w: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256</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248</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160</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481"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选修课</w:t>
            </w:r>
          </w:p>
        </w:tc>
        <w:tc>
          <w:tcPr>
            <w:tcW w:w="4439"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专业拓展课</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color w:val="auto"/>
                <w:sz w:val="18"/>
                <w:szCs w:val="18"/>
              </w:rPr>
              <w:t>16.5</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color w:val="auto"/>
                <w:sz w:val="18"/>
                <w:szCs w:val="18"/>
              </w:rPr>
              <w:t>264</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color w:val="auto"/>
                <w:sz w:val="18"/>
                <w:szCs w:val="18"/>
              </w:rPr>
              <w:t>128</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color w:val="auto"/>
                <w:sz w:val="18"/>
                <w:szCs w:val="18"/>
              </w:rPr>
              <w:t>136</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481"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439"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9" w:leftChars="-33" w:hanging="60" w:hangingChars="33"/>
              <w:jc w:val="center"/>
              <w:rPr>
                <w:rFonts w:eastAsia="仿宋_GB2312"/>
                <w:b/>
                <w:color w:val="auto"/>
                <w:sz w:val="18"/>
                <w:szCs w:val="18"/>
              </w:rPr>
            </w:pPr>
            <w:r>
              <w:rPr>
                <w:rFonts w:eastAsia="仿宋_GB2312"/>
                <w:b/>
                <w:color w:val="auto"/>
                <w:sz w:val="18"/>
                <w:szCs w:val="18"/>
              </w:rPr>
              <w:t>通识课程（选修）</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4</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64</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32</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32</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color w:val="auto"/>
                <w:sz w:val="18"/>
                <w:szCs w:val="18"/>
              </w:rPr>
              <w:t>　</w:t>
            </w: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20"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62</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992</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256</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408</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328</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958" w:type="dxa"/>
            <w:tcBorders>
              <w:top w:val="single" w:color="auto" w:sz="6" w:space="0"/>
              <w:left w:val="single" w:color="auto" w:sz="6" w:space="0"/>
              <w:bottom w:val="single" w:color="auto" w:sz="6" w:space="0"/>
              <w:right w:val="single" w:color="auto" w:sz="8" w:space="0"/>
            </w:tcBorders>
            <w:vAlign w:val="bottom"/>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85" w:type="dxa"/>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实践教学</w:t>
            </w:r>
          </w:p>
        </w:tc>
        <w:tc>
          <w:tcPr>
            <w:tcW w:w="4335"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5</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10</w:t>
            </w: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85" w:type="dxa"/>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335"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周数</w:t>
            </w:r>
          </w:p>
        </w:tc>
        <w:tc>
          <w:tcPr>
            <w:tcW w:w="79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33+</w:t>
            </w:r>
            <w:r>
              <w:rPr>
                <w:rFonts w:hint="eastAsia" w:eastAsia="仿宋_GB2312"/>
                <w:b/>
                <w:color w:val="auto"/>
                <w:sz w:val="18"/>
                <w:szCs w:val="18"/>
              </w:rPr>
              <w:t>(</w:t>
            </w:r>
            <w:r>
              <w:rPr>
                <w:rFonts w:eastAsia="仿宋_GB2312"/>
                <w:b/>
                <w:color w:val="auto"/>
                <w:sz w:val="18"/>
                <w:szCs w:val="18"/>
              </w:rPr>
              <w:t>3</w:t>
            </w:r>
            <w:r>
              <w:rPr>
                <w:rFonts w:hint="eastAsia" w:eastAsia="仿宋_GB2312"/>
                <w:b/>
                <w:color w:val="auto"/>
                <w:sz w:val="18"/>
                <w:szCs w:val="18"/>
              </w:rPr>
              <w:t>周)</w:t>
            </w: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82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5</w:t>
            </w:r>
          </w:p>
        </w:tc>
        <w:tc>
          <w:tcPr>
            <w:tcW w:w="9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w:t>
            </w: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2</w:t>
            </w:r>
          </w:p>
        </w:tc>
        <w:tc>
          <w:tcPr>
            <w:tcW w:w="99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22</w:t>
            </w:r>
          </w:p>
        </w:tc>
        <w:tc>
          <w:tcPr>
            <w:tcW w:w="95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20" w:type="dxa"/>
            <w:gridSpan w:val="5"/>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79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87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87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734"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58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829"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21.3</w:t>
            </w:r>
          </w:p>
        </w:tc>
        <w:tc>
          <w:tcPr>
            <w:tcW w:w="9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27.2</w:t>
            </w:r>
          </w:p>
        </w:tc>
        <w:tc>
          <w:tcPr>
            <w:tcW w:w="8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21.9</w:t>
            </w:r>
          </w:p>
        </w:tc>
        <w:tc>
          <w:tcPr>
            <w:tcW w:w="999"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958"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bl>
    <w:p>
      <w:pPr>
        <w:adjustRightInd w:val="0"/>
        <w:snapToGrid w:val="0"/>
        <w:spacing w:line="360" w:lineRule="auto"/>
        <w:rPr>
          <w:rFonts w:ascii="黑体" w:hAnsi="黑体" w:eastAsia="黑体"/>
          <w:color w:val="auto"/>
          <w:kern w:val="0"/>
          <w:sz w:val="24"/>
        </w:rPr>
      </w:pPr>
    </w:p>
    <w:p>
      <w:pPr>
        <w:adjustRightInd w:val="0"/>
        <w:snapToGrid w:val="0"/>
        <w:spacing w:line="360" w:lineRule="auto"/>
        <w:rPr>
          <w:rFonts w:ascii="黑体" w:hAnsi="黑体" w:eastAsia="黑体"/>
          <w:color w:val="auto"/>
          <w:kern w:val="0"/>
          <w:sz w:val="24"/>
        </w:rPr>
      </w:pPr>
    </w:p>
    <w:p>
      <w:pPr>
        <w:adjustRightInd w:val="0"/>
        <w:snapToGrid w:val="0"/>
        <w:spacing w:line="360" w:lineRule="auto"/>
        <w:rPr>
          <w:rFonts w:eastAsia="楷体_GB2312"/>
          <w:bCs/>
          <w:color w:val="auto"/>
          <w:sz w:val="30"/>
          <w:szCs w:val="30"/>
        </w:rPr>
      </w:pPr>
    </w:p>
    <w:p>
      <w:pPr>
        <w:adjustRightInd w:val="0"/>
        <w:snapToGrid w:val="0"/>
        <w:spacing w:before="120" w:beforeLines="50" w:after="120" w:afterLines="50" w:line="360" w:lineRule="auto"/>
        <w:ind w:firstLine="480" w:firstLineChars="200"/>
        <w:rPr>
          <w:rFonts w:eastAsia="黑体"/>
          <w:bCs/>
          <w:color w:val="auto"/>
          <w:kern w:val="0"/>
          <w:sz w:val="24"/>
        </w:rPr>
      </w:pPr>
    </w:p>
    <w:p>
      <w:pPr>
        <w:adjustRightInd w:val="0"/>
        <w:snapToGrid w:val="0"/>
        <w:spacing w:before="120" w:beforeLines="50" w:after="120" w:afterLines="50" w:line="360" w:lineRule="auto"/>
        <w:ind w:firstLine="480" w:firstLineChars="200"/>
        <w:rPr>
          <w:rFonts w:eastAsia="黑体"/>
          <w:bCs/>
          <w:color w:val="auto"/>
          <w:kern w:val="0"/>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w:t>
      </w:r>
      <w:r>
        <w:rPr>
          <w:rFonts w:eastAsia="黑体"/>
          <w:bCs/>
          <w:color w:val="auto"/>
          <w:kern w:val="0"/>
          <w:sz w:val="24"/>
        </w:rPr>
        <w:t xml:space="preserve">  </w:t>
      </w:r>
      <w:r>
        <w:rPr>
          <w:rFonts w:hint="eastAsia" w:eastAsia="黑体"/>
          <w:bCs/>
          <w:color w:val="auto"/>
          <w:kern w:val="0"/>
          <w:sz w:val="24"/>
        </w:rPr>
        <w:t xml:space="preserve">   </w:t>
      </w:r>
      <w:r>
        <w:rPr>
          <w:rFonts w:eastAsia="黑体"/>
          <w:bCs/>
          <w:color w:val="auto"/>
          <w:kern w:val="0"/>
          <w:sz w:val="24"/>
        </w:rPr>
        <w:t>机械设计制造及其自动化专业</w:t>
      </w:r>
      <w:r>
        <w:rPr>
          <w:rFonts w:hint="eastAsia" w:eastAsia="黑体"/>
          <w:bCs/>
          <w:color w:val="auto"/>
          <w:kern w:val="0"/>
          <w:sz w:val="24"/>
        </w:rPr>
        <w:t>(</w:t>
      </w:r>
      <w:r>
        <w:rPr>
          <w:rFonts w:eastAsia="黑体"/>
          <w:bCs/>
          <w:color w:val="auto"/>
          <w:kern w:val="0"/>
          <w:sz w:val="24"/>
        </w:rPr>
        <w:t>3+2</w:t>
      </w:r>
      <w:r>
        <w:rPr>
          <w:rFonts w:hint="eastAsia" w:eastAsia="黑体"/>
          <w:bCs/>
          <w:color w:val="auto"/>
          <w:kern w:val="0"/>
          <w:sz w:val="24"/>
        </w:rPr>
        <w:t>)</w:t>
      </w:r>
    </w:p>
    <w:tbl>
      <w:tblPr>
        <w:tblStyle w:val="24"/>
        <w:tblW w:w="143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59"/>
        <w:gridCol w:w="1099"/>
        <w:gridCol w:w="3862"/>
        <w:gridCol w:w="709"/>
        <w:gridCol w:w="850"/>
        <w:gridCol w:w="709"/>
        <w:gridCol w:w="709"/>
        <w:gridCol w:w="609"/>
        <w:gridCol w:w="1171"/>
        <w:gridCol w:w="878"/>
        <w:gridCol w:w="883"/>
        <w:gridCol w:w="19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09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86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0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877" w:type="dxa"/>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117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761"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195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Merge w:val="continue"/>
            <w:shd w:val="clear" w:color="auto" w:fill="E6E6E6"/>
            <w:vAlign w:val="center"/>
          </w:tcPr>
          <w:p>
            <w:pPr>
              <w:spacing w:line="240" w:lineRule="exact"/>
              <w:jc w:val="center"/>
              <w:rPr>
                <w:rFonts w:eastAsia="仿宋_GB2312"/>
                <w:bCs/>
                <w:color w:val="auto"/>
                <w:sz w:val="18"/>
                <w:szCs w:val="18"/>
              </w:rPr>
            </w:pPr>
          </w:p>
        </w:tc>
        <w:tc>
          <w:tcPr>
            <w:tcW w:w="3862" w:type="dxa"/>
            <w:vMerge w:val="continue"/>
            <w:shd w:val="clear" w:color="auto" w:fill="E6E6E6"/>
            <w:vAlign w:val="center"/>
          </w:tcPr>
          <w:p>
            <w:pPr>
              <w:spacing w:line="240" w:lineRule="exact"/>
              <w:jc w:val="center"/>
              <w:rPr>
                <w:rFonts w:eastAsia="仿宋_GB2312"/>
                <w:bCs/>
                <w:color w:val="auto"/>
                <w:sz w:val="18"/>
                <w:szCs w:val="18"/>
              </w:rPr>
            </w:pPr>
          </w:p>
        </w:tc>
        <w:tc>
          <w:tcPr>
            <w:tcW w:w="709" w:type="dxa"/>
            <w:vMerge w:val="continue"/>
            <w:shd w:val="clear" w:color="auto" w:fill="E6E6E6"/>
            <w:vAlign w:val="center"/>
          </w:tcPr>
          <w:p>
            <w:pPr>
              <w:spacing w:line="240" w:lineRule="exact"/>
              <w:jc w:val="center"/>
              <w:rPr>
                <w:rFonts w:eastAsia="仿宋_GB2312"/>
                <w:bCs/>
                <w:color w:val="auto"/>
                <w:sz w:val="18"/>
                <w:szCs w:val="18"/>
              </w:rPr>
            </w:pPr>
          </w:p>
        </w:tc>
        <w:tc>
          <w:tcPr>
            <w:tcW w:w="850"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0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0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60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171" w:type="dxa"/>
            <w:vMerge w:val="continue"/>
            <w:shd w:val="clear" w:color="auto" w:fill="E6E6E6"/>
            <w:vAlign w:val="center"/>
          </w:tcPr>
          <w:p>
            <w:pPr>
              <w:spacing w:line="240" w:lineRule="exact"/>
              <w:jc w:val="center"/>
              <w:rPr>
                <w:rFonts w:eastAsia="仿宋_GB2312"/>
                <w:bCs/>
                <w:color w:val="auto"/>
                <w:sz w:val="18"/>
                <w:szCs w:val="18"/>
              </w:rPr>
            </w:pP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专业拓展</w:t>
            </w:r>
            <w:r>
              <w:rPr>
                <w:rFonts w:eastAsia="仿宋_GB2312"/>
                <w:b/>
                <w:color w:val="auto"/>
                <w:sz w:val="18"/>
                <w:szCs w:val="18"/>
              </w:rPr>
              <w:t>课程</w:t>
            </w:r>
            <w:r>
              <w:rPr>
                <w:rFonts w:hint="eastAsia" w:eastAsia="仿宋_GB2312"/>
                <w:b/>
                <w:color w:val="auto"/>
                <w:sz w:val="18"/>
                <w:szCs w:val="18"/>
              </w:rPr>
              <w:t>（限选）</w:t>
            </w: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4070052</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机械设计制造专业英语</w:t>
            </w:r>
          </w:p>
          <w:p>
            <w:pPr>
              <w:spacing w:line="240" w:lineRule="exact"/>
              <w:rPr>
                <w:rFonts w:eastAsia="仿宋_GB2312"/>
                <w:color w:val="auto"/>
                <w:sz w:val="18"/>
                <w:szCs w:val="18"/>
              </w:rPr>
            </w:pPr>
            <w:r>
              <w:rPr>
                <w:rFonts w:eastAsia="仿宋_GB2312"/>
                <w:color w:val="auto"/>
                <w:sz w:val="18"/>
                <w:szCs w:val="18"/>
              </w:rPr>
              <w:t>Professional English for Mechanical Design and Manufacturing</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restart"/>
            <w:vAlign w:val="center"/>
          </w:tcPr>
          <w:p>
            <w:pPr>
              <w:spacing w:line="240" w:lineRule="exact"/>
              <w:jc w:val="center"/>
              <w:rPr>
                <w:rFonts w:eastAsia="仿宋_GB2312"/>
                <w:color w:val="auto"/>
                <w:sz w:val="18"/>
                <w:szCs w:val="18"/>
              </w:rPr>
            </w:pPr>
            <w:r>
              <w:rPr>
                <w:rFonts w:hint="eastAsia" w:eastAsia="仿宋_GB2312"/>
                <w:color w:val="auto"/>
                <w:sz w:val="18"/>
                <w:szCs w:val="18"/>
              </w:rPr>
              <w:t>公共</w:t>
            </w:r>
            <w:r>
              <w:rPr>
                <w:rFonts w:eastAsia="仿宋_GB2312"/>
                <w:color w:val="auto"/>
                <w:sz w:val="18"/>
                <w:szCs w:val="18"/>
              </w:rPr>
              <w:t>模块</w:t>
            </w: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4071398</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文献检索</w:t>
            </w:r>
          </w:p>
          <w:p>
            <w:pPr>
              <w:spacing w:line="240" w:lineRule="exact"/>
              <w:rPr>
                <w:rFonts w:eastAsia="仿宋_GB2312"/>
                <w:color w:val="auto"/>
                <w:sz w:val="18"/>
                <w:szCs w:val="18"/>
              </w:rPr>
            </w:pPr>
            <w:r>
              <w:rPr>
                <w:rFonts w:eastAsia="仿宋_GB2312"/>
                <w:color w:val="auto"/>
                <w:sz w:val="18"/>
                <w:szCs w:val="18"/>
              </w:rPr>
              <w:t>Document Retrieval</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图书馆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407</w:t>
            </w:r>
            <w:r>
              <w:rPr>
                <w:rFonts w:hint="eastAsia" w:cs="Times New Roman"/>
                <w:i w:val="0"/>
                <w:color w:val="auto"/>
                <w:kern w:val="0"/>
                <w:sz w:val="18"/>
                <w:szCs w:val="18"/>
                <w:u w:val="none"/>
                <w:lang w:val="en-US" w:eastAsia="zh-CN" w:bidi="ar"/>
              </w:rPr>
              <w:t>0054</w:t>
            </w:r>
          </w:p>
        </w:tc>
        <w:tc>
          <w:tcPr>
            <w:tcW w:w="3862" w:type="dxa"/>
            <w:vAlign w:val="center"/>
          </w:tcPr>
          <w:p>
            <w:pPr>
              <w:spacing w:line="240" w:lineRule="exact"/>
              <w:rPr>
                <w:rFonts w:hint="default" w:eastAsia="仿宋_GB2312"/>
                <w:color w:val="auto"/>
                <w:sz w:val="18"/>
                <w:szCs w:val="18"/>
                <w:lang w:val="en-US" w:eastAsia="zh-CN"/>
              </w:rPr>
            </w:pPr>
            <w:r>
              <w:rPr>
                <w:rFonts w:ascii="Segoe UI Symbol" w:hAnsi="Segoe UI Symbol" w:eastAsia="仿宋_GB2312" w:cs="Segoe UI Symbol"/>
                <w:color w:val="auto"/>
                <w:sz w:val="18"/>
                <w:szCs w:val="18"/>
              </w:rPr>
              <w:t>★</w:t>
            </w:r>
            <w:r>
              <w:rPr>
                <w:rFonts w:hint="eastAsia" w:eastAsia="仿宋_GB2312"/>
                <w:color w:val="auto"/>
                <w:sz w:val="18"/>
                <w:szCs w:val="18"/>
                <w:lang w:eastAsia="zh-CN"/>
              </w:rPr>
              <w:t>科技论文写作</w:t>
            </w:r>
            <w:r>
              <w:rPr>
                <w:rFonts w:hint="eastAsia" w:eastAsia="仿宋_GB2312"/>
                <w:color w:val="auto"/>
                <w:sz w:val="18"/>
                <w:szCs w:val="18"/>
                <w:lang w:val="en-US" w:eastAsia="zh-CN"/>
              </w:rPr>
              <w:t>E</w:t>
            </w:r>
          </w:p>
          <w:p>
            <w:pPr>
              <w:spacing w:line="240" w:lineRule="exact"/>
              <w:rPr>
                <w:rFonts w:eastAsia="仿宋_GB2312"/>
                <w:color w:val="auto"/>
                <w:sz w:val="18"/>
                <w:szCs w:val="18"/>
              </w:rPr>
            </w:pPr>
            <w:r>
              <w:rPr>
                <w:rFonts w:eastAsia="仿宋_GB2312"/>
                <w:color w:val="auto"/>
                <w:sz w:val="18"/>
                <w:szCs w:val="18"/>
              </w:rPr>
              <w:t>Scientific Writing</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4070734</w:t>
            </w:r>
          </w:p>
        </w:tc>
        <w:tc>
          <w:tcPr>
            <w:tcW w:w="3862"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试验方法与数据处理B</w:t>
            </w:r>
          </w:p>
          <w:p>
            <w:pPr>
              <w:spacing w:line="240" w:lineRule="exact"/>
              <w:rPr>
                <w:rFonts w:eastAsia="仿宋_GB2312"/>
                <w:color w:val="auto"/>
                <w:sz w:val="18"/>
                <w:szCs w:val="18"/>
              </w:rPr>
            </w:pPr>
            <w:r>
              <w:rPr>
                <w:rFonts w:eastAsia="仿宋_GB2312"/>
                <w:color w:val="auto"/>
                <w:sz w:val="18"/>
                <w:szCs w:val="18"/>
              </w:rPr>
              <w:t>Test method and data processing</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adjustRightInd w:val="0"/>
              <w:snapToGrid w:val="0"/>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4070707</w:t>
            </w:r>
          </w:p>
        </w:tc>
        <w:tc>
          <w:tcPr>
            <w:tcW w:w="3862"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机械工程项目管理</w:t>
            </w:r>
          </w:p>
          <w:p>
            <w:pPr>
              <w:spacing w:line="240" w:lineRule="exact"/>
              <w:rPr>
                <w:rFonts w:eastAsia="仿宋_GB2312"/>
                <w:color w:val="auto"/>
                <w:sz w:val="18"/>
                <w:szCs w:val="18"/>
              </w:rPr>
            </w:pPr>
            <w:r>
              <w:rPr>
                <w:rFonts w:eastAsia="仿宋_GB2312"/>
                <w:color w:val="auto"/>
                <w:sz w:val="18"/>
                <w:szCs w:val="18"/>
              </w:rPr>
              <w:t>Mechanical Engineering Project Management</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adjustRightInd w:val="0"/>
              <w:snapToGrid w:val="0"/>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4070451</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现代企业管理</w:t>
            </w:r>
          </w:p>
          <w:p>
            <w:pPr>
              <w:spacing w:line="240" w:lineRule="exact"/>
              <w:rPr>
                <w:rFonts w:eastAsia="仿宋_GB2312"/>
                <w:color w:val="auto"/>
                <w:sz w:val="18"/>
                <w:szCs w:val="18"/>
              </w:rPr>
            </w:pPr>
            <w:r>
              <w:rPr>
                <w:rFonts w:eastAsia="仿宋_GB2312"/>
                <w:color w:val="auto"/>
                <w:sz w:val="18"/>
                <w:szCs w:val="18"/>
              </w:rPr>
              <w:t>Modern business management</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adjustRightInd w:val="0"/>
              <w:snapToGrid w:val="0"/>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4070751</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质量管理体系与认证</w:t>
            </w:r>
          </w:p>
          <w:p>
            <w:pPr>
              <w:spacing w:line="240" w:lineRule="exact"/>
              <w:rPr>
                <w:rFonts w:eastAsia="仿宋_GB2312"/>
                <w:color w:val="auto"/>
                <w:sz w:val="18"/>
                <w:szCs w:val="18"/>
              </w:rPr>
            </w:pPr>
            <w:r>
              <w:rPr>
                <w:rFonts w:eastAsia="仿宋_GB2312"/>
                <w:color w:val="auto"/>
                <w:sz w:val="18"/>
                <w:szCs w:val="18"/>
              </w:rPr>
              <w:t>quality management system and certification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adjustRightInd w:val="0"/>
              <w:snapToGrid w:val="0"/>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4070048</w:t>
            </w:r>
          </w:p>
        </w:tc>
        <w:tc>
          <w:tcPr>
            <w:tcW w:w="3862"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表面处理技术概论</w:t>
            </w:r>
          </w:p>
          <w:p>
            <w:pPr>
              <w:spacing w:line="240" w:lineRule="exact"/>
              <w:rPr>
                <w:rFonts w:eastAsia="仿宋_GB2312"/>
                <w:color w:val="auto"/>
                <w:sz w:val="18"/>
                <w:szCs w:val="18"/>
              </w:rPr>
            </w:pPr>
            <w:r>
              <w:rPr>
                <w:rFonts w:eastAsia="仿宋_GB2312"/>
                <w:color w:val="auto"/>
                <w:sz w:val="18"/>
                <w:szCs w:val="18"/>
              </w:rPr>
              <w:t>Introduction to Surface Treatment Technology</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hint="eastAsia" w:eastAsia="仿宋_GB2312"/>
                <w:color w:val="auto"/>
                <w:sz w:val="18"/>
                <w:szCs w:val="18"/>
              </w:rPr>
              <w:t>2</w:t>
            </w:r>
          </w:p>
        </w:tc>
        <w:tc>
          <w:tcPr>
            <w:tcW w:w="1761" w:type="dxa"/>
            <w:gridSpan w:val="2"/>
            <w:vMerge w:val="restart"/>
            <w:tcBorders>
              <w:top w:val="single" w:color="auto" w:sz="4" w:space="0"/>
            </w:tcBorders>
            <w:vAlign w:val="center"/>
          </w:tcPr>
          <w:p>
            <w:pPr>
              <w:spacing w:line="240" w:lineRule="exact"/>
              <w:jc w:val="center"/>
              <w:rPr>
                <w:rFonts w:eastAsia="仿宋_GB2312"/>
                <w:bCs/>
                <w:color w:val="auto"/>
                <w:sz w:val="18"/>
                <w:szCs w:val="18"/>
              </w:rPr>
            </w:pPr>
            <w:r>
              <w:rPr>
                <w:rFonts w:eastAsia="仿宋_GB2312"/>
                <w:color w:val="auto"/>
                <w:sz w:val="18"/>
                <w:szCs w:val="18"/>
              </w:rPr>
              <w:t>机械制造模块</w:t>
            </w: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4070056</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特种加工</w:t>
            </w:r>
          </w:p>
          <w:p>
            <w:pPr>
              <w:spacing w:line="240" w:lineRule="exact"/>
              <w:rPr>
                <w:rFonts w:eastAsia="仿宋_GB2312"/>
                <w:color w:val="auto"/>
                <w:sz w:val="18"/>
                <w:szCs w:val="18"/>
              </w:rPr>
            </w:pPr>
            <w:r>
              <w:rPr>
                <w:rFonts w:eastAsia="仿宋_GB2312"/>
                <w:color w:val="auto"/>
                <w:sz w:val="18"/>
                <w:szCs w:val="18"/>
              </w:rPr>
              <w:t>Special processing</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tcBorders>
              <w:top w:val="single" w:color="auto" w:sz="4" w:space="0"/>
            </w:tcBorders>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4070053</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精密和超精密加工技术</w:t>
            </w:r>
          </w:p>
          <w:p>
            <w:pPr>
              <w:spacing w:line="240" w:lineRule="exact"/>
              <w:rPr>
                <w:rFonts w:eastAsia="仿宋_GB2312"/>
                <w:color w:val="auto"/>
                <w:sz w:val="18"/>
                <w:szCs w:val="18"/>
              </w:rPr>
            </w:pPr>
            <w:r>
              <w:rPr>
                <w:rFonts w:eastAsia="仿宋_GB2312"/>
                <w:color w:val="auto"/>
                <w:sz w:val="18"/>
                <w:szCs w:val="18"/>
              </w:rPr>
              <w:t>Precision and ultra-precision machining technology</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hint="eastAsia" w:eastAsia="仿宋_GB2312"/>
                <w:color w:val="auto"/>
                <w:sz w:val="18"/>
                <w:szCs w:val="18"/>
              </w:rPr>
              <w:t>2</w:t>
            </w:r>
          </w:p>
        </w:tc>
        <w:tc>
          <w:tcPr>
            <w:tcW w:w="1761" w:type="dxa"/>
            <w:gridSpan w:val="2"/>
            <w:vMerge w:val="continue"/>
            <w:tcBorders>
              <w:top w:val="single" w:color="auto" w:sz="4" w:space="0"/>
            </w:tcBorders>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4070055</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塑料成型工艺及模具设计</w:t>
            </w:r>
          </w:p>
          <w:p>
            <w:pPr>
              <w:spacing w:line="240" w:lineRule="exact"/>
              <w:rPr>
                <w:rFonts w:eastAsia="仿宋_GB2312"/>
                <w:color w:val="auto"/>
                <w:sz w:val="18"/>
                <w:szCs w:val="18"/>
              </w:rPr>
            </w:pPr>
            <w:r>
              <w:rPr>
                <w:rFonts w:eastAsia="仿宋_GB2312"/>
                <w:color w:val="auto"/>
                <w:sz w:val="18"/>
                <w:szCs w:val="18"/>
              </w:rPr>
              <w:t>Plastic molding process and mold design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tcBorders>
              <w:top w:val="single" w:color="auto" w:sz="4" w:space="0"/>
            </w:tcBorders>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4070058</w:t>
            </w:r>
          </w:p>
        </w:tc>
        <w:tc>
          <w:tcPr>
            <w:tcW w:w="3862"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智能制造概论</w:t>
            </w:r>
          </w:p>
          <w:p>
            <w:pPr>
              <w:spacing w:line="240" w:lineRule="exact"/>
              <w:rPr>
                <w:rFonts w:eastAsia="仿宋_GB2312"/>
                <w:color w:val="auto"/>
                <w:sz w:val="18"/>
                <w:szCs w:val="18"/>
              </w:rPr>
            </w:pPr>
            <w:r>
              <w:rPr>
                <w:rFonts w:eastAsia="仿宋_GB2312"/>
                <w:color w:val="auto"/>
                <w:sz w:val="18"/>
                <w:szCs w:val="18"/>
              </w:rPr>
              <w:t>Introduction to Intelligent Manufacturing</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1.0</w:t>
            </w:r>
          </w:p>
        </w:tc>
        <w:tc>
          <w:tcPr>
            <w:tcW w:w="850" w:type="dxa"/>
            <w:vAlign w:val="center"/>
          </w:tcPr>
          <w:p>
            <w:pPr>
              <w:spacing w:line="240" w:lineRule="exact"/>
              <w:jc w:val="center"/>
              <w:rPr>
                <w:rFonts w:eastAsia="仿宋_GB2312"/>
                <w:color w:val="auto"/>
                <w:sz w:val="18"/>
                <w:szCs w:val="18"/>
              </w:rPr>
            </w:pPr>
            <w:r>
              <w:rPr>
                <w:rFonts w:hint="eastAsia"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tcBorders>
              <w:top w:val="single" w:color="auto" w:sz="4" w:space="0"/>
            </w:tcBorders>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4070050</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机械创新设计</w:t>
            </w:r>
          </w:p>
          <w:p>
            <w:pPr>
              <w:spacing w:line="240" w:lineRule="exact"/>
              <w:rPr>
                <w:rFonts w:eastAsia="仿宋_GB2312"/>
                <w:color w:val="auto"/>
                <w:sz w:val="18"/>
                <w:szCs w:val="18"/>
              </w:rPr>
            </w:pPr>
            <w:r>
              <w:rPr>
                <w:rFonts w:eastAsia="仿宋_GB2312"/>
                <w:color w:val="auto"/>
                <w:sz w:val="18"/>
                <w:szCs w:val="18"/>
              </w:rPr>
              <w:t>Mechanical innovation design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4070708</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机械优化设计</w:t>
            </w:r>
          </w:p>
          <w:p>
            <w:pPr>
              <w:spacing w:line="240" w:lineRule="exact"/>
              <w:rPr>
                <w:rFonts w:eastAsia="仿宋_GB2312"/>
                <w:color w:val="auto"/>
                <w:sz w:val="18"/>
                <w:szCs w:val="18"/>
              </w:rPr>
            </w:pPr>
            <w:r>
              <w:rPr>
                <w:rFonts w:eastAsia="仿宋_GB2312"/>
                <w:color w:val="auto"/>
                <w:sz w:val="18"/>
                <w:szCs w:val="18"/>
              </w:rPr>
              <w:t>Mechanical optimization design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4070703</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机电一体化系统设计</w:t>
            </w:r>
          </w:p>
          <w:p>
            <w:pPr>
              <w:spacing w:line="240" w:lineRule="exact"/>
              <w:rPr>
                <w:rFonts w:eastAsia="仿宋_GB2312"/>
                <w:color w:val="auto"/>
                <w:sz w:val="18"/>
                <w:szCs w:val="18"/>
              </w:rPr>
            </w:pPr>
            <w:r>
              <w:rPr>
                <w:rFonts w:eastAsia="仿宋_GB2312"/>
                <w:color w:val="auto"/>
                <w:sz w:val="18"/>
                <w:szCs w:val="18"/>
              </w:rPr>
              <w:t>Mechatronics system design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4070718</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逆向工程技术</w:t>
            </w:r>
          </w:p>
          <w:p>
            <w:pPr>
              <w:spacing w:line="240" w:lineRule="exact"/>
              <w:rPr>
                <w:rFonts w:eastAsia="仿宋_GB2312"/>
                <w:color w:val="auto"/>
                <w:sz w:val="18"/>
                <w:szCs w:val="18"/>
              </w:rPr>
            </w:pPr>
            <w:r>
              <w:rPr>
                <w:rFonts w:eastAsia="仿宋_GB2312"/>
                <w:color w:val="auto"/>
                <w:sz w:val="18"/>
                <w:szCs w:val="18"/>
              </w:rPr>
              <w:t>Reverse engineering</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4070758</w:t>
            </w:r>
          </w:p>
        </w:tc>
        <w:tc>
          <w:tcPr>
            <w:tcW w:w="3862"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现代设计方法</w:t>
            </w:r>
          </w:p>
          <w:p>
            <w:pPr>
              <w:spacing w:line="240" w:lineRule="exact"/>
              <w:rPr>
                <w:rFonts w:eastAsia="仿宋_GB2312"/>
                <w:color w:val="auto"/>
                <w:sz w:val="18"/>
                <w:szCs w:val="18"/>
              </w:rPr>
            </w:pPr>
            <w:r>
              <w:rPr>
                <w:rFonts w:eastAsia="仿宋_GB2312"/>
                <w:color w:val="auto"/>
                <w:sz w:val="18"/>
                <w:szCs w:val="18"/>
              </w:rPr>
              <w:t>Modern design methods</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hint="eastAsia"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12</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12</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4070717</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快速原型技术及其应用</w:t>
            </w:r>
          </w:p>
          <w:p>
            <w:pPr>
              <w:spacing w:line="240" w:lineRule="exact"/>
              <w:rPr>
                <w:rFonts w:eastAsia="仿宋_GB2312"/>
                <w:color w:val="auto"/>
                <w:sz w:val="18"/>
                <w:szCs w:val="18"/>
              </w:rPr>
            </w:pPr>
            <w:r>
              <w:rPr>
                <w:rFonts w:eastAsia="仿宋_GB2312"/>
                <w:color w:val="auto"/>
                <w:sz w:val="18"/>
                <w:szCs w:val="18"/>
              </w:rPr>
              <w:t>Rapid prototyping technology and its application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4070761</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模具制造技术</w:t>
            </w:r>
          </w:p>
          <w:p>
            <w:pPr>
              <w:spacing w:line="240" w:lineRule="exact"/>
              <w:rPr>
                <w:rFonts w:eastAsia="仿宋_GB2312"/>
                <w:color w:val="auto"/>
                <w:sz w:val="18"/>
                <w:szCs w:val="18"/>
              </w:rPr>
            </w:pPr>
            <w:r>
              <w:rPr>
                <w:rFonts w:eastAsia="仿宋_GB2312"/>
                <w:color w:val="auto"/>
                <w:sz w:val="18"/>
                <w:szCs w:val="18"/>
              </w:rPr>
              <w:t>Mold manufacturing technology</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hint="eastAsia"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4070669</w:t>
            </w:r>
          </w:p>
        </w:tc>
        <w:tc>
          <w:tcPr>
            <w:tcW w:w="3862"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冲压工艺与模具设计</w:t>
            </w:r>
          </w:p>
          <w:p>
            <w:pPr>
              <w:spacing w:line="240" w:lineRule="exact"/>
              <w:rPr>
                <w:rFonts w:eastAsia="仿宋_GB2312"/>
                <w:color w:val="auto"/>
                <w:sz w:val="18"/>
                <w:szCs w:val="18"/>
              </w:rPr>
            </w:pPr>
            <w:r>
              <w:rPr>
                <w:rFonts w:eastAsia="仿宋_GB2312"/>
                <w:color w:val="auto"/>
                <w:sz w:val="18"/>
                <w:szCs w:val="18"/>
              </w:rPr>
              <w:t>Stamping process and die design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4070709</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机械制造自动化技术</w:t>
            </w:r>
          </w:p>
          <w:p>
            <w:pPr>
              <w:spacing w:line="240" w:lineRule="exact"/>
              <w:rPr>
                <w:rFonts w:eastAsia="仿宋_GB2312"/>
                <w:color w:val="auto"/>
                <w:sz w:val="18"/>
                <w:szCs w:val="18"/>
              </w:rPr>
            </w:pPr>
            <w:r>
              <w:rPr>
                <w:rFonts w:eastAsia="仿宋_GB2312"/>
                <w:color w:val="auto"/>
                <w:sz w:val="18"/>
                <w:szCs w:val="18"/>
              </w:rPr>
              <w:t>Machinery Manufacturing Automation Technology</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4070670</w:t>
            </w:r>
          </w:p>
        </w:tc>
        <w:tc>
          <w:tcPr>
            <w:tcW w:w="3862" w:type="dxa"/>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单片机原理与应用</w:t>
            </w:r>
            <w:r>
              <w:rPr>
                <w:rFonts w:hint="eastAsia" w:eastAsia="仿宋_GB2312"/>
                <w:color w:val="auto"/>
                <w:sz w:val="18"/>
                <w:szCs w:val="18"/>
                <w:lang w:val="en-US" w:eastAsia="zh-CN"/>
              </w:rPr>
              <w:t>B</w:t>
            </w:r>
          </w:p>
          <w:p>
            <w:pPr>
              <w:spacing w:line="240" w:lineRule="exact"/>
              <w:rPr>
                <w:rFonts w:eastAsia="仿宋_GB2312"/>
                <w:color w:val="auto"/>
                <w:sz w:val="18"/>
                <w:szCs w:val="18"/>
              </w:rPr>
            </w:pPr>
            <w:r>
              <w:rPr>
                <w:rFonts w:eastAsia="仿宋_GB2312"/>
                <w:color w:val="auto"/>
                <w:sz w:val="18"/>
                <w:szCs w:val="18"/>
              </w:rPr>
              <w:t>Principle and application of single chip microcomputer</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restart"/>
            <w:vAlign w:val="center"/>
          </w:tcPr>
          <w:p>
            <w:pPr>
              <w:spacing w:line="240" w:lineRule="exact"/>
              <w:jc w:val="center"/>
              <w:rPr>
                <w:rFonts w:eastAsia="仿宋_GB2312"/>
                <w:color w:val="auto"/>
                <w:sz w:val="18"/>
                <w:szCs w:val="18"/>
              </w:rPr>
            </w:pPr>
            <w:r>
              <w:rPr>
                <w:rFonts w:eastAsia="仿宋_GB2312"/>
                <w:color w:val="auto"/>
                <w:sz w:val="18"/>
                <w:szCs w:val="18"/>
              </w:rPr>
              <w:t>机械电子工程模块</w:t>
            </w:r>
          </w:p>
          <w:p>
            <w:pPr>
              <w:spacing w:line="240" w:lineRule="exact"/>
              <w:jc w:val="center"/>
              <w:rPr>
                <w:rFonts w:eastAsia="仿宋_GB2312"/>
                <w:bCs/>
                <w:color w:val="auto"/>
                <w:sz w:val="18"/>
                <w:szCs w:val="18"/>
              </w:rPr>
            </w:pPr>
            <w:r>
              <w:rPr>
                <w:rFonts w:hint="eastAsia" w:eastAsia="仿宋_GB2312"/>
                <w:color w:val="auto"/>
                <w:sz w:val="18"/>
                <w:szCs w:val="18"/>
              </w:rPr>
              <w:t>最低2分</w:t>
            </w: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4070051</w:t>
            </w:r>
          </w:p>
        </w:tc>
        <w:tc>
          <w:tcPr>
            <w:tcW w:w="3862"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机械工程控制基础</w:t>
            </w:r>
          </w:p>
          <w:p>
            <w:pPr>
              <w:spacing w:line="240" w:lineRule="exact"/>
              <w:rPr>
                <w:rFonts w:eastAsia="仿宋_GB2312"/>
                <w:color w:val="auto"/>
                <w:sz w:val="18"/>
                <w:szCs w:val="18"/>
              </w:rPr>
            </w:pPr>
            <w:r>
              <w:rPr>
                <w:rFonts w:eastAsia="仿宋_GB2312"/>
                <w:color w:val="auto"/>
                <w:sz w:val="18"/>
                <w:szCs w:val="18"/>
              </w:rPr>
              <w:t>Basic Mechanical Engineering Control</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2"/>
            <w:vMerge w:val="continue"/>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4070713</w:t>
            </w:r>
          </w:p>
        </w:tc>
        <w:tc>
          <w:tcPr>
            <w:tcW w:w="3862"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计算机控制技术B</w:t>
            </w:r>
          </w:p>
          <w:p>
            <w:pPr>
              <w:spacing w:line="240" w:lineRule="exact"/>
              <w:rPr>
                <w:rFonts w:eastAsia="仿宋_GB2312"/>
                <w:color w:val="auto"/>
                <w:sz w:val="18"/>
                <w:szCs w:val="18"/>
              </w:rPr>
            </w:pPr>
            <w:r>
              <w:rPr>
                <w:rFonts w:eastAsia="仿宋_GB2312"/>
                <w:color w:val="auto"/>
                <w:sz w:val="18"/>
                <w:szCs w:val="18"/>
              </w:rPr>
              <w:t>Overview of computer control technology</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4070697</w:t>
            </w:r>
          </w:p>
        </w:tc>
        <w:tc>
          <w:tcPr>
            <w:tcW w:w="3862" w:type="dxa"/>
            <w:vAlign w:val="center"/>
          </w:tcPr>
          <w:p>
            <w:pPr>
              <w:spacing w:line="240" w:lineRule="exact"/>
              <w:rPr>
                <w:rFonts w:eastAsia="仿宋_GB2312"/>
                <w:color w:val="auto"/>
                <w:sz w:val="18"/>
                <w:szCs w:val="18"/>
              </w:rPr>
            </w:pPr>
            <w:r>
              <w:rPr>
                <w:rFonts w:eastAsia="仿宋_GB2312"/>
                <w:color w:val="auto"/>
                <w:sz w:val="18"/>
                <w:szCs w:val="18"/>
              </w:rPr>
              <w:t>工业机器人控制与应用</w:t>
            </w:r>
          </w:p>
          <w:p>
            <w:pPr>
              <w:spacing w:line="240" w:lineRule="exact"/>
              <w:rPr>
                <w:rFonts w:eastAsia="仿宋_GB2312"/>
                <w:color w:val="auto"/>
                <w:sz w:val="18"/>
                <w:szCs w:val="18"/>
              </w:rPr>
            </w:pPr>
            <w:r>
              <w:rPr>
                <w:rFonts w:eastAsia="仿宋_GB2312"/>
                <w:color w:val="auto"/>
                <w:sz w:val="18"/>
                <w:szCs w:val="18"/>
              </w:rPr>
              <w:t>Industrial robot control and application</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50"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09" w:type="dxa"/>
            <w:vAlign w:val="center"/>
          </w:tcPr>
          <w:p>
            <w:pPr>
              <w:spacing w:line="240" w:lineRule="exact"/>
              <w:jc w:val="center"/>
              <w:rPr>
                <w:rFonts w:eastAsia="仿宋_GB2312"/>
                <w:color w:val="auto"/>
                <w:sz w:val="18"/>
                <w:szCs w:val="18"/>
              </w:rPr>
            </w:pPr>
          </w:p>
        </w:tc>
        <w:tc>
          <w:tcPr>
            <w:tcW w:w="1171" w:type="dxa"/>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2"/>
            <w:vMerge w:val="continue"/>
            <w:vAlign w:val="center"/>
          </w:tcPr>
          <w:p>
            <w:pPr>
              <w:spacing w:line="240" w:lineRule="exact"/>
              <w:jc w:val="center"/>
              <w:rPr>
                <w:rFonts w:eastAsia="仿宋_GB2312"/>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
                <w:color w:val="auto"/>
                <w:sz w:val="18"/>
                <w:szCs w:val="18"/>
              </w:rPr>
            </w:pPr>
          </w:p>
        </w:tc>
        <w:tc>
          <w:tcPr>
            <w:tcW w:w="13430" w:type="dxa"/>
            <w:gridSpan w:val="11"/>
            <w:vAlign w:val="center"/>
          </w:tcPr>
          <w:p>
            <w:pPr>
              <w:spacing w:line="240" w:lineRule="exact"/>
              <w:rPr>
                <w:rFonts w:eastAsia="仿宋_GB2312"/>
                <w:bCs/>
                <w:color w:val="auto"/>
                <w:sz w:val="18"/>
                <w:szCs w:val="18"/>
              </w:rPr>
            </w:pPr>
            <w:r>
              <w:rPr>
                <w:rFonts w:eastAsia="仿宋_GB2312"/>
                <w:color w:val="auto"/>
                <w:sz w:val="18"/>
                <w:szCs w:val="18"/>
              </w:rPr>
              <w:t>注：至少选修</w:t>
            </w:r>
            <w:r>
              <w:rPr>
                <w:rFonts w:hint="eastAsia" w:eastAsia="仿宋_GB2312"/>
                <w:color w:val="auto"/>
                <w:sz w:val="18"/>
                <w:szCs w:val="18"/>
              </w:rPr>
              <w:t>16.5</w:t>
            </w:r>
            <w:r>
              <w:rPr>
                <w:rFonts w:eastAsia="仿宋_GB2312"/>
                <w:color w:val="auto"/>
                <w:sz w:val="18"/>
                <w:szCs w:val="18"/>
              </w:rPr>
              <w:t>学分，标记</w:t>
            </w:r>
            <w:r>
              <w:rPr>
                <w:rFonts w:ascii="Segoe UI Symbol" w:hAnsi="Segoe UI Symbol" w:eastAsia="仿宋_GB2312" w:cs="Segoe UI Symbol"/>
                <w:color w:val="auto"/>
                <w:sz w:val="18"/>
                <w:szCs w:val="18"/>
              </w:rPr>
              <w:t>★</w:t>
            </w:r>
            <w:r>
              <w:rPr>
                <w:rFonts w:eastAsia="仿宋_GB2312"/>
                <w:color w:val="auto"/>
                <w:sz w:val="18"/>
                <w:szCs w:val="18"/>
              </w:rPr>
              <w:t>的课程为限选课。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Ⅰ</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Ⅱ</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Ⅰ</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Ⅱ</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hint="eastAsia" w:eastAsia="仿宋_GB2312"/>
                <w:bCs/>
                <w:color w:val="auto"/>
                <w:sz w:val="18"/>
                <w:szCs w:val="18"/>
              </w:rPr>
              <w:t>English for Studying Abroad</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hint="eastAsia" w:eastAsia="仿宋_GB2312"/>
                <w:bCs/>
                <w:color w:val="auto"/>
                <w:sz w:val="18"/>
                <w:szCs w:val="18"/>
              </w:rPr>
              <w:t>English for IELTS Ⅰ</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hint="eastAsia" w:eastAsia="仿宋_GB2312"/>
                <w:bCs/>
                <w:color w:val="auto"/>
                <w:sz w:val="18"/>
                <w:szCs w:val="18"/>
              </w:rPr>
              <w:t>English for IELTS Ⅱ</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hint="eastAsia" w:eastAsia="仿宋_GB2312"/>
                <w:bCs/>
                <w:color w:val="auto"/>
                <w:sz w:val="18"/>
                <w:szCs w:val="18"/>
              </w:rPr>
              <w:t>English for TOEFL Ⅰ</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hint="eastAsia" w:eastAsia="仿宋_GB2312"/>
                <w:bCs/>
                <w:color w:val="auto"/>
                <w:sz w:val="18"/>
                <w:szCs w:val="18"/>
              </w:rPr>
              <w:t>English for TOEFL Ⅱ</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hint="eastAsia" w:eastAsia="仿宋_GB2312"/>
                <w:bCs/>
                <w:color w:val="auto"/>
                <w:sz w:val="18"/>
                <w:szCs w:val="18"/>
              </w:rPr>
              <w:t>British and American Literature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英语经典影片评论</w:t>
            </w:r>
            <w:r>
              <w:rPr>
                <w:rFonts w:hint="eastAsia" w:eastAsia="仿宋_GB2312"/>
                <w:bCs/>
                <w:color w:val="auto"/>
                <w:sz w:val="18"/>
                <w:szCs w:val="18"/>
              </w:rPr>
              <w:t>Review of Classic English Films</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hint="eastAsia" w:eastAsia="仿宋_GB2312"/>
                <w:bCs/>
                <w:color w:val="auto"/>
                <w:sz w:val="18"/>
                <w:szCs w:val="18"/>
              </w:rPr>
              <w:t xml:space="preserve">Introduction of Art </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music</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art</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hint="eastAsia" w:eastAsia="仿宋_GB2312"/>
                <w:bCs/>
                <w:color w:val="auto"/>
                <w:sz w:val="18"/>
                <w:szCs w:val="18"/>
              </w:rPr>
              <w:t>Film Appreciation</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Drama</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dancing</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书法鉴赏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calligraphy</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戏曲鉴赏</w:t>
            </w:r>
          </w:p>
          <w:p>
            <w:pPr>
              <w:spacing w:line="240" w:lineRule="exact"/>
              <w:jc w:val="left"/>
              <w:rPr>
                <w:rFonts w:eastAsia="仿宋_GB2312"/>
                <w:bCs/>
                <w:color w:val="auto"/>
                <w:sz w:val="18"/>
                <w:szCs w:val="18"/>
              </w:rPr>
            </w:pPr>
            <w:r>
              <w:rPr>
                <w:rFonts w:hint="eastAsia" w:eastAsia="仿宋_GB2312"/>
                <w:bCs/>
                <w:color w:val="auto"/>
                <w:sz w:val="18"/>
                <w:szCs w:val="18"/>
              </w:rPr>
              <w:t>Appreciation on Ancient Chinese Opera</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中国农业古籍概览</w:t>
            </w:r>
          </w:p>
          <w:p>
            <w:pPr>
              <w:spacing w:line="240" w:lineRule="exact"/>
              <w:jc w:val="left"/>
              <w:rPr>
                <w:rFonts w:eastAsia="仿宋_GB2312"/>
                <w:bCs/>
                <w:color w:val="auto"/>
                <w:sz w:val="18"/>
                <w:szCs w:val="18"/>
              </w:rPr>
            </w:pPr>
            <w:r>
              <w:rPr>
                <w:rFonts w:hint="eastAsia" w:eastAsia="仿宋_GB2312"/>
                <w:bCs/>
                <w:color w:val="auto"/>
                <w:sz w:val="18"/>
                <w:szCs w:val="18"/>
              </w:rPr>
              <w:t>An Introduction to Ancient Chinese Agricultural Books</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西方哲学思潮</w:t>
            </w:r>
          </w:p>
          <w:p>
            <w:pPr>
              <w:spacing w:line="240" w:lineRule="exact"/>
              <w:jc w:val="left"/>
              <w:rPr>
                <w:rFonts w:eastAsia="仿宋_GB2312"/>
                <w:bCs/>
                <w:color w:val="auto"/>
                <w:sz w:val="18"/>
                <w:szCs w:val="18"/>
              </w:rPr>
            </w:pPr>
            <w:r>
              <w:rPr>
                <w:rFonts w:hint="eastAsia" w:eastAsia="仿宋_GB2312"/>
                <w:bCs/>
                <w:color w:val="auto"/>
                <w:sz w:val="18"/>
                <w:szCs w:val="18"/>
              </w:rPr>
              <w:t>Trend of Thoughts in Western Philosophy</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西方哲学史</w:t>
            </w:r>
          </w:p>
          <w:p>
            <w:pPr>
              <w:spacing w:line="240" w:lineRule="exact"/>
              <w:jc w:val="left"/>
              <w:rPr>
                <w:rFonts w:eastAsia="仿宋_GB2312"/>
                <w:bCs/>
                <w:color w:val="auto"/>
                <w:sz w:val="18"/>
                <w:szCs w:val="18"/>
              </w:rPr>
            </w:pPr>
            <w:r>
              <w:rPr>
                <w:rFonts w:hint="eastAsia" w:eastAsia="仿宋_GB2312"/>
                <w:bCs/>
                <w:color w:val="auto"/>
                <w:sz w:val="18"/>
                <w:szCs w:val="18"/>
              </w:rPr>
              <w:t>History of Western Philosophy</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宗教与中国社会</w:t>
            </w:r>
          </w:p>
          <w:p>
            <w:pPr>
              <w:spacing w:line="240" w:lineRule="exact"/>
              <w:jc w:val="left"/>
              <w:rPr>
                <w:rFonts w:eastAsia="仿宋_GB2312"/>
                <w:bCs/>
                <w:color w:val="auto"/>
                <w:sz w:val="18"/>
                <w:szCs w:val="18"/>
              </w:rPr>
            </w:pPr>
            <w:r>
              <w:rPr>
                <w:rFonts w:hint="eastAsia" w:eastAsia="仿宋_GB2312"/>
                <w:bCs/>
                <w:color w:val="auto"/>
                <w:sz w:val="18"/>
                <w:szCs w:val="18"/>
              </w:rPr>
              <w:t>Religion and Chinese Society</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中国文化史</w:t>
            </w:r>
          </w:p>
          <w:p>
            <w:pPr>
              <w:spacing w:line="240" w:lineRule="exact"/>
              <w:jc w:val="left"/>
              <w:rPr>
                <w:rFonts w:eastAsia="仿宋_GB2312"/>
                <w:bCs/>
                <w:color w:val="auto"/>
                <w:sz w:val="18"/>
                <w:szCs w:val="18"/>
              </w:rPr>
            </w:pPr>
            <w:r>
              <w:rPr>
                <w:rFonts w:hint="eastAsia" w:eastAsia="仿宋_GB2312"/>
                <w:bCs/>
                <w:color w:val="auto"/>
                <w:sz w:val="18"/>
                <w:szCs w:val="18"/>
              </w:rPr>
              <w:t>History of Chinese Culture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办公自动化</w:t>
            </w:r>
          </w:p>
          <w:p>
            <w:pPr>
              <w:spacing w:line="240" w:lineRule="exact"/>
              <w:jc w:val="left"/>
              <w:rPr>
                <w:rFonts w:eastAsia="仿宋_GB2312"/>
                <w:bCs/>
                <w:color w:val="auto"/>
                <w:sz w:val="18"/>
                <w:szCs w:val="18"/>
              </w:rPr>
            </w:pPr>
            <w:r>
              <w:rPr>
                <w:rFonts w:hint="eastAsia" w:eastAsia="仿宋_GB2312"/>
                <w:bCs/>
                <w:color w:val="auto"/>
                <w:sz w:val="18"/>
                <w:szCs w:val="18"/>
              </w:rPr>
              <w:t>Office Automation</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spacing w:line="240" w:lineRule="exact"/>
              <w:jc w:val="left"/>
              <w:rPr>
                <w:rFonts w:eastAsia="仿宋_GB2312"/>
                <w:bCs/>
                <w:color w:val="auto"/>
                <w:sz w:val="18"/>
                <w:szCs w:val="18"/>
              </w:rPr>
            </w:pPr>
            <w:r>
              <w:rPr>
                <w:rFonts w:hint="eastAsia" w:eastAsia="仿宋_GB2312"/>
                <w:bCs/>
                <w:color w:val="auto"/>
                <w:sz w:val="18"/>
                <w:szCs w:val="18"/>
              </w:rPr>
              <w:t>The Application of Multimedia Technology</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网络技术应用</w:t>
            </w:r>
          </w:p>
          <w:p>
            <w:pPr>
              <w:spacing w:line="240" w:lineRule="exact"/>
              <w:jc w:val="left"/>
              <w:rPr>
                <w:rFonts w:eastAsia="仿宋_GB2312"/>
                <w:bCs/>
                <w:color w:val="auto"/>
                <w:sz w:val="18"/>
                <w:szCs w:val="18"/>
              </w:rPr>
            </w:pPr>
            <w:r>
              <w:rPr>
                <w:rFonts w:hint="eastAsia" w:eastAsia="仿宋_GB2312"/>
                <w:bCs/>
                <w:color w:val="auto"/>
                <w:sz w:val="18"/>
                <w:szCs w:val="18"/>
              </w:rPr>
              <w:t xml:space="preserve">The Application of Network Technology </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1761" w:type="dxa"/>
            <w:gridSpan w:val="2"/>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Ancient Chinese Novels</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883"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hint="eastAsia" w:eastAsia="仿宋_GB2312"/>
                <w:bCs/>
                <w:color w:val="auto"/>
                <w:sz w:val="18"/>
                <w:szCs w:val="18"/>
              </w:rPr>
              <w:t>Appreciation of Ancient Chinese Poetry</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hint="eastAsia" w:eastAsia="仿宋_GB2312"/>
                <w:bCs/>
                <w:color w:val="auto"/>
                <w:sz w:val="18"/>
                <w:szCs w:val="18"/>
              </w:rPr>
              <w:t>Introduction to Modern and Contemporary Chinese Literary Classics</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hint="eastAsia" w:eastAsia="仿宋_GB2312"/>
                <w:bCs/>
                <w:color w:val="auto"/>
                <w:sz w:val="18"/>
                <w:szCs w:val="18"/>
              </w:rPr>
              <w:t>Language Characters and Culture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hint="eastAsia" w:eastAsia="仿宋_GB2312"/>
                <w:bCs/>
                <w:color w:val="auto"/>
                <w:sz w:val="18"/>
                <w:szCs w:val="18"/>
              </w:rPr>
              <w:t>Theory and Practice of Teaching Chinese as a Foreign Language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hint="eastAsia" w:eastAsia="仿宋_GB2312"/>
                <w:bCs/>
                <w:color w:val="auto"/>
                <w:sz w:val="18"/>
                <w:szCs w:val="18"/>
              </w:rPr>
              <w:t>Language Rhetoric and Interpersonal Communication</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hint="eastAsia" w:eastAsia="仿宋_GB2312"/>
                <w:bCs/>
                <w:color w:val="auto"/>
                <w:sz w:val="18"/>
                <w:szCs w:val="18"/>
              </w:rPr>
              <w:t xml:space="preserve">Art of Social Language  </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hint="eastAsia" w:eastAsia="仿宋_GB2312"/>
                <w:bCs/>
                <w:color w:val="auto"/>
                <w:sz w:val="18"/>
                <w:szCs w:val="18"/>
              </w:rPr>
              <w:t>Speech and Eloquence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hint="eastAsia" w:eastAsia="仿宋_GB2312"/>
                <w:bCs/>
                <w:color w:val="auto"/>
                <w:sz w:val="18"/>
                <w:szCs w:val="18"/>
              </w:rPr>
              <w:t>Mandarine Practice and Testing</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hint="eastAsia" w:eastAsia="仿宋_GB2312"/>
                <w:bCs/>
                <w:color w:val="auto"/>
                <w:sz w:val="18"/>
                <w:szCs w:val="18"/>
              </w:rPr>
              <w:t>Creative Writing</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hint="eastAsia" w:eastAsia="仿宋_GB2312"/>
                <w:bCs/>
                <w:color w:val="auto"/>
                <w:sz w:val="18"/>
                <w:szCs w:val="18"/>
              </w:rPr>
              <w:t>Practical Writing</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hint="eastAsia" w:eastAsia="仿宋_GB2312"/>
                <w:bCs/>
                <w:color w:val="auto"/>
                <w:sz w:val="18"/>
                <w:szCs w:val="18"/>
              </w:rPr>
              <w:t>An Introduction to Chinese Classical Culture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862"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hint="eastAsia" w:eastAsia="仿宋_GB2312"/>
                <w:bCs/>
                <w:color w:val="auto"/>
                <w:sz w:val="18"/>
                <w:szCs w:val="18"/>
              </w:rPr>
              <w:t>History of Chinese Thought in Sociological Perspective</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jc w:val="center"/>
              <w:rPr>
                <w:color w:val="auto"/>
              </w:rPr>
            </w:pPr>
            <w:r>
              <w:rPr>
                <w:rFonts w:eastAsia="仿宋_GB2312"/>
                <w:bCs/>
                <w:color w:val="auto"/>
                <w:sz w:val="18"/>
                <w:szCs w:val="18"/>
              </w:rPr>
              <w:t>2-4</w:t>
            </w:r>
          </w:p>
        </w:tc>
        <w:tc>
          <w:tcPr>
            <w:tcW w:w="878" w:type="dxa"/>
            <w:vMerge w:val="continue"/>
            <w:vAlign w:val="center"/>
          </w:tcPr>
          <w:p>
            <w:pPr>
              <w:spacing w:line="240" w:lineRule="exact"/>
              <w:jc w:val="center"/>
              <w:rPr>
                <w:rFonts w:eastAsia="仿宋_GB2312"/>
                <w:bCs/>
                <w:color w:val="auto"/>
                <w:sz w:val="18"/>
                <w:szCs w:val="18"/>
              </w:rPr>
            </w:pPr>
          </w:p>
        </w:tc>
        <w:tc>
          <w:tcPr>
            <w:tcW w:w="883" w:type="dxa"/>
            <w:vMerge w:val="continue"/>
            <w:vAlign w:val="center"/>
          </w:tcPr>
          <w:p>
            <w:pPr>
              <w:spacing w:line="240" w:lineRule="exact"/>
              <w:jc w:val="center"/>
              <w:rPr>
                <w:rFonts w:eastAsia="仿宋_GB2312"/>
                <w:bCs/>
                <w:color w:val="auto"/>
                <w:sz w:val="18"/>
                <w:szCs w:val="18"/>
              </w:rPr>
            </w:pPr>
          </w:p>
        </w:tc>
        <w:tc>
          <w:tcPr>
            <w:tcW w:w="195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099" w:type="dxa"/>
            <w:vAlign w:val="center"/>
          </w:tcPr>
          <w:p>
            <w:pPr>
              <w:spacing w:line="240" w:lineRule="exact"/>
              <w:jc w:val="center"/>
              <w:rPr>
                <w:rFonts w:eastAsia="仿宋_GB2312"/>
                <w:bCs/>
                <w:color w:val="auto"/>
                <w:sz w:val="18"/>
                <w:szCs w:val="18"/>
              </w:rPr>
            </w:pPr>
          </w:p>
        </w:tc>
        <w:tc>
          <w:tcPr>
            <w:tcW w:w="3862" w:type="dxa"/>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其他类通识选修课程Other general elective courses</w:t>
            </w:r>
          </w:p>
        </w:tc>
        <w:tc>
          <w:tcPr>
            <w:tcW w:w="709" w:type="dxa"/>
            <w:vAlign w:val="center"/>
          </w:tcPr>
          <w:p>
            <w:pPr>
              <w:spacing w:line="240" w:lineRule="exact"/>
              <w:jc w:val="center"/>
              <w:rPr>
                <w:rFonts w:eastAsia="仿宋_GB2312"/>
                <w:bCs/>
                <w:color w:val="auto"/>
                <w:sz w:val="18"/>
                <w:szCs w:val="18"/>
              </w:rPr>
            </w:pPr>
          </w:p>
        </w:tc>
        <w:tc>
          <w:tcPr>
            <w:tcW w:w="850" w:type="dxa"/>
            <w:vAlign w:val="center"/>
          </w:tcPr>
          <w:p>
            <w:pPr>
              <w:spacing w:line="240" w:lineRule="exact"/>
              <w:jc w:val="center"/>
              <w:rPr>
                <w:rFonts w:eastAsia="仿宋_GB2312"/>
                <w:bCs/>
                <w:color w:val="auto"/>
                <w:sz w:val="18"/>
                <w:szCs w:val="18"/>
              </w:rPr>
            </w:pPr>
          </w:p>
        </w:tc>
        <w:tc>
          <w:tcPr>
            <w:tcW w:w="709" w:type="dxa"/>
            <w:vAlign w:val="center"/>
          </w:tcPr>
          <w:p>
            <w:pPr>
              <w:spacing w:line="240" w:lineRule="exact"/>
              <w:jc w:val="center"/>
              <w:rPr>
                <w:rFonts w:eastAsia="仿宋_GB2312"/>
                <w:bCs/>
                <w:color w:val="auto"/>
                <w:sz w:val="18"/>
                <w:szCs w:val="18"/>
              </w:rPr>
            </w:pPr>
          </w:p>
        </w:tc>
        <w:tc>
          <w:tcPr>
            <w:tcW w:w="709" w:type="dxa"/>
            <w:vAlign w:val="center"/>
          </w:tcPr>
          <w:p>
            <w:pPr>
              <w:spacing w:line="240" w:lineRule="exact"/>
              <w:jc w:val="center"/>
              <w:rPr>
                <w:rFonts w:eastAsia="仿宋_GB2312"/>
                <w:bCs/>
                <w:color w:val="auto"/>
                <w:sz w:val="18"/>
                <w:szCs w:val="18"/>
              </w:rPr>
            </w:pPr>
          </w:p>
        </w:tc>
        <w:tc>
          <w:tcPr>
            <w:tcW w:w="609" w:type="dxa"/>
            <w:vAlign w:val="center"/>
          </w:tcPr>
          <w:p>
            <w:pPr>
              <w:spacing w:line="240" w:lineRule="exact"/>
              <w:jc w:val="center"/>
              <w:rPr>
                <w:rFonts w:eastAsia="仿宋_GB2312"/>
                <w:bCs/>
                <w:color w:val="auto"/>
                <w:sz w:val="18"/>
                <w:szCs w:val="18"/>
              </w:rPr>
            </w:pPr>
          </w:p>
        </w:tc>
        <w:tc>
          <w:tcPr>
            <w:tcW w:w="1171" w:type="dxa"/>
            <w:vAlign w:val="center"/>
          </w:tcPr>
          <w:p>
            <w:pPr>
              <w:spacing w:line="240" w:lineRule="exact"/>
              <w:jc w:val="center"/>
              <w:rPr>
                <w:rFonts w:eastAsia="仿宋_GB2312"/>
                <w:bCs/>
                <w:color w:val="auto"/>
                <w:sz w:val="18"/>
                <w:szCs w:val="18"/>
              </w:rPr>
            </w:pPr>
          </w:p>
        </w:tc>
        <w:tc>
          <w:tcPr>
            <w:tcW w:w="1761"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1951" w:type="dxa"/>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59" w:type="dxa"/>
            <w:vMerge w:val="continue"/>
            <w:vAlign w:val="center"/>
          </w:tcPr>
          <w:p>
            <w:pPr>
              <w:spacing w:line="240" w:lineRule="exact"/>
              <w:jc w:val="center"/>
              <w:rPr>
                <w:rFonts w:eastAsia="仿宋_GB2312"/>
                <w:bCs/>
                <w:color w:val="auto"/>
                <w:sz w:val="18"/>
                <w:szCs w:val="18"/>
              </w:rPr>
            </w:pPr>
          </w:p>
        </w:tc>
        <w:tc>
          <w:tcPr>
            <w:tcW w:w="13430" w:type="dxa"/>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 xml:space="preserve">     </w:t>
            </w:r>
            <w:r>
              <w:rPr>
                <w:rFonts w:hint="eastAsia" w:eastAsia="仿宋_GB2312"/>
                <w:bCs/>
                <w:color w:val="auto"/>
                <w:sz w:val="18"/>
                <w:szCs w:val="18"/>
              </w:rPr>
              <w:t xml:space="preserve">一 </w:t>
            </w:r>
            <w:r>
              <w:rPr>
                <w:rFonts w:eastAsia="仿宋_GB2312"/>
                <w:bCs/>
                <w:color w:val="auto"/>
                <w:sz w:val="18"/>
                <w:szCs w:val="18"/>
              </w:rPr>
              <w:t xml:space="preserve">  </w:t>
            </w:r>
            <w:r>
              <w:rPr>
                <w:rFonts w:hint="eastAsia" w:eastAsia="仿宋_GB2312"/>
                <w:bCs/>
                <w:color w:val="auto"/>
                <w:sz w:val="18"/>
                <w:szCs w:val="18"/>
              </w:rPr>
              <w:t xml:space="preserve">二   三 </w:t>
            </w:r>
            <w:r>
              <w:rPr>
                <w:rFonts w:eastAsia="仿宋_GB2312"/>
                <w:bCs/>
                <w:color w:val="auto"/>
                <w:sz w:val="18"/>
                <w:szCs w:val="18"/>
              </w:rPr>
              <w:t xml:space="preserve">  </w:t>
            </w:r>
            <w:r>
              <w:rPr>
                <w:rFonts w:hint="eastAsia" w:eastAsia="仿宋_GB2312"/>
                <w:bCs/>
                <w:color w:val="auto"/>
                <w:sz w:val="18"/>
                <w:szCs w:val="18"/>
              </w:rPr>
              <w:t xml:space="preserve">四 </w:t>
            </w:r>
            <w:r>
              <w:rPr>
                <w:rFonts w:eastAsia="仿宋_GB2312"/>
                <w:bCs/>
                <w:color w:val="auto"/>
                <w:sz w:val="18"/>
                <w:szCs w:val="18"/>
              </w:rPr>
              <w:t xml:space="preserve">  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0    32   32        64</w:t>
            </w:r>
          </w:p>
          <w:p>
            <w:pPr>
              <w:spacing w:line="240" w:lineRule="exact"/>
              <w:ind w:firstLine="368" w:firstLineChars="205"/>
              <w:rPr>
                <w:rFonts w:eastAsia="仿宋_GB2312"/>
                <w:bCs/>
                <w:color w:val="auto"/>
                <w:sz w:val="18"/>
                <w:szCs w:val="18"/>
              </w:rPr>
            </w:pPr>
            <w:r>
              <w:rPr>
                <w:rFonts w:eastAsia="仿宋_GB2312"/>
                <w:bCs/>
                <w:color w:val="auto"/>
                <w:sz w:val="18"/>
                <w:szCs w:val="18"/>
              </w:rPr>
              <w:t>学分：      0    2    2    0     4</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注：至少选修4学分。</w:t>
            </w:r>
          </w:p>
        </w:tc>
      </w:tr>
    </w:tbl>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kern w:val="0"/>
          <w:sz w:val="24"/>
        </w:rPr>
      </w:pPr>
    </w:p>
    <w:p>
      <w:pPr>
        <w:adjustRightInd w:val="0"/>
        <w:snapToGrid w:val="0"/>
        <w:spacing w:before="120" w:beforeLines="50" w:line="360" w:lineRule="auto"/>
        <w:rPr>
          <w:rFonts w:eastAsia="黑体"/>
          <w:bCs/>
          <w:color w:val="auto"/>
          <w:sz w:val="24"/>
        </w:rPr>
      </w:pPr>
    </w:p>
    <w:p>
      <w:pPr>
        <w:adjustRightInd w:val="0"/>
        <w:snapToGrid w:val="0"/>
        <w:spacing w:line="320" w:lineRule="exact"/>
        <w:rPr>
          <w:color w:val="auto"/>
          <w:kern w:val="0"/>
          <w:sz w:val="18"/>
          <w:szCs w:val="18"/>
        </w:rPr>
        <w:sectPr>
          <w:pgSz w:w="16838" w:h="11906" w:orient="landscape"/>
          <w:pgMar w:top="1531" w:right="1134" w:bottom="1021" w:left="1531" w:header="851" w:footer="992" w:gutter="0"/>
          <w:pgNumType w:fmt="numberInDash"/>
          <w:cols w:space="720" w:num="1"/>
          <w:docGrid w:linePitch="312" w:charSpace="0"/>
        </w:sectPr>
      </w:pPr>
    </w:p>
    <w:p>
      <w:pPr>
        <w:adjustRightInd w:val="0"/>
        <w:spacing w:before="156" w:beforeLines="50" w:after="156" w:afterLines="50"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24"/>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4"/>
        <w:gridCol w:w="1183"/>
        <w:gridCol w:w="2673"/>
        <w:gridCol w:w="724"/>
        <w:gridCol w:w="720"/>
        <w:gridCol w:w="1154"/>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118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267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2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72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115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132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2673"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入学教育、军训（含军事技能）Entrance Education, Military Training (Including Military Skills)</w:t>
            </w:r>
          </w:p>
        </w:tc>
        <w:tc>
          <w:tcPr>
            <w:tcW w:w="7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5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3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学生工作部（处）</w:t>
            </w:r>
          </w:p>
          <w:p>
            <w:pPr>
              <w:adjustRightInd w:val="0"/>
              <w:snapToGrid w:val="0"/>
              <w:spacing w:line="240" w:lineRule="exact"/>
              <w:jc w:val="center"/>
              <w:rPr>
                <w:rFonts w:eastAsia="仿宋_GB2312"/>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2673"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毕业教育</w:t>
            </w:r>
          </w:p>
          <w:p>
            <w:pPr>
              <w:adjustRightInd w:val="0"/>
              <w:snapToGrid w:val="0"/>
              <w:spacing w:line="240" w:lineRule="exact"/>
              <w:jc w:val="left"/>
              <w:rPr>
                <w:rFonts w:eastAsia="仿宋_GB2312"/>
                <w:color w:val="auto"/>
                <w:sz w:val="18"/>
                <w:szCs w:val="18"/>
              </w:rPr>
            </w:pPr>
            <w:r>
              <w:rPr>
                <w:rFonts w:eastAsia="仿宋_GB2312"/>
                <w:color w:val="auto"/>
                <w:sz w:val="18"/>
                <w:szCs w:val="18"/>
              </w:rPr>
              <w:t>Graduate Education</w:t>
            </w:r>
          </w:p>
        </w:tc>
        <w:tc>
          <w:tcPr>
            <w:tcW w:w="7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15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3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4080025</w:t>
            </w:r>
          </w:p>
        </w:tc>
        <w:tc>
          <w:tcPr>
            <w:tcW w:w="2673"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color w:val="auto"/>
                <w:sz w:val="18"/>
                <w:szCs w:val="18"/>
              </w:rPr>
            </w:pPr>
            <w:r>
              <w:rPr>
                <w:rFonts w:eastAsia="仿宋_GB2312"/>
                <w:bCs/>
                <w:color w:val="auto"/>
                <w:sz w:val="18"/>
                <w:szCs w:val="18"/>
              </w:rPr>
              <w:t>Practice out of Classroom</w:t>
            </w:r>
          </w:p>
        </w:tc>
        <w:tc>
          <w:tcPr>
            <w:tcW w:w="7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2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15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322"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Merge w:val="restart"/>
            <w:vAlign w:val="center"/>
          </w:tcPr>
          <w:p>
            <w:pPr>
              <w:adjustRightInd w:val="0"/>
              <w:snapToGrid w:val="0"/>
              <w:spacing w:line="240" w:lineRule="exact"/>
              <w:jc w:val="center"/>
              <w:rPr>
                <w:rFonts w:eastAsia="仿宋_GB2312"/>
                <w:b/>
                <w:bCs/>
                <w:color w:val="auto"/>
                <w:sz w:val="18"/>
                <w:szCs w:val="18"/>
              </w:rPr>
            </w:pPr>
            <w:r>
              <w:rPr>
                <w:rFonts w:hint="eastAsia" w:eastAsia="仿宋_GB2312"/>
                <w:b/>
                <w:bCs/>
                <w:color w:val="auto"/>
                <w:sz w:val="18"/>
                <w:szCs w:val="18"/>
              </w:rPr>
              <w:t>教学实习</w:t>
            </w: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4080005</w:t>
            </w:r>
          </w:p>
        </w:tc>
        <w:tc>
          <w:tcPr>
            <w:tcW w:w="2673"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机械制造</w:t>
            </w:r>
            <w:r>
              <w:rPr>
                <w:rFonts w:hint="eastAsia" w:eastAsia="仿宋_GB2312"/>
                <w:color w:val="auto"/>
                <w:sz w:val="18"/>
                <w:szCs w:val="18"/>
              </w:rPr>
              <w:t>技术生产</w:t>
            </w:r>
            <w:r>
              <w:rPr>
                <w:rFonts w:eastAsia="仿宋_GB2312"/>
                <w:color w:val="auto"/>
                <w:sz w:val="18"/>
                <w:szCs w:val="18"/>
              </w:rPr>
              <w:t>实习</w:t>
            </w:r>
            <w:r>
              <w:rPr>
                <w:rFonts w:eastAsia="仿宋_GB2312"/>
                <w:bCs/>
                <w:color w:val="auto"/>
                <w:sz w:val="18"/>
                <w:szCs w:val="18"/>
              </w:rPr>
              <w:t>Mechanical Manufacturing Technology Internship</w:t>
            </w:r>
          </w:p>
        </w:tc>
        <w:tc>
          <w:tcPr>
            <w:tcW w:w="724"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w:t>
            </w:r>
          </w:p>
        </w:tc>
        <w:tc>
          <w:tcPr>
            <w:tcW w:w="1154"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13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Merge w:val="continue"/>
            <w:vAlign w:val="center"/>
          </w:tcPr>
          <w:p>
            <w:pPr>
              <w:adjustRightInd w:val="0"/>
              <w:snapToGrid w:val="0"/>
              <w:spacing w:line="240" w:lineRule="exact"/>
              <w:jc w:val="center"/>
              <w:rPr>
                <w:rFonts w:eastAsia="仿宋_GB2312"/>
                <w:b/>
                <w:bCs/>
                <w:color w:val="auto"/>
                <w:sz w:val="18"/>
                <w:szCs w:val="18"/>
              </w:rPr>
            </w:pP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4080338</w:t>
            </w:r>
          </w:p>
        </w:tc>
        <w:tc>
          <w:tcPr>
            <w:tcW w:w="2673" w:type="dxa"/>
            <w:vAlign w:val="center"/>
          </w:tcPr>
          <w:p>
            <w:pPr>
              <w:adjustRightInd w:val="0"/>
              <w:snapToGrid w:val="0"/>
              <w:spacing w:line="240" w:lineRule="exact"/>
              <w:jc w:val="left"/>
              <w:rPr>
                <w:color w:val="auto"/>
                <w:szCs w:val="21"/>
              </w:rPr>
            </w:pPr>
            <w:r>
              <w:rPr>
                <w:rFonts w:hint="eastAsia" w:eastAsia="仿宋_GB2312"/>
                <w:color w:val="auto"/>
                <w:sz w:val="18"/>
                <w:szCs w:val="18"/>
              </w:rPr>
              <w:t>机械制造技术课程设计</w:t>
            </w:r>
            <w:r>
              <w:rPr>
                <w:rFonts w:eastAsia="仿宋_GB2312"/>
                <w:color w:val="auto"/>
                <w:sz w:val="18"/>
                <w:szCs w:val="18"/>
              </w:rPr>
              <w:t>Manufacturing Technology Course Design</w:t>
            </w:r>
          </w:p>
        </w:tc>
        <w:tc>
          <w:tcPr>
            <w:tcW w:w="724" w:type="dxa"/>
            <w:vAlign w:val="center"/>
          </w:tcPr>
          <w:p>
            <w:pPr>
              <w:adjustRightInd w:val="0"/>
              <w:snapToGrid w:val="0"/>
              <w:spacing w:line="240" w:lineRule="exact"/>
              <w:jc w:val="center"/>
              <w:rPr>
                <w:color w:val="auto"/>
                <w:szCs w:val="21"/>
              </w:rPr>
            </w:pPr>
            <w:r>
              <w:rPr>
                <w:color w:val="auto"/>
                <w:szCs w:val="21"/>
              </w:rPr>
              <w:t>2.0</w:t>
            </w:r>
          </w:p>
        </w:tc>
        <w:tc>
          <w:tcPr>
            <w:tcW w:w="720" w:type="dxa"/>
            <w:vAlign w:val="center"/>
          </w:tcPr>
          <w:p>
            <w:pPr>
              <w:adjustRightInd w:val="0"/>
              <w:snapToGrid w:val="0"/>
              <w:spacing w:line="240" w:lineRule="exact"/>
              <w:jc w:val="center"/>
              <w:rPr>
                <w:color w:val="auto"/>
                <w:szCs w:val="21"/>
              </w:rPr>
            </w:pPr>
            <w:r>
              <w:rPr>
                <w:color w:val="auto"/>
                <w:szCs w:val="21"/>
              </w:rPr>
              <w:t>2</w:t>
            </w:r>
          </w:p>
        </w:tc>
        <w:tc>
          <w:tcPr>
            <w:tcW w:w="1154" w:type="dxa"/>
            <w:vAlign w:val="center"/>
          </w:tcPr>
          <w:p>
            <w:pPr>
              <w:adjustRightInd w:val="0"/>
              <w:snapToGrid w:val="0"/>
              <w:spacing w:line="240" w:lineRule="exact"/>
              <w:jc w:val="center"/>
              <w:rPr>
                <w:color w:val="auto"/>
                <w:szCs w:val="21"/>
              </w:rPr>
            </w:pPr>
            <w:r>
              <w:rPr>
                <w:color w:val="auto"/>
                <w:szCs w:val="21"/>
              </w:rPr>
              <w:t>2</w:t>
            </w:r>
          </w:p>
        </w:tc>
        <w:tc>
          <w:tcPr>
            <w:tcW w:w="1322" w:type="dxa"/>
            <w:vAlign w:val="center"/>
          </w:tcPr>
          <w:p>
            <w:pPr>
              <w:adjustRightInd w:val="0"/>
              <w:snapToGrid w:val="0"/>
              <w:spacing w:line="240" w:lineRule="exact"/>
              <w:jc w:val="center"/>
              <w:rPr>
                <w:color w:val="auto"/>
                <w:szCs w:val="21"/>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Merge w:val="continue"/>
            <w:vAlign w:val="center"/>
          </w:tcPr>
          <w:p>
            <w:pPr>
              <w:adjustRightInd w:val="0"/>
              <w:snapToGrid w:val="0"/>
              <w:spacing w:line="240" w:lineRule="exact"/>
              <w:jc w:val="center"/>
              <w:rPr>
                <w:rFonts w:eastAsia="仿宋_GB2312"/>
                <w:b/>
                <w:bCs/>
                <w:color w:val="auto"/>
                <w:sz w:val="18"/>
                <w:szCs w:val="18"/>
              </w:rPr>
            </w:pP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4080035</w:t>
            </w:r>
          </w:p>
        </w:tc>
        <w:tc>
          <w:tcPr>
            <w:tcW w:w="2673"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电工电子技术实习</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Electrician Electronic Technology Internship</w:t>
            </w:r>
          </w:p>
        </w:tc>
        <w:tc>
          <w:tcPr>
            <w:tcW w:w="724"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72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w:t>
            </w:r>
          </w:p>
        </w:tc>
        <w:tc>
          <w:tcPr>
            <w:tcW w:w="1154" w:type="dxa"/>
            <w:vAlign w:val="center"/>
          </w:tcPr>
          <w:p>
            <w:pPr>
              <w:adjustRightInd w:val="0"/>
              <w:snapToGrid w:val="0"/>
              <w:spacing w:line="240" w:lineRule="exact"/>
              <w:jc w:val="center"/>
              <w:rPr>
                <w:color w:val="auto"/>
                <w:szCs w:val="21"/>
              </w:rPr>
            </w:pPr>
            <w:r>
              <w:rPr>
                <w:rFonts w:eastAsia="仿宋_GB2312"/>
                <w:color w:val="auto"/>
                <w:sz w:val="18"/>
                <w:szCs w:val="18"/>
              </w:rPr>
              <w:t>1</w:t>
            </w:r>
          </w:p>
        </w:tc>
        <w:tc>
          <w:tcPr>
            <w:tcW w:w="13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Merge w:val="continue"/>
            <w:vAlign w:val="center"/>
          </w:tcPr>
          <w:p>
            <w:pPr>
              <w:adjustRightInd w:val="0"/>
              <w:snapToGrid w:val="0"/>
              <w:spacing w:line="240" w:lineRule="exact"/>
              <w:jc w:val="center"/>
              <w:rPr>
                <w:rFonts w:eastAsia="仿宋_GB2312"/>
                <w:bCs/>
                <w:color w:val="auto"/>
                <w:sz w:val="18"/>
                <w:szCs w:val="18"/>
              </w:rPr>
            </w:pP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4080321</w:t>
            </w:r>
          </w:p>
        </w:tc>
        <w:tc>
          <w:tcPr>
            <w:tcW w:w="2673"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机制</w:t>
            </w:r>
            <w:r>
              <w:rPr>
                <w:rFonts w:eastAsia="仿宋_GB2312"/>
                <w:color w:val="auto"/>
                <w:sz w:val="18"/>
                <w:szCs w:val="18"/>
              </w:rPr>
              <w:t>专业综合实习</w:t>
            </w:r>
          </w:p>
          <w:p>
            <w:pPr>
              <w:adjustRightInd w:val="0"/>
              <w:snapToGrid w:val="0"/>
              <w:spacing w:line="240" w:lineRule="exact"/>
              <w:jc w:val="left"/>
              <w:rPr>
                <w:rFonts w:eastAsia="仿宋_GB2312"/>
                <w:color w:val="auto"/>
                <w:sz w:val="18"/>
                <w:szCs w:val="18"/>
              </w:rPr>
            </w:pPr>
            <w:r>
              <w:rPr>
                <w:rFonts w:eastAsia="仿宋_GB2312"/>
                <w:color w:val="auto"/>
                <w:sz w:val="18"/>
                <w:szCs w:val="18"/>
              </w:rPr>
              <w:t>Mechanism</w:t>
            </w:r>
            <w:r>
              <w:rPr>
                <w:rFonts w:hint="eastAsia" w:eastAsia="仿宋_GB2312"/>
                <w:color w:val="auto"/>
                <w:sz w:val="18"/>
                <w:szCs w:val="18"/>
                <w:lang w:val="en-US" w:eastAsia="zh-CN"/>
              </w:rPr>
              <w:t xml:space="preserve"> </w:t>
            </w:r>
            <w:r>
              <w:rPr>
                <w:rFonts w:eastAsia="仿宋_GB2312"/>
                <w:color w:val="auto"/>
                <w:sz w:val="18"/>
                <w:szCs w:val="18"/>
              </w:rPr>
              <w:t>professional internship</w:t>
            </w:r>
          </w:p>
        </w:tc>
        <w:tc>
          <w:tcPr>
            <w:tcW w:w="724"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w:t>
            </w:r>
          </w:p>
        </w:tc>
        <w:tc>
          <w:tcPr>
            <w:tcW w:w="1154"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13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4" w:type="dxa"/>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118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4080336</w:t>
            </w:r>
          </w:p>
        </w:tc>
        <w:tc>
          <w:tcPr>
            <w:tcW w:w="2673"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机械设计制造</w:t>
            </w:r>
            <w:r>
              <w:rPr>
                <w:rFonts w:eastAsia="仿宋_GB2312"/>
                <w:color w:val="auto"/>
                <w:sz w:val="18"/>
                <w:szCs w:val="18"/>
              </w:rPr>
              <w:t>及其自动化</w:t>
            </w:r>
            <w:r>
              <w:rPr>
                <w:rFonts w:hint="eastAsia" w:eastAsia="仿宋_GB2312"/>
                <w:color w:val="auto"/>
                <w:sz w:val="18"/>
                <w:szCs w:val="18"/>
              </w:rPr>
              <w:t>专业</w:t>
            </w:r>
            <w:r>
              <w:rPr>
                <w:rFonts w:eastAsia="仿宋_GB2312"/>
                <w:color w:val="auto"/>
                <w:sz w:val="18"/>
                <w:szCs w:val="18"/>
              </w:rPr>
              <w:t>(3+2)毕业实习</w:t>
            </w:r>
            <w:r>
              <w:rPr>
                <w:rFonts w:hint="eastAsia" w:eastAsia="仿宋_GB2312"/>
                <w:color w:val="auto"/>
                <w:sz w:val="18"/>
                <w:szCs w:val="18"/>
              </w:rPr>
              <w:t>和毕业论文（设计）</w:t>
            </w:r>
          </w:p>
          <w:p>
            <w:pPr>
              <w:adjustRightInd w:val="0"/>
              <w:snapToGrid w:val="0"/>
              <w:spacing w:line="240" w:lineRule="exact"/>
              <w:jc w:val="left"/>
              <w:rPr>
                <w:rFonts w:eastAsia="仿宋_GB2312"/>
                <w:color w:val="auto"/>
                <w:sz w:val="18"/>
                <w:szCs w:val="18"/>
              </w:rPr>
            </w:pPr>
            <w:r>
              <w:rPr>
                <w:rFonts w:eastAsia="仿宋_GB2312"/>
                <w:color w:val="auto"/>
                <w:sz w:val="18"/>
                <w:szCs w:val="18"/>
              </w:rPr>
              <w:t>Mechanism major (3+2) graduation internship</w:t>
            </w:r>
            <w:r>
              <w:rPr>
                <w:rFonts w:hint="eastAsia" w:eastAsia="仿宋_GB2312"/>
                <w:color w:val="auto"/>
                <w:sz w:val="18"/>
                <w:szCs w:val="18"/>
              </w:rPr>
              <w:t xml:space="preserve"> </w:t>
            </w:r>
            <w:r>
              <w:rPr>
                <w:rFonts w:eastAsia="仿宋_GB2312"/>
                <w:bCs/>
                <w:color w:val="auto"/>
                <w:sz w:val="18"/>
                <w:szCs w:val="18"/>
              </w:rPr>
              <w:t>and Thesis (Design)</w:t>
            </w:r>
          </w:p>
        </w:tc>
        <w:tc>
          <w:tcPr>
            <w:tcW w:w="724" w:type="dxa"/>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10.0</w:t>
            </w:r>
          </w:p>
        </w:tc>
        <w:tc>
          <w:tcPr>
            <w:tcW w:w="72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1154" w:type="dxa"/>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22</w:t>
            </w:r>
          </w:p>
        </w:tc>
        <w:tc>
          <w:tcPr>
            <w:tcW w:w="13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80" w:type="dxa"/>
            <w:gridSpan w:val="3"/>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724" w:type="dxa"/>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20</w:t>
            </w:r>
          </w:p>
        </w:tc>
        <w:tc>
          <w:tcPr>
            <w:tcW w:w="720" w:type="dxa"/>
            <w:vAlign w:val="center"/>
          </w:tcPr>
          <w:p>
            <w:pPr>
              <w:adjustRightInd w:val="0"/>
              <w:snapToGrid w:val="0"/>
              <w:spacing w:line="240" w:lineRule="exact"/>
              <w:jc w:val="center"/>
              <w:rPr>
                <w:rFonts w:eastAsia="仿宋_GB2312"/>
                <w:b/>
                <w:color w:val="auto"/>
                <w:sz w:val="18"/>
                <w:szCs w:val="18"/>
              </w:rPr>
            </w:pPr>
          </w:p>
        </w:tc>
        <w:tc>
          <w:tcPr>
            <w:tcW w:w="1154" w:type="dxa"/>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31</w:t>
            </w:r>
            <w:r>
              <w:rPr>
                <w:rFonts w:eastAsia="仿宋_GB2312"/>
                <w:b/>
                <w:color w:val="auto"/>
                <w:sz w:val="18"/>
                <w:szCs w:val="18"/>
              </w:rPr>
              <w:t>+</w:t>
            </w:r>
            <w:r>
              <w:rPr>
                <w:rFonts w:hint="eastAsia" w:eastAsia="仿宋_GB2312"/>
                <w:b/>
                <w:color w:val="auto"/>
                <w:sz w:val="18"/>
                <w:szCs w:val="18"/>
              </w:rPr>
              <w:t>(</w:t>
            </w:r>
            <w:r>
              <w:rPr>
                <w:rFonts w:eastAsia="仿宋_GB2312"/>
                <w:b/>
                <w:color w:val="auto"/>
                <w:sz w:val="18"/>
                <w:szCs w:val="18"/>
              </w:rPr>
              <w:t>3</w:t>
            </w:r>
            <w:r>
              <w:rPr>
                <w:rFonts w:hint="eastAsia" w:eastAsia="仿宋_GB2312"/>
                <w:b/>
                <w:color w:val="auto"/>
                <w:sz w:val="18"/>
                <w:szCs w:val="18"/>
              </w:rPr>
              <w:t>周)</w:t>
            </w:r>
          </w:p>
        </w:tc>
        <w:tc>
          <w:tcPr>
            <w:tcW w:w="1322" w:type="dxa"/>
            <w:vAlign w:val="center"/>
          </w:tcPr>
          <w:p>
            <w:pPr>
              <w:adjustRightInd w:val="0"/>
              <w:snapToGrid w:val="0"/>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6" w:type="default"/>
          <w:footerReference r:id="rId7" w:type="even"/>
          <w:pgSz w:w="11906" w:h="16838"/>
          <w:pgMar w:top="1531" w:right="1361" w:bottom="1021" w:left="1588" w:header="851" w:footer="1531" w:gutter="0"/>
          <w:cols w:space="720" w:num="1"/>
          <w:docGrid w:type="linesAndChars"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before="156" w:beforeLines="50" w:after="156" w:afterLines="50" w:line="360" w:lineRule="auto"/>
        <w:ind w:firstLine="560" w:firstLineChars="200"/>
        <w:jc w:val="center"/>
        <w:rPr>
          <w:rFonts w:eastAsia="黑体"/>
          <w:color w:val="auto"/>
          <w:sz w:val="28"/>
          <w:szCs w:val="28"/>
        </w:rPr>
      </w:pPr>
      <w:r>
        <w:rPr>
          <w:rFonts w:eastAsia="黑体"/>
          <w:color w:val="auto"/>
          <w:sz w:val="28"/>
          <w:szCs w:val="28"/>
        </w:rPr>
        <w:t>机械设计制造及其自动化专业</w:t>
      </w:r>
      <w:r>
        <w:rPr>
          <w:rFonts w:hint="eastAsia" w:eastAsia="黑体"/>
          <w:color w:val="auto"/>
          <w:sz w:val="28"/>
          <w:szCs w:val="28"/>
        </w:rPr>
        <w:t>（3+2）</w:t>
      </w:r>
      <w:r>
        <w:rPr>
          <w:rFonts w:eastAsia="黑体"/>
          <w:color w:val="auto"/>
          <w:sz w:val="28"/>
          <w:szCs w:val="28"/>
        </w:rPr>
        <w:t>课程介绍及修读指导意见</w:t>
      </w:r>
    </w:p>
    <w:tbl>
      <w:tblPr>
        <w:tblStyle w:val="24"/>
        <w:tblW w:w="1450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8"/>
        <w:gridCol w:w="2692"/>
        <w:gridCol w:w="8310"/>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2" w:type="dxa"/>
            <w:gridSpan w:val="2"/>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课程类别</w:t>
            </w:r>
          </w:p>
        </w:tc>
        <w:tc>
          <w:tcPr>
            <w:tcW w:w="2692"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课程名称</w:t>
            </w:r>
          </w:p>
        </w:tc>
        <w:tc>
          <w:tcPr>
            <w:tcW w:w="8310"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课程介绍</w:t>
            </w:r>
          </w:p>
        </w:tc>
        <w:tc>
          <w:tcPr>
            <w:tcW w:w="2088"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通识课程</w:t>
            </w:r>
          </w:p>
        </w:tc>
        <w:tc>
          <w:tcPr>
            <w:tcW w:w="708" w:type="dxa"/>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1、马克思主义基本原理</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b/>
                <w:bCs/>
                <w:color w:val="auto"/>
                <w:sz w:val="18"/>
                <w:szCs w:val="18"/>
              </w:rPr>
            </w:pPr>
          </w:p>
        </w:tc>
        <w:tc>
          <w:tcPr>
            <w:tcW w:w="708" w:type="dxa"/>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选修</w:t>
            </w: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英语课程、美育课程、计算机类课程、中国语言文学与优秀传统文化、创新创业类课程、文化素质类课程、文科、艺术等门类</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学生掌握英语课程、美育课程、计算机类课程、中国语言文学与优秀传统文化、创新创业类课程、文化素质类课程、文科、艺术等门类知识；培养大学生的文化品位、审美情趣、人文素养；培养大学生自然科学素质。</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最低选修4学分。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restart"/>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学科</w:t>
            </w:r>
            <w:r>
              <w:rPr>
                <w:rFonts w:eastAsia="仿宋_GB2312"/>
                <w:b/>
                <w:bCs/>
                <w:color w:val="auto"/>
                <w:sz w:val="18"/>
                <w:szCs w:val="18"/>
              </w:rPr>
              <w:t>（</w:t>
            </w:r>
            <w:r>
              <w:rPr>
                <w:rFonts w:hint="eastAsia" w:eastAsia="仿宋_GB2312"/>
                <w:b/>
                <w:bCs/>
                <w:color w:val="auto"/>
                <w:sz w:val="18"/>
                <w:szCs w:val="18"/>
              </w:rPr>
              <w:t>专业</w:t>
            </w:r>
            <w:r>
              <w:rPr>
                <w:rFonts w:eastAsia="仿宋_GB2312"/>
                <w:b/>
                <w:bCs/>
                <w:color w:val="auto"/>
                <w:sz w:val="18"/>
                <w:szCs w:val="18"/>
              </w:rPr>
              <w:t>）</w:t>
            </w:r>
            <w:r>
              <w:rPr>
                <w:rFonts w:hint="eastAsia" w:eastAsia="仿宋_GB2312"/>
                <w:b/>
                <w:bCs/>
                <w:color w:val="auto"/>
                <w:sz w:val="18"/>
                <w:szCs w:val="18"/>
              </w:rPr>
              <w:t>基础课</w:t>
            </w:r>
          </w:p>
        </w:tc>
        <w:tc>
          <w:tcPr>
            <w:tcW w:w="708"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color w:val="auto"/>
                <w:sz w:val="18"/>
                <w:szCs w:val="18"/>
              </w:rPr>
              <w:t>必修</w:t>
            </w: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1.电子技术（机械类）</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学习电子技术的基本理论、基本知识和基本技能，简单了解常用电子元器件等的基本作用与功能，能进行基本的判断与选择。</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2. </w:t>
            </w:r>
            <w:r>
              <w:rPr>
                <w:rFonts w:hint="eastAsia" w:eastAsia="仿宋_GB2312"/>
                <w:color w:val="auto"/>
                <w:sz w:val="18"/>
                <w:szCs w:val="18"/>
                <w:lang w:eastAsia="zh-CN"/>
              </w:rPr>
              <w:t>线性代数A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通过本课程的学习，培养学生的抽象思维、逻辑推理和空间想象能力，并提高学生运用所学知识分析和解决实际问题的意识和能力</w:t>
            </w:r>
            <w:r>
              <w:rPr>
                <w:rFonts w:hint="eastAsia" w:eastAsia="仿宋_GB2312"/>
                <w:color w:val="auto"/>
                <w:sz w:val="18"/>
                <w:szCs w:val="18"/>
              </w:rPr>
              <w:t>。</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3. </w:t>
            </w:r>
            <w:r>
              <w:rPr>
                <w:rFonts w:hint="eastAsia" w:eastAsia="仿宋_GB2312"/>
                <w:color w:val="auto"/>
                <w:sz w:val="18"/>
                <w:szCs w:val="18"/>
                <w:lang w:eastAsia="zh-CN"/>
              </w:rPr>
              <w:t>概率论与数理统计A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本课程的学习，培养学生的抽象思维、逻辑推理和空间想象能力，并提高学生运用所学知识分析和解决实际问题的意识和能力；主要内容：随机事件及其概率、一维随机变量及其概率分布、多维随机变量及其概率分布、随机变量的数字特征、大数定律及其中心极限定理、数理统计基础知识、参数估计、假设检验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4. 计算方法</w:t>
            </w:r>
            <w:r>
              <w:rPr>
                <w:rFonts w:hint="eastAsia" w:eastAsia="仿宋_GB2312"/>
                <w:color w:val="auto"/>
                <w:sz w:val="18"/>
                <w:szCs w:val="18"/>
              </w:rPr>
              <w:t>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掌握计算方法的基本原理和各种方法基本思想，培养学生分析问题解决问题的能力。</w:t>
            </w:r>
            <w:r>
              <w:rPr>
                <w:rFonts w:eastAsia="仿宋_GB2312"/>
                <w:b/>
                <w:color w:val="auto"/>
                <w:sz w:val="18"/>
                <w:szCs w:val="18"/>
              </w:rPr>
              <w:t>内容：</w:t>
            </w:r>
            <w:r>
              <w:rPr>
                <w:rFonts w:eastAsia="仿宋_GB2312"/>
                <w:color w:val="auto"/>
                <w:sz w:val="18"/>
                <w:szCs w:val="18"/>
              </w:rPr>
              <w:t>主要内容包括</w:t>
            </w:r>
            <w:r>
              <w:rPr>
                <w:rFonts w:hint="eastAsia" w:eastAsia="仿宋_GB2312"/>
                <w:color w:val="auto"/>
                <w:sz w:val="18"/>
                <w:szCs w:val="18"/>
                <w:lang w:eastAsia="zh-CN"/>
              </w:rPr>
              <w:t>线性代数</w:t>
            </w:r>
            <w:r>
              <w:rPr>
                <w:rFonts w:eastAsia="仿宋_GB2312"/>
                <w:color w:val="auto"/>
                <w:sz w:val="18"/>
                <w:szCs w:val="18"/>
              </w:rPr>
              <w:t>方程组求解方法、非线性方程求根、函数插值、函数拟合、数值积分与数值微分、常微分方程初值问题的数值解法等。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5. </w:t>
            </w:r>
            <w:r>
              <w:rPr>
                <w:rFonts w:hint="eastAsia" w:eastAsia="仿宋_GB2312"/>
                <w:color w:val="auto"/>
                <w:sz w:val="18"/>
                <w:szCs w:val="18"/>
                <w:lang w:eastAsia="zh-CN"/>
              </w:rPr>
              <w:t>工程化学A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了解物质的化学组成、物质结构合材料性质，掌握化学反应与能源的基本理论等。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 普通物理、普通物理实验</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掌握普通物理的基本原理和分析问题的基本方法，培养学生分析问题解决问题的能力。</w:t>
            </w:r>
            <w:r>
              <w:rPr>
                <w:rFonts w:eastAsia="仿宋_GB2312"/>
                <w:b/>
                <w:color w:val="auto"/>
                <w:sz w:val="18"/>
                <w:szCs w:val="18"/>
              </w:rPr>
              <w:t>主要内容：</w:t>
            </w:r>
            <w:r>
              <w:rPr>
                <w:rFonts w:eastAsia="仿宋_GB2312"/>
                <w:color w:val="auto"/>
                <w:sz w:val="18"/>
                <w:szCs w:val="18"/>
              </w:rPr>
              <w:t>质点力学、气体动理论、热力学、电磁学、光学及近代物理基础，其基本概念、理论和方法是一名科学工作者和工程技术人员所必备的科学素养。</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val="en-US" w:eastAsia="zh-CN"/>
              </w:rPr>
            </w:pPr>
            <w:r>
              <w:rPr>
                <w:rFonts w:eastAsia="仿宋_GB2312"/>
                <w:color w:val="auto"/>
                <w:sz w:val="18"/>
                <w:szCs w:val="18"/>
              </w:rPr>
              <w:t>7.工程热力学</w:t>
            </w:r>
            <w:r>
              <w:rPr>
                <w:rFonts w:hint="eastAsia" w:eastAsia="仿宋_GB2312"/>
                <w:color w:val="auto"/>
                <w:sz w:val="18"/>
                <w:szCs w:val="18"/>
                <w:lang w:val="en-US" w:eastAsia="zh-CN"/>
              </w:rPr>
              <w:t>B</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培养学生运用热力学的定律及基本理论，对热力过程进行分析；初步掌握工程设计与研究中获取物性数据，对热力过程进行有关计算的方法。为学习后续课程及毕业后参加实际工作奠定基础；</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8.</w:t>
            </w:r>
            <w:r>
              <w:rPr>
                <w:rFonts w:hint="eastAsia" w:eastAsia="仿宋_GB2312"/>
                <w:color w:val="auto"/>
                <w:sz w:val="18"/>
                <w:szCs w:val="18"/>
                <w:lang w:eastAsia="zh-CN"/>
              </w:rPr>
              <w:t>机械工程测试应用技术A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掌握常用传感器的工作原理及应用特点，能根据应用需要合理选择和使用传感器</w:t>
            </w:r>
            <w:r>
              <w:rPr>
                <w:rFonts w:hint="eastAsia" w:eastAsia="仿宋_GB2312"/>
                <w:color w:val="auto"/>
                <w:sz w:val="18"/>
                <w:szCs w:val="18"/>
              </w:rPr>
              <w:t>。</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9.</w:t>
            </w:r>
            <w:r>
              <w:rPr>
                <w:rFonts w:hint="eastAsia" w:eastAsia="仿宋_GB2312"/>
                <w:color w:val="auto"/>
                <w:sz w:val="18"/>
                <w:szCs w:val="18"/>
                <w:lang w:eastAsia="zh-CN"/>
              </w:rPr>
              <w:t>可编程控制器原理与应用B</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了解PLC的基本组成和工作原理、控制特点和应用，能进行简单的应用编程；</w:t>
            </w:r>
            <w:r>
              <w:rPr>
                <w:rFonts w:eastAsia="仿宋_GB2312"/>
                <w:b/>
                <w:color w:val="auto"/>
                <w:sz w:val="18"/>
                <w:szCs w:val="18"/>
              </w:rPr>
              <w:t>内容：</w:t>
            </w:r>
            <w:r>
              <w:rPr>
                <w:rFonts w:eastAsia="仿宋_GB2312"/>
                <w:color w:val="auto"/>
                <w:sz w:val="18"/>
                <w:szCs w:val="18"/>
              </w:rPr>
              <w:t>小型、中型PLC的有关技术指标、功能特点、工作原理，掌握三菱PLC的硬件选型与软件编程等。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r>
              <w:rPr>
                <w:rFonts w:hint="eastAsia" w:eastAsia="仿宋_GB2312"/>
                <w:color w:val="auto"/>
                <w:sz w:val="18"/>
                <w:szCs w:val="18"/>
                <w:lang w:eastAsia="zh-CN"/>
              </w:rPr>
              <w:t>机械工程测试应用技术A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专业课程</w:t>
            </w:r>
          </w:p>
        </w:tc>
        <w:tc>
          <w:tcPr>
            <w:tcW w:w="70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 流体力学与液压气压传动技术</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熟悉流体力学的基本理论、概念和原理，能够在专业范围内对流体力学现象做出合乎实际的定性判断，了解流体力学理论在本专业的应用，能够解决简单的工程实际应用的问题；掌握各种液压和气动元件的工作原理与应用，熟悉各类液压与气动基本回路的功用、组成和应用，具备分析和设计液压传动系统的基本能力。</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b/>
                <w:bCs/>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2.机械制造</w:t>
            </w:r>
            <w:r>
              <w:rPr>
                <w:rFonts w:hint="eastAsia" w:eastAsia="仿宋_GB2312"/>
                <w:color w:val="auto"/>
                <w:sz w:val="18"/>
                <w:szCs w:val="18"/>
              </w:rPr>
              <w:t>工艺</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获得有关机械制造技术的基本理论与基础知识，培养分析解决机械制造技术的基本能力，为后续课程的学习和从事机械制造技术工作打下良好的基础。</w:t>
            </w:r>
            <w:r>
              <w:rPr>
                <w:rFonts w:eastAsia="仿宋_GB2312"/>
                <w:b/>
                <w:color w:val="auto"/>
                <w:sz w:val="18"/>
                <w:szCs w:val="18"/>
              </w:rPr>
              <w:t>要求：</w:t>
            </w:r>
            <w:r>
              <w:rPr>
                <w:rFonts w:eastAsia="仿宋_GB2312"/>
                <w:color w:val="auto"/>
                <w:sz w:val="18"/>
                <w:szCs w:val="18"/>
              </w:rPr>
              <w:t>掌握金属切削过程诸现象的变化规律，能够结合实际初步解决生产中的技术问题；熟悉金属切削机床的结构、工作原理，初步掌握分析机床运动和传动系统的方法，并能够正确选用机床；了解常用金属切削刀具的结构及使用条件，能够结合生产实际合理选用刀具；掌握机械制造工艺基本理论，能够合理制定一般零件的机械加工工艺规程与机器的装配工艺规程，具有分析解决生产中有关质量、生产率及经济性等问题的基本能力。</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、理论力学、材料力学、机械工程材料、几何量公差与检测。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b/>
                <w:bCs/>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3. 现代制造装备设计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获得机械制造装备的设计原理和设计方法，培养学生分析、比较和选择机械制造装备主要参数的能力，培养学生进行机械制造装备整体方案设计和主要部件设计的能力。内容：机械制造装备的设计原理及方法，包括金属切削机床设计（总体设计和主要部件结构设计）、机床夹具设计和机械加工生产线总体设计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先修课程：理论力学、材料力学、机械工程材料、几何量公差与检测、机械制造技术；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b/>
                <w:bCs/>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4. </w:t>
            </w:r>
            <w:r>
              <w:rPr>
                <w:rFonts w:hint="eastAsia" w:eastAsia="仿宋_GB2312"/>
                <w:color w:val="auto"/>
                <w:sz w:val="18"/>
                <w:szCs w:val="18"/>
                <w:lang w:eastAsia="zh-CN"/>
              </w:rPr>
              <w:t>机电传动控制A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电机、电器等的工作原理、特性、应用和选用的方法，掌握常用的控制系统工作原理、特点、性能及应用场所，了解最新控制技术在机械设备中的应用；内容：机电传动系统的运动方程、直流电动机的工作原理及特性、交流电机的工作原理及特性、自动控制原理、控制电动机、继电器接触器控制系统、可编程序控制器、电力电子技术学-晶闸管及其基本电路</w:t>
            </w:r>
            <w:r>
              <w:rPr>
                <w:rFonts w:hint="eastAsia" w:eastAsia="仿宋_GB2312"/>
                <w:color w:val="auto"/>
                <w:sz w:val="18"/>
                <w:szCs w:val="18"/>
              </w:rPr>
              <w:t>。</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r>
              <w:rPr>
                <w:rFonts w:hint="eastAsia" w:eastAsia="仿宋_GB2312"/>
                <w:color w:val="auto"/>
                <w:sz w:val="18"/>
                <w:szCs w:val="18"/>
                <w:lang w:eastAsia="zh-CN"/>
              </w:rPr>
              <w:t>机械工程测试应用技术A</w:t>
            </w:r>
            <w:r>
              <w:rPr>
                <w:rFonts w:eastAsia="仿宋_GB2312"/>
                <w:color w:val="auto"/>
                <w:sz w:val="18"/>
                <w:szCs w:val="18"/>
              </w:rPr>
              <w:t>、几何量公差与检测、机械制造技术。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b/>
                <w:bCs/>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rPr>
                <w:rFonts w:hint="eastAsia" w:eastAsia="仿宋_GB2312"/>
                <w:color w:val="auto"/>
                <w:sz w:val="18"/>
                <w:szCs w:val="18"/>
                <w:lang w:val="en-US" w:eastAsia="zh-CN"/>
              </w:rPr>
            </w:pPr>
            <w:r>
              <w:rPr>
                <w:rFonts w:hint="eastAsia" w:eastAsia="仿宋_GB2312"/>
                <w:color w:val="auto"/>
                <w:sz w:val="18"/>
                <w:szCs w:val="18"/>
              </w:rPr>
              <w:t xml:space="preserve">5. </w:t>
            </w:r>
            <w:r>
              <w:rPr>
                <w:rFonts w:eastAsia="仿宋_GB2312"/>
                <w:color w:val="auto"/>
                <w:sz w:val="18"/>
                <w:szCs w:val="18"/>
              </w:rPr>
              <w:t>CAM软件应用技术</w:t>
            </w:r>
            <w:r>
              <w:rPr>
                <w:rFonts w:hint="eastAsia" w:eastAsia="仿宋_GB2312"/>
                <w:color w:val="auto"/>
                <w:sz w:val="18"/>
                <w:szCs w:val="18"/>
                <w:lang w:val="en-US" w:eastAsia="zh-CN"/>
              </w:rPr>
              <w:t>A</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了解CAM原理和功能模块，掌握CAM的基础知识，熟悉CAM软件的基本应用；</w:t>
            </w:r>
            <w:r>
              <w:rPr>
                <w:rFonts w:eastAsia="仿宋_GB2312"/>
                <w:b/>
                <w:color w:val="auto"/>
                <w:sz w:val="18"/>
                <w:szCs w:val="18"/>
              </w:rPr>
              <w:t>内容：</w:t>
            </w:r>
            <w:r>
              <w:rPr>
                <w:rFonts w:eastAsia="仿宋_GB2312"/>
                <w:color w:val="auto"/>
                <w:sz w:val="18"/>
                <w:szCs w:val="18"/>
              </w:rPr>
              <w:t>SolidCAM的基本内容和操作步骤，包括SolidCAM界面介绍、2.5轴铣削、3轴铣削、车削加工、SolidCAM高速铣削等。通过学习使学生学会应用SolidCAM软件进行2.5轴和3轴编程，掌握SolidCAM的基本操作、复杂型面加工编程、高速数控加工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先修课程：三维实体设计、机械工程材料、机械制造技术、几何量公差与检测；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专业拓展课程</w:t>
            </w:r>
          </w:p>
        </w:tc>
        <w:tc>
          <w:tcPr>
            <w:tcW w:w="70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选修</w:t>
            </w: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 机械工程项目管理</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了解项目管理基本内容和方法，学习基本管理技能，掌握项目管理的流程，了解实现管理目标的方法；</w:t>
            </w:r>
            <w:r>
              <w:rPr>
                <w:rFonts w:eastAsia="仿宋_GB2312"/>
                <w:b/>
                <w:color w:val="auto"/>
                <w:sz w:val="18"/>
                <w:szCs w:val="18"/>
              </w:rPr>
              <w:t>内容：</w:t>
            </w:r>
            <w:r>
              <w:rPr>
                <w:rFonts w:eastAsia="仿宋_GB2312"/>
                <w:color w:val="auto"/>
                <w:sz w:val="18"/>
                <w:szCs w:val="18"/>
              </w:rPr>
              <w:t>项目的创立、规划、执行、结题等，三大项目组织及其管理方法，以及在项目管理领域选择和规划适当的管理步骤</w:t>
            </w:r>
            <w:r>
              <w:rPr>
                <w:rFonts w:hint="eastAsia" w:eastAsia="仿宋_GB2312"/>
                <w:b/>
                <w:color w:val="auto"/>
                <w:sz w:val="18"/>
                <w:szCs w:val="18"/>
              </w:rPr>
              <w:t>。</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2.</w:t>
            </w:r>
            <w:r>
              <w:rPr>
                <w:rFonts w:hint="eastAsia" w:eastAsia="仿宋_GB2312"/>
                <w:color w:val="auto"/>
                <w:sz w:val="18"/>
                <w:szCs w:val="18"/>
                <w:lang w:eastAsia="zh-CN"/>
              </w:rPr>
              <w:t>智能制造概论</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初步掌握智能制造的基本概念和技术组成，明确智能制造的关键技术和应用领域。</w:t>
            </w:r>
            <w:r>
              <w:rPr>
                <w:rFonts w:eastAsia="仿宋_GB2312"/>
                <w:b/>
                <w:color w:val="auto"/>
                <w:sz w:val="18"/>
                <w:szCs w:val="18"/>
              </w:rPr>
              <w:t>内容：</w:t>
            </w:r>
            <w:r>
              <w:rPr>
                <w:rFonts w:eastAsia="仿宋_GB2312"/>
                <w:color w:val="auto"/>
                <w:sz w:val="18"/>
                <w:szCs w:val="18"/>
              </w:rPr>
              <w:t>智能制造的提出和发展、基本概念、架构体系、关键技术、产业模式、对社会经济的影响。</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3.机械设计制造专业英语</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熟悉机械设计制造专业单词、复合名词，能做到英译汉，正确解读专业名词。掌握科技英语的问题结构提点并初步掌握科技论文翻译方法。</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default" w:eastAsia="仿宋_GB2312"/>
                <w:color w:val="auto"/>
                <w:sz w:val="18"/>
                <w:szCs w:val="18"/>
                <w:lang w:val="en-US" w:eastAsia="zh-CN"/>
              </w:rPr>
            </w:pPr>
            <w:r>
              <w:rPr>
                <w:rFonts w:eastAsia="仿宋_GB2312"/>
                <w:color w:val="auto"/>
                <w:sz w:val="18"/>
                <w:szCs w:val="18"/>
              </w:rPr>
              <w:t>4.</w:t>
            </w:r>
            <w:r>
              <w:rPr>
                <w:rFonts w:hint="eastAsia" w:eastAsia="仿宋_GB2312"/>
                <w:color w:val="auto"/>
                <w:sz w:val="18"/>
                <w:szCs w:val="18"/>
                <w:lang w:eastAsia="zh-CN"/>
              </w:rPr>
              <w:t>科技论文写作</w:t>
            </w:r>
            <w:r>
              <w:rPr>
                <w:rFonts w:hint="eastAsia" w:eastAsia="仿宋_GB2312"/>
                <w:color w:val="auto"/>
                <w:sz w:val="18"/>
                <w:szCs w:val="18"/>
                <w:lang w:val="en-US" w:eastAsia="zh-CN"/>
              </w:rPr>
              <w:t>E</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科技论文和毕业学位论文基本要求，掌握论文的基本要求和写作方法，会将这些具体要求应用到论文写作中。了解科研的一般程序和前期准备，能够熟练进行文献检索并阅读文献，了解科学道德和学术规范，感受科研氛围，激励成长成才。</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p>
          <w:p>
            <w:pPr>
              <w:adjustRightInd w:val="0"/>
              <w:snapToGrid w:val="0"/>
              <w:spacing w:line="280" w:lineRule="exact"/>
              <w:jc w:val="left"/>
              <w:rPr>
                <w:rFonts w:eastAsia="仿宋_GB2312"/>
                <w:color w:val="auto"/>
                <w:sz w:val="18"/>
                <w:szCs w:val="18"/>
              </w:rPr>
            </w:pP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5.文献检索</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通过该课程的学习使学生掌握信息检索的基本原理和检索技术；能够根据检索课题选择适当的检索系统，应用检索技术从检索系统中熟练查找文献；掌握一定的文献阅读、整理和分析研究的基本方法和技能。</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6.现代企业管理</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系统地了解现代企业管理的基本规律和基本理论，掌握现代企业管理的基础知识，掌握企业管理的基本方法和技能，能够应用企业管理的方法研究管理工作的实际问题。</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7.质量管理体系与认证</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培养学生质量管理意识，学习质量管理方法，了解质量管理体系组成与认证，了解专业质量管理体系。</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8.</w:t>
            </w:r>
            <w:r>
              <w:rPr>
                <w:rFonts w:hint="eastAsia" w:eastAsia="仿宋_GB2312"/>
                <w:color w:val="auto"/>
                <w:sz w:val="18"/>
                <w:szCs w:val="18"/>
                <w:lang w:eastAsia="zh-CN"/>
              </w:rPr>
              <w:t>试验方法与数据处理B</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培养学生科学、客观地处理实验数据的知识和方法，获得实验设计与结果分析的基本能力；</w:t>
            </w:r>
            <w:r>
              <w:rPr>
                <w:rFonts w:eastAsia="仿宋_GB2312"/>
                <w:b/>
                <w:color w:val="auto"/>
                <w:sz w:val="18"/>
                <w:szCs w:val="18"/>
              </w:rPr>
              <w:t>内容：</w:t>
            </w:r>
            <w:r>
              <w:rPr>
                <w:rFonts w:eastAsia="仿宋_GB2312"/>
                <w:color w:val="auto"/>
                <w:sz w:val="18"/>
                <w:szCs w:val="18"/>
              </w:rPr>
              <w:t>几种常用试验设计方法的基本原理及其在工程、机械、农业和测控等领域中应用的基本方法、常用数据处理软件在数据统计和实验设计中的运用。</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概率论与数理统计A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9.表面处理技术概论</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使学生了解现有的机械零件表面处理方法、处理特点及适用范围，理解表面处理的目的与各类处理方法的理论基础；</w:t>
            </w:r>
            <w:r>
              <w:rPr>
                <w:rFonts w:eastAsia="仿宋_GB2312"/>
                <w:b/>
                <w:color w:val="auto"/>
                <w:sz w:val="18"/>
                <w:szCs w:val="18"/>
              </w:rPr>
              <w:t>内容：</w:t>
            </w:r>
            <w:r>
              <w:rPr>
                <w:rFonts w:eastAsia="仿宋_GB2312"/>
                <w:color w:val="auto"/>
                <w:sz w:val="18"/>
                <w:szCs w:val="18"/>
              </w:rPr>
              <w:t>表面处理技术的分类、常见的表面处理方法、常用材料的表面处理方法</w:t>
            </w:r>
            <w:r>
              <w:rPr>
                <w:rFonts w:hint="eastAsia" w:eastAsia="仿宋_GB2312"/>
                <w:color w:val="auto"/>
                <w:sz w:val="18"/>
                <w:szCs w:val="18"/>
              </w:rPr>
              <w:t>。</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10.特种加工</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使学生了解各种特种加工方法的基本原理、基本设备、主要特点及适用范围，能解决材料的可加工性、零件的加工工艺路线和零件的结构工艺性等问题；</w:t>
            </w:r>
            <w:r>
              <w:rPr>
                <w:rFonts w:eastAsia="仿宋_GB2312"/>
                <w:b/>
                <w:color w:val="auto"/>
                <w:sz w:val="18"/>
                <w:szCs w:val="18"/>
              </w:rPr>
              <w:t>内容：</w:t>
            </w:r>
            <w:r>
              <w:rPr>
                <w:rFonts w:eastAsia="仿宋_GB2312"/>
                <w:color w:val="auto"/>
                <w:sz w:val="18"/>
                <w:szCs w:val="18"/>
              </w:rPr>
              <w:t>电火花加工、电火花线切割加工、电化学加工、激光加工、电子束加工、离子束加工、超声波加工以及化学加工、等离子体加工、挤压珩磨、水射流切割等其他特种加工方式。</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、材料成形技术基础、机械制造技术、几何量公差与检测。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11.精密和超精密加工技术</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掌握精密与超精密加工所用的刀具与磨具、机床与工艺、检测方法的基本原理和基本技术，具有选择和应用精密和超精密加工工艺和设备的基本能力。</w:t>
            </w:r>
            <w:r>
              <w:rPr>
                <w:rFonts w:eastAsia="仿宋_GB2312"/>
                <w:b/>
                <w:color w:val="auto"/>
                <w:sz w:val="18"/>
                <w:szCs w:val="18"/>
              </w:rPr>
              <w:t>内容：</w:t>
            </w:r>
            <w:r>
              <w:rPr>
                <w:rFonts w:eastAsia="仿宋_GB2312"/>
                <w:color w:val="auto"/>
                <w:sz w:val="18"/>
                <w:szCs w:val="18"/>
              </w:rPr>
              <w:t>主要介绍精密和超精密加工技术的基本理论、加工工艺、加工设备及测试技术。</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12.快速原型技术及其应用</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了解快速原型技术的应用特点及技术现状，具有选择合适的快速成型方法和成型设备的能力；</w:t>
            </w:r>
            <w:r>
              <w:rPr>
                <w:rFonts w:eastAsia="仿宋_GB2312"/>
                <w:b/>
                <w:color w:val="auto"/>
                <w:sz w:val="18"/>
                <w:szCs w:val="18"/>
              </w:rPr>
              <w:t>内容：</w:t>
            </w:r>
            <w:r>
              <w:rPr>
                <w:rFonts w:eastAsia="仿宋_GB2312"/>
                <w:color w:val="auto"/>
                <w:sz w:val="18"/>
                <w:szCs w:val="18"/>
              </w:rPr>
              <w:t>快速原型技术的数据处理过程和软模技术、硬模技术、典型的快速原型技术的成型原理、成型工艺、特点、成型材料及成型设备。</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先修课程：三维实体设计、机械工程材料、机械制造技术、几何量公差与检测。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13.模具制造技术</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掌握模具零件的一般机械加工方法和典型模具零件的加工工艺；理解模具零件的特种加工技术；掌握模具的装配工艺；内容：现代模具加工方法的基本原理、特点与加工工艺。</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先修课程：三维实体设计、机械工程材料、机械制造技术、几何量公差与检测。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14.冲压工艺与模具设计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系统地掌握冲压模具设计的基本理论、基本技术、基本方法和应用，初步具备冲压模具设计与制造的专业能力，并培养学生的团队协作、沟通表达、工作责任心、职业规范和职业道德等综合和能力。</w:t>
            </w:r>
            <w:r>
              <w:rPr>
                <w:rFonts w:eastAsia="仿宋_GB2312"/>
                <w:b/>
                <w:color w:val="auto"/>
                <w:sz w:val="18"/>
                <w:szCs w:val="18"/>
              </w:rPr>
              <w:t>内容：</w:t>
            </w:r>
            <w:r>
              <w:rPr>
                <w:rFonts w:eastAsia="仿宋_GB2312"/>
                <w:color w:val="auto"/>
                <w:sz w:val="18"/>
                <w:szCs w:val="18"/>
              </w:rPr>
              <w:t>主要介绍冲压成型工艺分析、成型工艺设计、冲压模具典型结构应用、冲压模具设计、模具制造材料与热处理选择、模具经济技术分析、模具装配与调试、冲压件质量缺陷初步分析等内容。</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先修课程：材料成形技术基础、几何量公差与检测。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15.塑料成型工艺及模具设计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系统地掌握塑料模具设计的基本理论、基本技术、基本方法和应用，初步具备塑料模具设计与制造的专业能力，并培养学生的团队协作、沟通表达、工作责任心、职业规范和职业道德等综合和能力。</w:t>
            </w:r>
            <w:r>
              <w:rPr>
                <w:rFonts w:eastAsia="仿宋_GB2312"/>
                <w:b/>
                <w:color w:val="auto"/>
                <w:sz w:val="18"/>
                <w:szCs w:val="18"/>
              </w:rPr>
              <w:t>内容：</w:t>
            </w:r>
            <w:r>
              <w:rPr>
                <w:rFonts w:eastAsia="仿宋_GB2312"/>
                <w:color w:val="auto"/>
                <w:sz w:val="18"/>
                <w:szCs w:val="18"/>
              </w:rPr>
              <w:t>主要介绍塑料的工艺性能、塑料成型工艺、塑料模具设计方法、塑料模具制造工艺等内容。</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先修课程：材料成形技术基础、几何量公差与检测。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16.现代设计方法</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了解现代设计理论与方法，介绍现代技术支持下的常用的设计方法及其应用，开拓学生设计视野。</w:t>
            </w:r>
            <w:r>
              <w:rPr>
                <w:rFonts w:eastAsia="仿宋_GB2312"/>
                <w:b/>
                <w:color w:val="auto"/>
                <w:sz w:val="18"/>
                <w:szCs w:val="18"/>
              </w:rPr>
              <w:t>内容：</w:t>
            </w:r>
            <w:r>
              <w:rPr>
                <w:rFonts w:eastAsia="仿宋_GB2312"/>
                <w:color w:val="auto"/>
                <w:sz w:val="18"/>
                <w:szCs w:val="18"/>
              </w:rPr>
              <w:t>现代设计方法学、计算机辅助设计CAD、优化设计、有限元方法、CAE设计软件理论和使用方法、可靠性设计的基本原理和方法。在此基础上，为反映现代设计方法的发展前沿，还简要介绍了创新设计、快速响应设计、绿色设计、并行设计、虚拟设计和协同设计等几种前沿的设计理念和方法。</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先修课程：机械设计；</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17.机械创新设计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掌握机械创新设计的具体理论与方法，培养学生的创新意识和提高学生的创新能力和工程实践能力；</w:t>
            </w:r>
            <w:r>
              <w:rPr>
                <w:rFonts w:eastAsia="仿宋_GB2312"/>
                <w:b/>
                <w:color w:val="auto"/>
                <w:sz w:val="18"/>
                <w:szCs w:val="18"/>
              </w:rPr>
              <w:t>内容：</w:t>
            </w:r>
            <w:r>
              <w:rPr>
                <w:rFonts w:eastAsia="仿宋_GB2312"/>
                <w:color w:val="auto"/>
                <w:sz w:val="18"/>
                <w:szCs w:val="18"/>
              </w:rPr>
              <w:t>机械创新设计的技术基础、机构的演化、变异与创新设计、机构的组合与创新设计、机构结构与创新设计、仿生原理与创新设计、反求工程与创新设计。</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先修课程：机械设计；</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18.机械优化设计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能够准确理解常用最优化技术的基本方法和计算步骤；把握简单机构、机械设计最优设计数学模型的建立，能够运用现有计算程序计算确定机械设计问题最优结果的能力，能够理解现有机械工程应用现状，能够将机械设计知识交叉使用，做到有所创新，有所突破。</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先修课程：机械设计、高等数学、</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19.机械制造自动化技术</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机械制造自动化的基本原理、技术、方法和实际应用；内容：相关的基本概念、自动化控制方法与技术，加工设备自动化、物料供输自动化、刀具自动化、检测过程自动化、装配自动化和工业机器人等方面的技术、方法和应用。</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20.机电一体化系统设计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机电一体化系统的结构和工作特点，培养设计和运用新型机电设备的能力；内容：机电一体化系统的基本原理、机电一体化系统的构成、常用传感器、常用执行元件以及相关检测控制电路设计、系统（产品）的稳态设计与动态设计的方法。</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先修课程：电工技术、电子技术、机械设计。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hint="eastAsia" w:eastAsia="仿宋_GB2312"/>
                <w:color w:val="auto"/>
                <w:sz w:val="18"/>
                <w:szCs w:val="18"/>
                <w:lang w:val="en-US" w:eastAsia="zh-CN"/>
              </w:rPr>
            </w:pPr>
            <w:r>
              <w:rPr>
                <w:rFonts w:eastAsia="仿宋_GB2312"/>
                <w:color w:val="auto"/>
                <w:sz w:val="18"/>
                <w:szCs w:val="18"/>
              </w:rPr>
              <w:t>21.单片机原理与应用</w:t>
            </w:r>
            <w:r>
              <w:rPr>
                <w:rFonts w:hint="eastAsia" w:eastAsia="仿宋_GB2312"/>
                <w:color w:val="auto"/>
                <w:sz w:val="18"/>
                <w:szCs w:val="18"/>
                <w:lang w:val="en-US" w:eastAsia="zh-CN"/>
              </w:rPr>
              <w:t>B</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了解单片机的作用、基本组成、工作原理和应用特点，在工程实践中能做合理选择；</w:t>
            </w:r>
          </w:p>
          <w:p>
            <w:pPr>
              <w:adjustRightInd w:val="0"/>
              <w:snapToGrid w:val="0"/>
              <w:spacing w:line="280" w:lineRule="exact"/>
              <w:jc w:val="left"/>
              <w:rPr>
                <w:rFonts w:eastAsia="仿宋_GB2312"/>
                <w:color w:val="auto"/>
                <w:sz w:val="18"/>
                <w:szCs w:val="18"/>
              </w:rPr>
            </w:pPr>
            <w:r>
              <w:rPr>
                <w:rFonts w:eastAsia="仿宋_GB2312"/>
                <w:color w:val="auto"/>
                <w:sz w:val="18"/>
                <w:szCs w:val="18"/>
              </w:rPr>
              <w:t>内容：单片机硬件基础知识、单片机体系结构与工作环境、编程基础、定时器原理、数码管动态静态显示原理、中断系统等。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22.机械工程控制基础</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能应用该课程的基本理论、基本方法来分析实际工程中提炼出来的各种控制理论问题，并使学生具有一定的工程计算和设计能力；内容：控制系统的数学模型建立，控制系统的时域分析法、根轨迹法、频域分析方法，控制系统的校正。</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r>
              <w:rPr>
                <w:rFonts w:hint="eastAsia" w:eastAsia="仿宋_GB2312"/>
                <w:color w:val="auto"/>
                <w:sz w:val="18"/>
                <w:szCs w:val="18"/>
                <w:lang w:eastAsia="zh-CN"/>
              </w:rPr>
              <w:t>可编程控制器原理与应用B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23.工业机器人</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工业机器人的基本原理、机械系统的总体设计及主要部件设计的方法，掌握工业机器人控制、规划和编程的方法。内容：工业机器人运动学、静力计算及动力学分析、机械系统设计、感觉与控制、轨迹规划及编程等。</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机械工程测试应用技术A</w:t>
            </w:r>
            <w:r>
              <w:rPr>
                <w:rFonts w:eastAsia="仿宋_GB2312"/>
                <w:color w:val="auto"/>
                <w:sz w:val="18"/>
                <w:szCs w:val="18"/>
              </w:rPr>
              <w:t>、</w:t>
            </w:r>
            <w:r>
              <w:rPr>
                <w:rFonts w:hint="eastAsia" w:eastAsia="仿宋_GB2312"/>
                <w:color w:val="auto"/>
                <w:sz w:val="18"/>
                <w:szCs w:val="18"/>
                <w:lang w:eastAsia="zh-CN"/>
              </w:rPr>
              <w:t>可编程控制器原理与应用B</w:t>
            </w:r>
            <w:r>
              <w:rPr>
                <w:rFonts w:eastAsia="仿宋_GB2312"/>
                <w:color w:val="auto"/>
                <w:sz w:val="18"/>
                <w:szCs w:val="18"/>
              </w:rPr>
              <w:t>、</w:t>
            </w:r>
            <w:r>
              <w:rPr>
                <w:rFonts w:hint="eastAsia" w:eastAsia="仿宋_GB2312"/>
                <w:color w:val="auto"/>
                <w:sz w:val="18"/>
                <w:szCs w:val="18"/>
                <w:lang w:eastAsia="zh-CN"/>
              </w:rPr>
              <w:t>机电传动控制A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jc w:val="center"/>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24.</w:t>
            </w:r>
            <w:r>
              <w:rPr>
                <w:rFonts w:hint="eastAsia" w:eastAsia="仿宋_GB2312"/>
                <w:color w:val="auto"/>
                <w:sz w:val="18"/>
                <w:szCs w:val="18"/>
                <w:lang w:eastAsia="zh-CN"/>
              </w:rPr>
              <w:t>计算机控制技术B</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w:t>
            </w:r>
            <w:r>
              <w:rPr>
                <w:color w:val="auto"/>
              </w:rPr>
              <w:fldChar w:fldCharType="begin"/>
            </w:r>
            <w:r>
              <w:rPr>
                <w:color w:val="auto"/>
              </w:rPr>
              <w:instrText xml:space="preserve"> HYPERLINK "https://baike.baidu.com/item/%E8%AE%A1%E7%AE%97%E6%9C%BA%E6%8E%A7%E5%88%B6%E7%B3%BB%E7%BB%9F/5708" \t "_blank" </w:instrText>
            </w:r>
            <w:r>
              <w:rPr>
                <w:color w:val="auto"/>
              </w:rPr>
              <w:fldChar w:fldCharType="separate"/>
            </w:r>
            <w:r>
              <w:rPr>
                <w:rFonts w:eastAsia="仿宋_GB2312"/>
                <w:color w:val="auto"/>
                <w:sz w:val="18"/>
                <w:szCs w:val="18"/>
              </w:rPr>
              <w:t>计算机控制系统</w:t>
            </w:r>
            <w:r>
              <w:rPr>
                <w:rFonts w:eastAsia="仿宋_GB2312"/>
                <w:color w:val="auto"/>
                <w:sz w:val="18"/>
                <w:szCs w:val="18"/>
              </w:rPr>
              <w:fldChar w:fldCharType="end"/>
            </w:r>
            <w:r>
              <w:rPr>
                <w:rFonts w:eastAsia="仿宋_GB2312"/>
                <w:color w:val="auto"/>
                <w:sz w:val="18"/>
                <w:szCs w:val="18"/>
              </w:rPr>
              <w:t>的设计和工程实现方法；内容包括：计算机控制系统及其组成、计算机控制系统的典型型式、发展概况和趋势；计算机控制系统的硬件设计技术；</w:t>
            </w:r>
            <w:r>
              <w:rPr>
                <w:color w:val="auto"/>
              </w:rPr>
              <w:fldChar w:fldCharType="begin"/>
            </w:r>
            <w:r>
              <w:rPr>
                <w:color w:val="auto"/>
              </w:rPr>
              <w:instrText xml:space="preserve"> HYPERLINK "https://baike.baidu.com/item/%E6%95%B0%E5%AD%97%E6%8E%A7%E5%88%B6%E6%8A%80%E6%9C%AF" \t "_blank" </w:instrText>
            </w:r>
            <w:r>
              <w:rPr>
                <w:color w:val="auto"/>
              </w:rPr>
              <w:fldChar w:fldCharType="separate"/>
            </w:r>
            <w:r>
              <w:rPr>
                <w:rFonts w:eastAsia="仿宋_GB2312"/>
                <w:color w:val="auto"/>
                <w:sz w:val="18"/>
                <w:szCs w:val="18"/>
              </w:rPr>
              <w:t>数字控制技术</w:t>
            </w:r>
            <w:r>
              <w:rPr>
                <w:rFonts w:eastAsia="仿宋_GB2312"/>
                <w:color w:val="auto"/>
                <w:sz w:val="18"/>
                <w:szCs w:val="18"/>
              </w:rPr>
              <w:fldChar w:fldCharType="end"/>
            </w:r>
            <w:r>
              <w:rPr>
                <w:rFonts w:eastAsia="仿宋_GB2312"/>
                <w:color w:val="auto"/>
                <w:sz w:val="18"/>
                <w:szCs w:val="18"/>
              </w:rPr>
              <w:t>；常规及复杂控制技术；现代控制技术；先进控制技术；计算机控制系统的软件设计技术；分布式测控网络技术；计算机</w:t>
            </w:r>
            <w:r>
              <w:rPr>
                <w:color w:val="auto"/>
              </w:rPr>
              <w:fldChar w:fldCharType="begin"/>
            </w:r>
            <w:r>
              <w:rPr>
                <w:color w:val="auto"/>
              </w:rPr>
              <w:instrText xml:space="preserve"> HYPERLINK "https://baike.baidu.com/item/%E6%8E%A7%E5%88%B6%E7%B3%BB%E7%BB%9F%E8%AE%BE%E8%AE%A1" \t "_blank" </w:instrText>
            </w:r>
            <w:r>
              <w:rPr>
                <w:color w:val="auto"/>
              </w:rPr>
              <w:fldChar w:fldCharType="separate"/>
            </w:r>
            <w:r>
              <w:rPr>
                <w:rFonts w:eastAsia="仿宋_GB2312"/>
                <w:color w:val="auto"/>
                <w:sz w:val="18"/>
                <w:szCs w:val="18"/>
              </w:rPr>
              <w:t>控制系统设计</w:t>
            </w:r>
            <w:r>
              <w:rPr>
                <w:rFonts w:eastAsia="仿宋_GB2312"/>
                <w:color w:val="auto"/>
                <w:sz w:val="18"/>
                <w:szCs w:val="18"/>
              </w:rPr>
              <w:fldChar w:fldCharType="end"/>
            </w:r>
            <w:r>
              <w:rPr>
                <w:rFonts w:eastAsia="仿宋_GB2312"/>
                <w:color w:val="auto"/>
                <w:sz w:val="18"/>
                <w:szCs w:val="18"/>
              </w:rPr>
              <w:t>与实现。</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机械工程测试应用技术A</w:t>
            </w:r>
            <w:r>
              <w:rPr>
                <w:rFonts w:eastAsia="仿宋_GB2312"/>
                <w:color w:val="auto"/>
                <w:sz w:val="18"/>
                <w:szCs w:val="18"/>
              </w:rPr>
              <w:t>、</w:t>
            </w:r>
            <w:r>
              <w:rPr>
                <w:rFonts w:hint="eastAsia" w:eastAsia="仿宋_GB2312"/>
                <w:color w:val="auto"/>
                <w:sz w:val="18"/>
                <w:szCs w:val="18"/>
                <w:lang w:eastAsia="zh-CN"/>
              </w:rPr>
              <w:t>可编程控制器原理与应用B</w:t>
            </w:r>
            <w:r>
              <w:rPr>
                <w:rFonts w:eastAsia="仿宋_GB2312"/>
                <w:color w:val="auto"/>
                <w:sz w:val="18"/>
                <w:szCs w:val="18"/>
              </w:rPr>
              <w:t>、</w:t>
            </w:r>
            <w:r>
              <w:rPr>
                <w:rFonts w:hint="eastAsia" w:eastAsia="仿宋_GB2312"/>
                <w:color w:val="auto"/>
                <w:sz w:val="18"/>
                <w:szCs w:val="18"/>
                <w:lang w:eastAsia="zh-CN"/>
              </w:rPr>
              <w:t>机电传动控制A</w:t>
            </w:r>
            <w:r>
              <w:rPr>
                <w:rFonts w:eastAsia="仿宋_GB2312"/>
                <w:color w:val="auto"/>
                <w:sz w:val="18"/>
                <w:szCs w:val="18"/>
              </w:rPr>
              <w:t>、计算机基础。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restart"/>
            <w:vAlign w:val="center"/>
          </w:tcPr>
          <w:p>
            <w:pPr>
              <w:adjustRightInd w:val="0"/>
              <w:snapToGrid w:val="0"/>
              <w:spacing w:line="280" w:lineRule="exact"/>
              <w:jc w:val="center"/>
              <w:rPr>
                <w:rFonts w:eastAsia="仿宋_GB2312"/>
                <w:color w:val="auto"/>
                <w:sz w:val="18"/>
                <w:szCs w:val="18"/>
              </w:rPr>
            </w:pPr>
            <w:r>
              <w:rPr>
                <w:rFonts w:eastAsia="仿宋_GB2312"/>
                <w:b/>
                <w:bCs/>
                <w:color w:val="auto"/>
                <w:sz w:val="18"/>
                <w:szCs w:val="18"/>
              </w:rPr>
              <w:t>实习实践课程</w:t>
            </w:r>
          </w:p>
        </w:tc>
        <w:tc>
          <w:tcPr>
            <w:tcW w:w="70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1.第二课堂实践</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利用假期参加一次不少于 30 天的与专业有关的社会实践活动。活动地点可以是所有与机械设计制造及其自动化专业有关的工厂。实践内容可以是车间劳动、产品销售、产品维护维修、参入产品设计、试验、安装等。活动地点和厂家由个人联系确定；</w:t>
            </w:r>
          </w:p>
        </w:tc>
        <w:tc>
          <w:tcPr>
            <w:tcW w:w="2088"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rPr>
                <w:rFonts w:eastAsia="仿宋_GB2312"/>
                <w:color w:val="auto"/>
                <w:sz w:val="18"/>
                <w:szCs w:val="18"/>
              </w:rPr>
            </w:pPr>
          </w:p>
        </w:tc>
        <w:tc>
          <w:tcPr>
            <w:tcW w:w="2692" w:type="dxa"/>
            <w:vAlign w:val="center"/>
          </w:tcPr>
          <w:p>
            <w:pPr>
              <w:adjustRightInd w:val="0"/>
              <w:snapToGrid w:val="0"/>
              <w:spacing w:line="280" w:lineRule="exact"/>
              <w:ind w:left="-105" w:leftChars="-50" w:right="-105" w:rightChars="-50"/>
              <w:jc w:val="left"/>
              <w:rPr>
                <w:rFonts w:eastAsia="仿宋_GB2312"/>
                <w:color w:val="auto"/>
                <w:sz w:val="18"/>
                <w:szCs w:val="18"/>
              </w:rPr>
            </w:pPr>
            <w:r>
              <w:rPr>
                <w:rFonts w:eastAsia="仿宋_GB2312"/>
                <w:color w:val="auto"/>
                <w:sz w:val="18"/>
                <w:szCs w:val="18"/>
              </w:rPr>
              <w:t>3.制造技术生产实习</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专业课程知识，培养学生理论联系实际的能力，学会在生产实际中通过调查研究发现问题并运用所学知识分析问题和解决问题的基本思路和方法，了解机械制造企业的总体布局、生产组织与管理，了解制造技术领域的科技发展新动态，了解新技术、新材料、新工艺在机械制造生产中的实际应用，为以后的学习和工作做准备。</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rPr>
                <w:rFonts w:eastAsia="仿宋_GB2312"/>
                <w:color w:val="auto"/>
                <w:sz w:val="18"/>
                <w:szCs w:val="18"/>
              </w:rPr>
            </w:pPr>
          </w:p>
        </w:tc>
        <w:tc>
          <w:tcPr>
            <w:tcW w:w="2692" w:type="dxa"/>
            <w:vAlign w:val="center"/>
          </w:tcPr>
          <w:p>
            <w:pPr>
              <w:adjustRightInd w:val="0"/>
              <w:snapToGrid w:val="0"/>
              <w:spacing w:line="280" w:lineRule="exact"/>
              <w:ind w:left="-105" w:leftChars="-50" w:right="-105" w:rightChars="-50"/>
              <w:jc w:val="left"/>
              <w:rPr>
                <w:rFonts w:eastAsia="仿宋_GB2312"/>
                <w:color w:val="auto"/>
                <w:sz w:val="18"/>
                <w:szCs w:val="18"/>
              </w:rPr>
            </w:pPr>
            <w:r>
              <w:rPr>
                <w:rFonts w:eastAsia="仿宋_GB2312"/>
                <w:color w:val="auto"/>
                <w:sz w:val="18"/>
                <w:szCs w:val="18"/>
              </w:rPr>
              <w:t>4.</w:t>
            </w:r>
            <w:r>
              <w:rPr>
                <w:rFonts w:hint="eastAsia" w:eastAsia="仿宋_GB2312"/>
                <w:color w:val="auto"/>
                <w:sz w:val="18"/>
                <w:szCs w:val="18"/>
              </w:rPr>
              <w:t>机械制造技术课程设计</w:t>
            </w:r>
          </w:p>
        </w:tc>
        <w:tc>
          <w:tcPr>
            <w:tcW w:w="8310"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主要</w:t>
            </w:r>
            <w:r>
              <w:rPr>
                <w:rFonts w:eastAsia="仿宋_GB2312"/>
                <w:color w:val="auto"/>
                <w:sz w:val="18"/>
                <w:szCs w:val="18"/>
              </w:rPr>
              <w:t>讲授机械零件的毛坯设计、机械加工工艺设计、夹具结构设计、绘制相应图纸、撰写设计说明书</w:t>
            </w:r>
            <w:r>
              <w:rPr>
                <w:rFonts w:hint="eastAsia" w:eastAsia="仿宋_GB2312"/>
                <w:b/>
                <w:color w:val="auto"/>
                <w:sz w:val="18"/>
                <w:szCs w:val="18"/>
              </w:rPr>
              <w:t>。</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5.电工电子技术实习</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课程知识，培养学生理论联系实际的能力，学会在生产实际中通过调查研究发现问题并运用所学知识分析问题和解决问题的基本思路和方法，了解电工电子技术在机械控制中的具体应用，了解控制技术的发展动态，为以后的学习和工作做准备；</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w:t>
            </w:r>
            <w:r>
              <w:rPr>
                <w:rFonts w:hint="eastAsia" w:eastAsia="仿宋_GB2312"/>
                <w:color w:val="auto"/>
                <w:sz w:val="18"/>
                <w:szCs w:val="18"/>
                <w:lang w:eastAsia="zh-CN"/>
              </w:rPr>
              <w:t>机电传动控制A</w:t>
            </w:r>
            <w:r>
              <w:rPr>
                <w:rFonts w:eastAsia="仿宋_GB2312"/>
                <w:color w:val="auto"/>
                <w:sz w:val="18"/>
                <w:szCs w:val="18"/>
              </w:rPr>
              <w:t>课程设计</w:t>
            </w:r>
          </w:p>
        </w:tc>
        <w:tc>
          <w:tcPr>
            <w:tcW w:w="8310"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主要</w:t>
            </w:r>
            <w:r>
              <w:rPr>
                <w:rFonts w:eastAsia="仿宋_GB2312"/>
                <w:color w:val="auto"/>
                <w:sz w:val="18"/>
                <w:szCs w:val="18"/>
              </w:rPr>
              <w:t>讲授机械电气动力系统及其控制系统设计、机械动力特性设计、电动机和控制电器原件等的选择，绘制控制原理图、撰写设计说明书。</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7.机制专业综合实习</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和扩展已学知识，综合培养和锻炼学生实践动手能力、综合运用专业知识的能力、锻炼团队合作、交流表达能力。内容：机电设备拆装，分析设备结构、工作、控制原理，测绘关键零件，撰写实习报告。</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实习内容应贯穿专业知识，专业基础知识和学科知识，集中训练知识的应用。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4" w:type="dxa"/>
            <w:vMerge w:val="continue"/>
            <w:vAlign w:val="center"/>
          </w:tcPr>
          <w:p>
            <w:pPr>
              <w:adjustRightInd w:val="0"/>
              <w:snapToGrid w:val="0"/>
              <w:spacing w:line="280" w:lineRule="exact"/>
              <w:jc w:val="center"/>
              <w:rPr>
                <w:rFonts w:eastAsia="仿宋_GB2312"/>
                <w:color w:val="auto"/>
                <w:sz w:val="18"/>
                <w:szCs w:val="18"/>
              </w:rPr>
            </w:pPr>
          </w:p>
        </w:tc>
        <w:tc>
          <w:tcPr>
            <w:tcW w:w="708" w:type="dxa"/>
            <w:vMerge w:val="continue"/>
            <w:vAlign w:val="center"/>
          </w:tcPr>
          <w:p>
            <w:pPr>
              <w:adjustRightInd w:val="0"/>
              <w:snapToGrid w:val="0"/>
              <w:spacing w:line="280" w:lineRule="exact"/>
              <w:rPr>
                <w:rFonts w:eastAsia="仿宋_GB2312"/>
                <w:color w:val="auto"/>
                <w:sz w:val="18"/>
                <w:szCs w:val="18"/>
              </w:rPr>
            </w:pPr>
          </w:p>
        </w:tc>
        <w:tc>
          <w:tcPr>
            <w:tcW w:w="2692"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8.</w:t>
            </w:r>
            <w:r>
              <w:rPr>
                <w:rFonts w:hint="eastAsia" w:eastAsia="仿宋_GB2312"/>
                <w:color w:val="auto"/>
                <w:sz w:val="18"/>
                <w:szCs w:val="18"/>
              </w:rPr>
              <w:t>机械设计</w:t>
            </w:r>
            <w:r>
              <w:rPr>
                <w:rFonts w:eastAsia="仿宋_GB2312"/>
                <w:color w:val="auto"/>
                <w:sz w:val="18"/>
                <w:szCs w:val="18"/>
              </w:rPr>
              <w:t>制造及其自动化专业</w:t>
            </w:r>
            <w:r>
              <w:rPr>
                <w:rFonts w:hint="eastAsia" w:eastAsia="仿宋_GB2312"/>
                <w:color w:val="auto"/>
                <w:sz w:val="18"/>
                <w:szCs w:val="18"/>
              </w:rPr>
              <w:t>（3+2）</w:t>
            </w:r>
            <w:r>
              <w:rPr>
                <w:rFonts w:eastAsia="仿宋_GB2312"/>
                <w:color w:val="auto"/>
                <w:sz w:val="18"/>
                <w:szCs w:val="18"/>
              </w:rPr>
              <w:t>毕业实习和毕业论文（设计）</w:t>
            </w:r>
          </w:p>
        </w:tc>
        <w:tc>
          <w:tcPr>
            <w:tcW w:w="8310"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认识本专业在社会经济活动中的作用，对接专业知识在企业生产中的体现，了解企业生产流程与组织，加深对职业与行业的了解，为走向社会做准备。</w:t>
            </w:r>
            <w:r>
              <w:rPr>
                <w:rFonts w:eastAsia="仿宋_GB2312"/>
                <w:b/>
                <w:color w:val="auto"/>
                <w:sz w:val="18"/>
                <w:szCs w:val="18"/>
              </w:rPr>
              <w:t>内容：</w:t>
            </w:r>
            <w:r>
              <w:rPr>
                <w:rFonts w:eastAsia="仿宋_GB2312"/>
                <w:color w:val="auto"/>
                <w:sz w:val="18"/>
                <w:szCs w:val="18"/>
              </w:rPr>
              <w:t>接受安全教育、了解企业概况、结合实习单位的具体生产情况，重点实习企业的产品设计与开发的流程和方法、产品制造过程中的一系列技术内容，撰写毕业实习报告。</w:t>
            </w:r>
          </w:p>
        </w:tc>
        <w:tc>
          <w:tcPr>
            <w:tcW w:w="208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选择与专业相近、相关的上下游产业和应用，明确专业与社会生产的关系；选择实习的内容要体现行业及其技术的发展趋势。</w:t>
            </w:r>
          </w:p>
        </w:tc>
      </w:tr>
    </w:tbl>
    <w:p>
      <w:pPr>
        <w:widowControl/>
        <w:spacing w:line="460" w:lineRule="exact"/>
        <w:ind w:firstLine="210" w:firstLineChars="100"/>
        <w:rPr>
          <w:rFonts w:eastAsia="仿宋_GB2312"/>
          <w:color w:val="auto"/>
          <w:kern w:val="0"/>
        </w:rPr>
        <w:sectPr>
          <w:pgSz w:w="16838" w:h="11906" w:orient="landscape"/>
          <w:pgMar w:top="1588" w:right="1021" w:bottom="1361" w:left="1531" w:header="851" w:footer="1531" w:gutter="0"/>
          <w:cols w:space="720" w:num="1"/>
          <w:docGrid w:type="lines" w:linePitch="312" w:charSpace="117"/>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spacing w:line="480" w:lineRule="exact"/>
        <w:rPr>
          <w:color w:val="auto"/>
        </w:rPr>
      </w:pPr>
    </w:p>
    <w:p>
      <w:pPr>
        <w:spacing w:line="480" w:lineRule="exact"/>
        <w:rPr>
          <w:color w:val="auto"/>
        </w:rPr>
      </w:pPr>
    </w:p>
    <w:p>
      <w:pPr>
        <w:rPr>
          <w:color w:val="auto"/>
        </w:rPr>
      </w:pPr>
    </w:p>
    <w:bookmarkEnd w:id="0"/>
    <w:sectPr>
      <w:pgSz w:w="11906" w:h="16838"/>
      <w:pgMar w:top="1531" w:right="1361" w:bottom="1021" w:left="1588" w:header="851" w:footer="1531" w:gutter="0"/>
      <w:cols w:space="720" w:num="1"/>
      <w:docGrid w:type="linesAndChars"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9 -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14 -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9330" w:y="86"/>
      <w:rPr>
        <w:rStyle w:val="29"/>
        <w:rFonts w:ascii="宋体" w:hAnsi="宋体"/>
        <w:sz w:val="28"/>
        <w:szCs w:val="28"/>
      </w:rPr>
    </w:pPr>
    <w:r>
      <w:rPr>
        <w:rStyle w:val="29"/>
        <w:rFonts w:hint="eastAsia" w:ascii="宋体" w:hAnsi="宋体"/>
        <w:sz w:val="28"/>
        <w:szCs w:val="28"/>
      </w:rPr>
      <w:t xml:space="preserve">— </w:t>
    </w:r>
    <w:r>
      <w:rPr>
        <w:rFonts w:ascii="宋体" w:hAnsi="宋体"/>
        <w:sz w:val="28"/>
        <w:szCs w:val="28"/>
      </w:rPr>
      <w:fldChar w:fldCharType="begin"/>
    </w:r>
    <w:r>
      <w:rPr>
        <w:rStyle w:val="29"/>
        <w:rFonts w:ascii="宋体" w:hAnsi="宋体"/>
        <w:sz w:val="28"/>
        <w:szCs w:val="28"/>
      </w:rPr>
      <w:instrText xml:space="preserve">PAGE  </w:instrText>
    </w:r>
    <w:r>
      <w:rPr>
        <w:rFonts w:ascii="宋体" w:hAnsi="宋体"/>
        <w:sz w:val="28"/>
        <w:szCs w:val="28"/>
      </w:rPr>
      <w:fldChar w:fldCharType="separate"/>
    </w:r>
    <w:r>
      <w:rPr>
        <w:rStyle w:val="29"/>
        <w:rFonts w:ascii="宋体" w:hAnsi="宋体"/>
        <w:sz w:val="28"/>
        <w:szCs w:val="28"/>
      </w:rPr>
      <w:t>14</w:t>
    </w:r>
    <w:r>
      <w:rPr>
        <w:rFonts w:ascii="宋体" w:hAnsi="宋体"/>
        <w:sz w:val="28"/>
        <w:szCs w:val="28"/>
      </w:rPr>
      <w:fldChar w:fldCharType="end"/>
    </w:r>
    <w:r>
      <w:rPr>
        <w:rStyle w:val="29"/>
        <w:rFonts w:hint="eastAsia" w:ascii="宋体" w:hAnsi="宋体"/>
        <w:sz w:val="28"/>
        <w:szCs w:val="28"/>
      </w:rPr>
      <w:t xml:space="preserve"> —</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9"/>
        <w:rFonts w:ascii="宋体" w:hAnsi="宋体"/>
        <w:sz w:val="28"/>
        <w:szCs w:val="28"/>
      </w:rPr>
    </w:pPr>
    <w:r>
      <w:rPr>
        <w:rStyle w:val="29"/>
        <w:rFonts w:hint="eastAsia" w:ascii="宋体" w:hAnsi="宋体"/>
        <w:sz w:val="28"/>
        <w:szCs w:val="28"/>
      </w:rPr>
      <w:t xml:space="preserve">— </w:t>
    </w:r>
    <w:r>
      <w:rPr>
        <w:rFonts w:ascii="宋体" w:hAnsi="宋体"/>
        <w:sz w:val="28"/>
        <w:szCs w:val="28"/>
      </w:rPr>
      <w:fldChar w:fldCharType="begin"/>
    </w:r>
    <w:r>
      <w:rPr>
        <w:rStyle w:val="29"/>
        <w:rFonts w:ascii="宋体" w:hAnsi="宋体"/>
        <w:sz w:val="28"/>
        <w:szCs w:val="28"/>
      </w:rPr>
      <w:instrText xml:space="preserve">PAGE  </w:instrText>
    </w:r>
    <w:r>
      <w:rPr>
        <w:rFonts w:ascii="宋体" w:hAnsi="宋体"/>
        <w:sz w:val="28"/>
        <w:szCs w:val="28"/>
      </w:rPr>
      <w:fldChar w:fldCharType="separate"/>
    </w:r>
    <w:r>
      <w:rPr>
        <w:rStyle w:val="29"/>
        <w:rFonts w:ascii="宋体" w:hAnsi="宋体"/>
        <w:sz w:val="28"/>
        <w:szCs w:val="28"/>
      </w:rPr>
      <w:t>18</w:t>
    </w:r>
    <w:r>
      <w:rPr>
        <w:rFonts w:ascii="宋体" w:hAnsi="宋体"/>
        <w:sz w:val="28"/>
        <w:szCs w:val="28"/>
      </w:rPr>
      <w:fldChar w:fldCharType="end"/>
    </w:r>
    <w:r>
      <w:rPr>
        <w:rStyle w:val="29"/>
        <w:rFonts w:hint="eastAsia" w:ascii="宋体" w:hAnsi="宋体"/>
        <w:sz w:val="28"/>
        <w:szCs w:val="28"/>
      </w:rPr>
      <w:t xml:space="preserve"> —</w:t>
    </w:r>
  </w:p>
  <w:p>
    <w:pPr>
      <w:pStyle w:val="15"/>
      <w:ind w:right="360" w:firstLine="360"/>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B5143E"/>
    <w:multiLevelType w:val="singleLevel"/>
    <w:tmpl w:val="F6B5143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5F0"/>
    <w:rsid w:val="00032F1A"/>
    <w:rsid w:val="000D5ED3"/>
    <w:rsid w:val="00110458"/>
    <w:rsid w:val="00277FBA"/>
    <w:rsid w:val="002B4777"/>
    <w:rsid w:val="002C2286"/>
    <w:rsid w:val="004905DB"/>
    <w:rsid w:val="00502575"/>
    <w:rsid w:val="00506B8F"/>
    <w:rsid w:val="00597762"/>
    <w:rsid w:val="005F3CB7"/>
    <w:rsid w:val="00651F27"/>
    <w:rsid w:val="0067499C"/>
    <w:rsid w:val="006C05F0"/>
    <w:rsid w:val="006C7C4C"/>
    <w:rsid w:val="0073456D"/>
    <w:rsid w:val="007A5603"/>
    <w:rsid w:val="008036DA"/>
    <w:rsid w:val="008275B1"/>
    <w:rsid w:val="00876BE6"/>
    <w:rsid w:val="008C6A55"/>
    <w:rsid w:val="008E1C0B"/>
    <w:rsid w:val="00977602"/>
    <w:rsid w:val="00983FA5"/>
    <w:rsid w:val="00992F71"/>
    <w:rsid w:val="00995135"/>
    <w:rsid w:val="009C7432"/>
    <w:rsid w:val="009D2F1D"/>
    <w:rsid w:val="009E1FFC"/>
    <w:rsid w:val="00A01459"/>
    <w:rsid w:val="00A22A7C"/>
    <w:rsid w:val="00A91E57"/>
    <w:rsid w:val="00B5027A"/>
    <w:rsid w:val="00BA7D9C"/>
    <w:rsid w:val="00BC6663"/>
    <w:rsid w:val="00C10233"/>
    <w:rsid w:val="00C3777E"/>
    <w:rsid w:val="00C44730"/>
    <w:rsid w:val="00C630B8"/>
    <w:rsid w:val="00E03F77"/>
    <w:rsid w:val="00E1545F"/>
    <w:rsid w:val="00E407A9"/>
    <w:rsid w:val="00E8665E"/>
    <w:rsid w:val="03624E53"/>
    <w:rsid w:val="05705388"/>
    <w:rsid w:val="071714A6"/>
    <w:rsid w:val="0AD52AA5"/>
    <w:rsid w:val="0E0C2B87"/>
    <w:rsid w:val="104A65F8"/>
    <w:rsid w:val="18B1303E"/>
    <w:rsid w:val="1EE826F2"/>
    <w:rsid w:val="29601EB9"/>
    <w:rsid w:val="38220103"/>
    <w:rsid w:val="3A6C7EF9"/>
    <w:rsid w:val="3DC75BFF"/>
    <w:rsid w:val="41EA6276"/>
    <w:rsid w:val="48A614AA"/>
    <w:rsid w:val="4E1B7AEE"/>
    <w:rsid w:val="4EB83561"/>
    <w:rsid w:val="52796ADF"/>
    <w:rsid w:val="57571372"/>
    <w:rsid w:val="5A8902E5"/>
    <w:rsid w:val="5E6C2A34"/>
    <w:rsid w:val="5E721A4F"/>
    <w:rsid w:val="5F16443A"/>
    <w:rsid w:val="5F6117A1"/>
    <w:rsid w:val="606C5456"/>
    <w:rsid w:val="74B25E06"/>
    <w:rsid w:val="7B96736A"/>
    <w:rsid w:val="7FFF6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4"/>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5"/>
    <w:qFormat/>
    <w:uiPriority w:val="9"/>
    <w:pPr>
      <w:keepNext/>
      <w:keepLines/>
      <w:spacing w:before="260" w:after="260" w:line="416" w:lineRule="auto"/>
      <w:outlineLvl w:val="2"/>
    </w:pPr>
    <w:rPr>
      <w:b/>
      <w:bCs/>
      <w:sz w:val="32"/>
      <w:szCs w:val="32"/>
    </w:rPr>
  </w:style>
  <w:style w:type="paragraph" w:styleId="5">
    <w:name w:val="heading 8"/>
    <w:basedOn w:val="1"/>
    <w:next w:val="1"/>
    <w:link w:val="36"/>
    <w:qFormat/>
    <w:uiPriority w:val="0"/>
    <w:pPr>
      <w:widowControl/>
      <w:spacing w:line="276" w:lineRule="auto"/>
      <w:jc w:val="left"/>
      <w:outlineLvl w:val="7"/>
    </w:pPr>
    <w:rPr>
      <w:rFonts w:ascii="Cambria" w:hAnsi="Cambria"/>
      <w:sz w:val="22"/>
      <w:szCs w:val="22"/>
      <w:lang w:eastAsia="en-US" w:bidi="en-US"/>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List 3"/>
    <w:basedOn w:val="1"/>
    <w:qFormat/>
    <w:uiPriority w:val="0"/>
    <w:pPr>
      <w:ind w:left="100" w:leftChars="400" w:hanging="200" w:hangingChars="200"/>
    </w:pPr>
  </w:style>
  <w:style w:type="paragraph" w:styleId="7">
    <w:name w:val="annotation text"/>
    <w:basedOn w:val="1"/>
    <w:link w:val="51"/>
    <w:unhideWhenUsed/>
    <w:qFormat/>
    <w:uiPriority w:val="0"/>
    <w:pPr>
      <w:jc w:val="left"/>
    </w:pPr>
    <w:rPr>
      <w:rFonts w:ascii="Calibri" w:hAnsi="Calibri" w:eastAsiaTheme="minorEastAsia" w:cstheme="minorBidi"/>
      <w:szCs w:val="22"/>
    </w:rPr>
  </w:style>
  <w:style w:type="paragraph" w:styleId="8">
    <w:name w:val="Body Text"/>
    <w:basedOn w:val="1"/>
    <w:link w:val="66"/>
    <w:qFormat/>
    <w:uiPriority w:val="1"/>
    <w:pPr>
      <w:spacing w:after="120"/>
    </w:pPr>
    <w:rPr>
      <w:rFonts w:asciiTheme="minorHAnsi" w:hAnsiTheme="minorHAnsi" w:eastAsiaTheme="minorEastAsia" w:cstheme="minorBidi"/>
    </w:rPr>
  </w:style>
  <w:style w:type="paragraph" w:styleId="9">
    <w:name w:val="Body Text Indent"/>
    <w:basedOn w:val="1"/>
    <w:link w:val="76"/>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62"/>
    <w:qFormat/>
    <w:uiPriority w:val="0"/>
    <w:pPr>
      <w:widowControl/>
      <w:spacing w:before="100" w:beforeAutospacing="1" w:after="100" w:afterAutospacing="1"/>
      <w:jc w:val="left"/>
    </w:pPr>
    <w:rPr>
      <w:rFonts w:ascii="宋体" w:hAnsi="宋体" w:eastAsiaTheme="minorEastAsia" w:cstheme="minorBidi"/>
      <w:sz w:val="24"/>
    </w:rPr>
  </w:style>
  <w:style w:type="paragraph" w:styleId="12">
    <w:name w:val="Date"/>
    <w:basedOn w:val="1"/>
    <w:next w:val="1"/>
    <w:link w:val="81"/>
    <w:qFormat/>
    <w:uiPriority w:val="0"/>
    <w:pPr>
      <w:ind w:left="100" w:leftChars="2500"/>
    </w:pPr>
  </w:style>
  <w:style w:type="paragraph" w:styleId="13">
    <w:name w:val="Body Text Indent 2"/>
    <w:basedOn w:val="1"/>
    <w:link w:val="85"/>
    <w:qFormat/>
    <w:uiPriority w:val="0"/>
    <w:pPr>
      <w:spacing w:after="120" w:line="480" w:lineRule="auto"/>
      <w:ind w:left="420" w:leftChars="200"/>
    </w:pPr>
  </w:style>
  <w:style w:type="paragraph" w:styleId="14">
    <w:name w:val="Balloon Text"/>
    <w:basedOn w:val="1"/>
    <w:link w:val="64"/>
    <w:qFormat/>
    <w:uiPriority w:val="0"/>
    <w:rPr>
      <w:rFonts w:asciiTheme="minorHAnsi" w:hAnsiTheme="minorHAnsi" w:eastAsiaTheme="minorEastAsia" w:cstheme="minorBidi"/>
      <w:sz w:val="18"/>
      <w:szCs w:val="18"/>
    </w:rPr>
  </w:style>
  <w:style w:type="paragraph" w:styleId="15">
    <w:name w:val="footer"/>
    <w:basedOn w:val="1"/>
    <w:link w:val="48"/>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6">
    <w:name w:val="header"/>
    <w:basedOn w:val="1"/>
    <w:link w:val="39"/>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7">
    <w:name w:val="toc 1"/>
    <w:basedOn w:val="1"/>
    <w:next w:val="1"/>
    <w:qFormat/>
    <w:uiPriority w:val="0"/>
    <w:rPr>
      <w:rFonts w:ascii="仿宋_GB2312" w:eastAsia="仿宋_GB2312"/>
      <w:color w:val="000000"/>
      <w:szCs w:val="21"/>
    </w:rPr>
  </w:style>
  <w:style w:type="paragraph" w:styleId="18">
    <w:name w:val="Subtitle"/>
    <w:basedOn w:val="1"/>
    <w:next w:val="1"/>
    <w:link w:val="37"/>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9">
    <w:name w:val="List"/>
    <w:basedOn w:val="1"/>
    <w:qFormat/>
    <w:uiPriority w:val="0"/>
    <w:pPr>
      <w:ind w:left="200" w:hanging="200" w:hangingChars="200"/>
    </w:pPr>
  </w:style>
  <w:style w:type="paragraph" w:styleId="20">
    <w:name w:val="Normal (Web)"/>
    <w:basedOn w:val="1"/>
    <w:link w:val="50"/>
    <w:qFormat/>
    <w:uiPriority w:val="0"/>
    <w:pPr>
      <w:widowControl/>
      <w:spacing w:before="100" w:beforeAutospacing="1" w:after="100" w:afterAutospacing="1"/>
      <w:jc w:val="left"/>
    </w:pPr>
    <w:rPr>
      <w:rFonts w:ascii="宋体" w:hAnsi="宋体" w:cs="宋体"/>
      <w:sz w:val="24"/>
    </w:rPr>
  </w:style>
  <w:style w:type="paragraph" w:styleId="21">
    <w:name w:val="Title"/>
    <w:basedOn w:val="1"/>
    <w:next w:val="1"/>
    <w:link w:val="42"/>
    <w:qFormat/>
    <w:uiPriority w:val="0"/>
    <w:pPr>
      <w:spacing w:before="240" w:after="60"/>
      <w:jc w:val="center"/>
      <w:outlineLvl w:val="0"/>
    </w:pPr>
    <w:rPr>
      <w:rFonts w:ascii="Calibri Light" w:hAnsi="Calibri Light" w:eastAsiaTheme="minorEastAsia" w:cstheme="minorBidi"/>
      <w:b/>
      <w:bCs/>
      <w:sz w:val="32"/>
      <w:szCs w:val="32"/>
    </w:rPr>
  </w:style>
  <w:style w:type="paragraph" w:styleId="22">
    <w:name w:val="annotation subject"/>
    <w:basedOn w:val="7"/>
    <w:next w:val="7"/>
    <w:link w:val="57"/>
    <w:qFormat/>
    <w:uiPriority w:val="0"/>
  </w:style>
  <w:style w:type="paragraph" w:styleId="23">
    <w:name w:val="Body Text First Indent"/>
    <w:basedOn w:val="8"/>
    <w:link w:val="79"/>
    <w:qFormat/>
    <w:uiPriority w:val="0"/>
    <w:pPr>
      <w:ind w:firstLine="420" w:firstLineChars="100"/>
    </w:pPr>
  </w:style>
  <w:style w:type="table" w:styleId="25">
    <w:name w:val="Table Grid"/>
    <w:basedOn w:val="2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Light Grid Accent 6"/>
    <w:basedOn w:val="24"/>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character" w:styleId="28">
    <w:name w:val="Strong"/>
    <w:qFormat/>
    <w:uiPriority w:val="0"/>
    <w:rPr>
      <w:b/>
      <w:bCs/>
    </w:rPr>
  </w:style>
  <w:style w:type="character" w:styleId="29">
    <w:name w:val="page number"/>
    <w:basedOn w:val="27"/>
    <w:qFormat/>
    <w:uiPriority w:val="0"/>
  </w:style>
  <w:style w:type="character" w:styleId="30">
    <w:name w:val="Emphasis"/>
    <w:qFormat/>
    <w:uiPriority w:val="20"/>
    <w:rPr>
      <w:rFonts w:ascii="Verdana" w:hAnsi="Verdana" w:eastAsia="仿宋_GB2312"/>
      <w:color w:val="CC0000"/>
      <w:kern w:val="0"/>
      <w:sz w:val="24"/>
      <w:szCs w:val="20"/>
      <w:lang w:eastAsia="en-US"/>
    </w:rPr>
  </w:style>
  <w:style w:type="character" w:styleId="31">
    <w:name w:val="Hyperlink"/>
    <w:qFormat/>
    <w:uiPriority w:val="99"/>
    <w:rPr>
      <w:rFonts w:hint="default" w:ascii="Times New Roman" w:hAnsi="Times New Roman" w:cs="Times New Roman"/>
      <w:color w:val="0000FF"/>
      <w:u w:val="single"/>
    </w:rPr>
  </w:style>
  <w:style w:type="character" w:styleId="32">
    <w:name w:val="annotation reference"/>
    <w:qFormat/>
    <w:uiPriority w:val="0"/>
    <w:rPr>
      <w:sz w:val="21"/>
      <w:szCs w:val="21"/>
    </w:rPr>
  </w:style>
  <w:style w:type="character" w:customStyle="1" w:styleId="33">
    <w:name w:val="标题 1 Char"/>
    <w:basedOn w:val="27"/>
    <w:link w:val="2"/>
    <w:qFormat/>
    <w:uiPriority w:val="1"/>
    <w:rPr>
      <w:rFonts w:ascii="Times New Roman" w:hAnsi="Times New Roman" w:eastAsia="仿宋" w:cs="Times New Roman"/>
      <w:b/>
      <w:bCs/>
      <w:kern w:val="44"/>
      <w:sz w:val="32"/>
      <w:szCs w:val="44"/>
    </w:rPr>
  </w:style>
  <w:style w:type="character" w:customStyle="1" w:styleId="34">
    <w:name w:val="标题 2 Char"/>
    <w:basedOn w:val="27"/>
    <w:link w:val="3"/>
    <w:qFormat/>
    <w:uiPriority w:val="1"/>
    <w:rPr>
      <w:rFonts w:ascii="Calibri Light" w:hAnsi="Calibri Light" w:eastAsia="宋体" w:cs="Times New Roman"/>
      <w:b/>
      <w:bCs/>
      <w:sz w:val="32"/>
      <w:szCs w:val="32"/>
    </w:rPr>
  </w:style>
  <w:style w:type="character" w:customStyle="1" w:styleId="35">
    <w:name w:val="标题 3 Char"/>
    <w:basedOn w:val="27"/>
    <w:link w:val="4"/>
    <w:qFormat/>
    <w:uiPriority w:val="9"/>
    <w:rPr>
      <w:rFonts w:ascii="Times New Roman" w:hAnsi="Times New Roman" w:eastAsia="宋体" w:cs="Times New Roman"/>
      <w:b/>
      <w:bCs/>
      <w:sz w:val="32"/>
      <w:szCs w:val="32"/>
    </w:rPr>
  </w:style>
  <w:style w:type="character" w:customStyle="1" w:styleId="36">
    <w:name w:val="标题 8 Char"/>
    <w:basedOn w:val="27"/>
    <w:link w:val="5"/>
    <w:qFormat/>
    <w:uiPriority w:val="0"/>
    <w:rPr>
      <w:rFonts w:ascii="Cambria" w:hAnsi="Cambria" w:eastAsia="宋体" w:cs="Times New Roman"/>
      <w:sz w:val="22"/>
      <w:lang w:eastAsia="en-US" w:bidi="en-US"/>
    </w:rPr>
  </w:style>
  <w:style w:type="character" w:customStyle="1" w:styleId="37">
    <w:name w:val="副标题 Char1"/>
    <w:link w:val="18"/>
    <w:qFormat/>
    <w:uiPriority w:val="0"/>
    <w:rPr>
      <w:rFonts w:ascii="等线 Light" w:hAnsi="等线 Light"/>
      <w:b/>
      <w:bCs/>
      <w:kern w:val="28"/>
      <w:sz w:val="32"/>
      <w:szCs w:val="32"/>
    </w:rPr>
  </w:style>
  <w:style w:type="character" w:customStyle="1" w:styleId="38">
    <w:name w:val="副标题 Char"/>
    <w:basedOn w:val="27"/>
    <w:qFormat/>
    <w:uiPriority w:val="0"/>
    <w:rPr>
      <w:rFonts w:eastAsia="宋体" w:asciiTheme="majorHAnsi" w:hAnsiTheme="majorHAnsi" w:cstheme="majorBidi"/>
      <w:b/>
      <w:bCs/>
      <w:kern w:val="28"/>
      <w:sz w:val="32"/>
      <w:szCs w:val="32"/>
    </w:rPr>
  </w:style>
  <w:style w:type="character" w:customStyle="1" w:styleId="39">
    <w:name w:val="页眉 Char"/>
    <w:link w:val="16"/>
    <w:qFormat/>
    <w:uiPriority w:val="0"/>
    <w:rPr>
      <w:sz w:val="18"/>
      <w:szCs w:val="18"/>
    </w:rPr>
  </w:style>
  <w:style w:type="character" w:customStyle="1" w:styleId="40">
    <w:name w:val="页眉 Char1"/>
    <w:basedOn w:val="27"/>
    <w:semiHidden/>
    <w:qFormat/>
    <w:uiPriority w:val="99"/>
    <w:rPr>
      <w:rFonts w:ascii="Times New Roman" w:hAnsi="Times New Roman" w:eastAsia="宋体" w:cs="Times New Roman"/>
      <w:sz w:val="18"/>
      <w:szCs w:val="18"/>
    </w:rPr>
  </w:style>
  <w:style w:type="character" w:customStyle="1" w:styleId="41">
    <w:name w:val="text1"/>
    <w:qFormat/>
    <w:uiPriority w:val="0"/>
    <w:rPr>
      <w:color w:val="000000"/>
      <w:sz w:val="20"/>
      <w:szCs w:val="20"/>
    </w:rPr>
  </w:style>
  <w:style w:type="character" w:customStyle="1" w:styleId="42">
    <w:name w:val="标题 Char"/>
    <w:link w:val="21"/>
    <w:qFormat/>
    <w:uiPriority w:val="0"/>
    <w:rPr>
      <w:rFonts w:ascii="Calibri Light" w:hAnsi="Calibri Light"/>
      <w:b/>
      <w:bCs/>
      <w:sz w:val="32"/>
      <w:szCs w:val="32"/>
    </w:rPr>
  </w:style>
  <w:style w:type="character" w:customStyle="1" w:styleId="43">
    <w:name w:val="标题 Char1"/>
    <w:basedOn w:val="27"/>
    <w:qFormat/>
    <w:uiPriority w:val="10"/>
    <w:rPr>
      <w:rFonts w:eastAsia="宋体" w:asciiTheme="majorHAnsi" w:hAnsiTheme="majorHAnsi" w:cstheme="majorBidi"/>
      <w:b/>
      <w:bCs/>
      <w:sz w:val="32"/>
      <w:szCs w:val="32"/>
    </w:rPr>
  </w:style>
  <w:style w:type="character" w:customStyle="1" w:styleId="44">
    <w:name w:val="副标题 字符"/>
    <w:qFormat/>
    <w:uiPriority w:val="0"/>
    <w:rPr>
      <w:rFonts w:ascii="Calibri Light" w:hAnsi="Calibri Light" w:eastAsia="宋体" w:cs="Times New Roman"/>
      <w:b/>
      <w:bCs/>
      <w:kern w:val="28"/>
      <w:sz w:val="32"/>
      <w:szCs w:val="32"/>
    </w:rPr>
  </w:style>
  <w:style w:type="character" w:customStyle="1" w:styleId="45">
    <w:name w:val="zisiblack2"/>
    <w:qFormat/>
    <w:uiPriority w:val="0"/>
    <w:rPr>
      <w:rFonts w:cs="Times New Roman"/>
    </w:rPr>
  </w:style>
  <w:style w:type="character" w:customStyle="1" w:styleId="46">
    <w:name w:val="gongkai_content_2_title1"/>
    <w:qFormat/>
    <w:uiPriority w:val="0"/>
    <w:rPr>
      <w:rFonts w:hint="eastAsia" w:ascii="黑体" w:eastAsia="黑体"/>
      <w:b/>
      <w:bCs/>
      <w:sz w:val="28"/>
      <w:szCs w:val="28"/>
    </w:rPr>
  </w:style>
  <w:style w:type="character" w:customStyle="1" w:styleId="47">
    <w:name w:val="Internet 链接"/>
    <w:qFormat/>
    <w:uiPriority w:val="0"/>
    <w:rPr>
      <w:rFonts w:cs="Times New Roman"/>
      <w:color w:val="0000FF"/>
      <w:u w:val="single"/>
    </w:rPr>
  </w:style>
  <w:style w:type="character" w:customStyle="1" w:styleId="48">
    <w:name w:val="页脚 Char"/>
    <w:link w:val="15"/>
    <w:qFormat/>
    <w:uiPriority w:val="99"/>
    <w:rPr>
      <w:sz w:val="18"/>
      <w:szCs w:val="18"/>
    </w:rPr>
  </w:style>
  <w:style w:type="character" w:customStyle="1" w:styleId="49">
    <w:name w:val="页脚 Char1"/>
    <w:basedOn w:val="27"/>
    <w:semiHidden/>
    <w:qFormat/>
    <w:uiPriority w:val="99"/>
    <w:rPr>
      <w:rFonts w:ascii="Times New Roman" w:hAnsi="Times New Roman" w:eastAsia="宋体" w:cs="Times New Roman"/>
      <w:sz w:val="18"/>
      <w:szCs w:val="18"/>
    </w:rPr>
  </w:style>
  <w:style w:type="character" w:customStyle="1" w:styleId="50">
    <w:name w:val="普通(网站) Char"/>
    <w:link w:val="20"/>
    <w:qFormat/>
    <w:uiPriority w:val="0"/>
    <w:rPr>
      <w:rFonts w:ascii="宋体" w:hAnsi="宋体" w:eastAsia="宋体" w:cs="宋体"/>
      <w:sz w:val="24"/>
      <w:szCs w:val="24"/>
    </w:rPr>
  </w:style>
  <w:style w:type="character" w:customStyle="1" w:styleId="51">
    <w:name w:val="批注文字 Char"/>
    <w:link w:val="7"/>
    <w:qFormat/>
    <w:uiPriority w:val="0"/>
    <w:rPr>
      <w:rFonts w:ascii="Calibri" w:hAnsi="Calibri"/>
    </w:rPr>
  </w:style>
  <w:style w:type="character" w:customStyle="1" w:styleId="52">
    <w:name w:val="批注文字 Char1"/>
    <w:basedOn w:val="27"/>
    <w:qFormat/>
    <w:uiPriority w:val="99"/>
    <w:rPr>
      <w:rFonts w:ascii="Times New Roman" w:hAnsi="Times New Roman" w:eastAsia="宋体" w:cs="Times New Roman"/>
      <w:szCs w:val="24"/>
    </w:rPr>
  </w:style>
  <w:style w:type="character" w:customStyle="1" w:styleId="53">
    <w:name w:val="批注文字 字符"/>
    <w:qFormat/>
    <w:uiPriority w:val="0"/>
  </w:style>
  <w:style w:type="character" w:customStyle="1" w:styleId="54">
    <w:name w:val="不明显强调1"/>
    <w:qFormat/>
    <w:uiPriority w:val="19"/>
    <w:rPr>
      <w:i/>
      <w:iCs/>
      <w:color w:val="808080"/>
    </w:rPr>
  </w:style>
  <w:style w:type="character" w:customStyle="1" w:styleId="55">
    <w:name w:val="明显强调1"/>
    <w:qFormat/>
    <w:uiPriority w:val="21"/>
    <w:rPr>
      <w:b/>
      <w:bCs/>
      <w:i/>
      <w:iCs/>
      <w:color w:val="5B9BD5"/>
    </w:rPr>
  </w:style>
  <w:style w:type="character" w:customStyle="1" w:styleId="56">
    <w:name w:val="页眉 字符"/>
    <w:qFormat/>
    <w:uiPriority w:val="0"/>
    <w:rPr>
      <w:sz w:val="18"/>
      <w:szCs w:val="18"/>
    </w:rPr>
  </w:style>
  <w:style w:type="character" w:customStyle="1" w:styleId="57">
    <w:name w:val="批注主题 Char"/>
    <w:link w:val="22"/>
    <w:qFormat/>
    <w:uiPriority w:val="0"/>
    <w:rPr>
      <w:rFonts w:ascii="Calibri" w:hAnsi="Calibri"/>
    </w:rPr>
  </w:style>
  <w:style w:type="character" w:customStyle="1" w:styleId="58">
    <w:name w:val="批注主题 Char1"/>
    <w:basedOn w:val="52"/>
    <w:semiHidden/>
    <w:qFormat/>
    <w:uiPriority w:val="99"/>
    <w:rPr>
      <w:rFonts w:ascii="Times New Roman" w:hAnsi="Times New Roman" w:eastAsia="宋体" w:cs="Times New Roman"/>
      <w:b/>
      <w:bCs/>
      <w:szCs w:val="24"/>
    </w:rPr>
  </w:style>
  <w:style w:type="character" w:customStyle="1" w:styleId="59">
    <w:name w:val="apple-style-span"/>
    <w:basedOn w:val="27"/>
    <w:qFormat/>
    <w:uiPriority w:val="0"/>
  </w:style>
  <w:style w:type="character" w:customStyle="1" w:styleId="60">
    <w:name w:val="普通(网站) 字符"/>
    <w:qFormat/>
    <w:uiPriority w:val="99"/>
    <w:rPr>
      <w:rFonts w:ascii="宋体" w:hAnsi="宋体" w:cs="宋体"/>
      <w:sz w:val="24"/>
      <w:szCs w:val="24"/>
    </w:rPr>
  </w:style>
  <w:style w:type="character" w:customStyle="1" w:styleId="61">
    <w:name w:val="news021"/>
    <w:qFormat/>
    <w:uiPriority w:val="0"/>
    <w:rPr>
      <w:sz w:val="23"/>
      <w:szCs w:val="23"/>
    </w:rPr>
  </w:style>
  <w:style w:type="character" w:customStyle="1" w:styleId="62">
    <w:name w:val="纯文本 Char"/>
    <w:link w:val="11"/>
    <w:qFormat/>
    <w:uiPriority w:val="0"/>
    <w:rPr>
      <w:rFonts w:ascii="宋体" w:hAnsi="宋体"/>
      <w:sz w:val="24"/>
      <w:szCs w:val="24"/>
    </w:rPr>
  </w:style>
  <w:style w:type="character" w:customStyle="1" w:styleId="63">
    <w:name w:val="纯文本 Char1"/>
    <w:basedOn w:val="27"/>
    <w:semiHidden/>
    <w:qFormat/>
    <w:uiPriority w:val="99"/>
    <w:rPr>
      <w:rFonts w:ascii="宋体" w:hAnsi="Courier New" w:eastAsia="宋体" w:cs="Courier New"/>
      <w:szCs w:val="21"/>
    </w:rPr>
  </w:style>
  <w:style w:type="character" w:customStyle="1" w:styleId="64">
    <w:name w:val="批注框文本 Char"/>
    <w:link w:val="14"/>
    <w:qFormat/>
    <w:uiPriority w:val="0"/>
    <w:rPr>
      <w:sz w:val="18"/>
      <w:szCs w:val="18"/>
    </w:rPr>
  </w:style>
  <w:style w:type="character" w:customStyle="1" w:styleId="65">
    <w:name w:val="批注框文本 Char1"/>
    <w:basedOn w:val="27"/>
    <w:semiHidden/>
    <w:qFormat/>
    <w:uiPriority w:val="99"/>
    <w:rPr>
      <w:rFonts w:ascii="Times New Roman" w:hAnsi="Times New Roman" w:eastAsia="宋体" w:cs="Times New Roman"/>
      <w:sz w:val="18"/>
      <w:szCs w:val="18"/>
    </w:rPr>
  </w:style>
  <w:style w:type="character" w:customStyle="1" w:styleId="66">
    <w:name w:val="正文文本 Char"/>
    <w:link w:val="8"/>
    <w:qFormat/>
    <w:uiPriority w:val="1"/>
    <w:rPr>
      <w:szCs w:val="24"/>
    </w:rPr>
  </w:style>
  <w:style w:type="character" w:customStyle="1" w:styleId="67">
    <w:name w:val="正文文本 Char1"/>
    <w:basedOn w:val="27"/>
    <w:semiHidden/>
    <w:qFormat/>
    <w:uiPriority w:val="99"/>
    <w:rPr>
      <w:rFonts w:ascii="Times New Roman" w:hAnsi="Times New Roman" w:eastAsia="宋体" w:cs="Times New Roman"/>
      <w:szCs w:val="24"/>
    </w:rPr>
  </w:style>
  <w:style w:type="character" w:customStyle="1" w:styleId="68">
    <w:name w:val="批注主题 字符"/>
    <w:qFormat/>
    <w:uiPriority w:val="0"/>
    <w:rPr>
      <w:rFonts w:ascii="Times New Roman" w:hAnsi="Times New Roman" w:eastAsia="宋体" w:cs="Times New Roman"/>
      <w:b/>
      <w:bCs/>
      <w:kern w:val="0"/>
      <w:sz w:val="20"/>
      <w:szCs w:val="20"/>
    </w:rPr>
  </w:style>
  <w:style w:type="character" w:customStyle="1" w:styleId="69">
    <w:name w:val="引用 Char"/>
    <w:link w:val="70"/>
    <w:qFormat/>
    <w:uiPriority w:val="99"/>
    <w:rPr>
      <w:i/>
      <w:iCs/>
      <w:color w:val="000000"/>
      <w:szCs w:val="24"/>
    </w:rPr>
  </w:style>
  <w:style w:type="paragraph" w:styleId="70">
    <w:name w:val="Quote"/>
    <w:basedOn w:val="1"/>
    <w:next w:val="1"/>
    <w:link w:val="69"/>
    <w:qFormat/>
    <w:uiPriority w:val="99"/>
    <w:rPr>
      <w:rFonts w:asciiTheme="minorHAnsi" w:hAnsiTheme="minorHAnsi" w:eastAsiaTheme="minorEastAsia" w:cstheme="minorBidi"/>
      <w:i/>
      <w:iCs/>
      <w:color w:val="000000"/>
    </w:rPr>
  </w:style>
  <w:style w:type="character" w:customStyle="1" w:styleId="71">
    <w:name w:val="引用 Char1"/>
    <w:basedOn w:val="27"/>
    <w:qFormat/>
    <w:uiPriority w:val="29"/>
    <w:rPr>
      <w:rFonts w:ascii="Times New Roman" w:hAnsi="Times New Roman" w:eastAsia="宋体" w:cs="Times New Roman"/>
      <w:i/>
      <w:iCs/>
      <w:color w:val="000000" w:themeColor="text1"/>
      <w:szCs w:val="24"/>
      <w14:textFill>
        <w14:solidFill>
          <w14:schemeClr w14:val="tx1"/>
        </w14:solidFill>
      </w14:textFill>
    </w:rPr>
  </w:style>
  <w:style w:type="character" w:customStyle="1" w:styleId="72">
    <w:name w:val="apple-converted-space"/>
    <w:qFormat/>
    <w:uiPriority w:val="0"/>
  </w:style>
  <w:style w:type="paragraph" w:customStyle="1" w:styleId="73">
    <w:name w:val="列表段落"/>
    <w:basedOn w:val="1"/>
    <w:qFormat/>
    <w:uiPriority w:val="34"/>
    <w:pPr>
      <w:ind w:firstLine="420" w:firstLineChars="200"/>
    </w:pPr>
    <w:rPr>
      <w:rFonts w:ascii="Calibri" w:hAnsi="Calibri"/>
      <w:szCs w:val="22"/>
    </w:rPr>
  </w:style>
  <w:style w:type="paragraph" w:customStyle="1" w:styleId="74">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76">
    <w:name w:val="正文文本缩进 Char"/>
    <w:basedOn w:val="27"/>
    <w:link w:val="9"/>
    <w:qFormat/>
    <w:uiPriority w:val="0"/>
    <w:rPr>
      <w:rFonts w:ascii="Times New Roman" w:hAnsi="Times New Roman" w:eastAsia="宋体" w:cs="Times New Roman"/>
      <w:szCs w:val="24"/>
    </w:rPr>
  </w:style>
  <w:style w:type="paragraph" w:customStyle="1" w:styleId="77">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8">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79">
    <w:name w:val="正文首行缩进 Char"/>
    <w:basedOn w:val="67"/>
    <w:link w:val="23"/>
    <w:qFormat/>
    <w:uiPriority w:val="0"/>
    <w:rPr>
      <w:rFonts w:ascii="Times New Roman" w:hAnsi="Times New Roman" w:eastAsia="宋体" w:cs="Times New Roman"/>
      <w:szCs w:val="24"/>
    </w:rPr>
  </w:style>
  <w:style w:type="paragraph" w:customStyle="1" w:styleId="80">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81">
    <w:name w:val="日期 Char"/>
    <w:basedOn w:val="27"/>
    <w:link w:val="12"/>
    <w:qFormat/>
    <w:uiPriority w:val="0"/>
    <w:rPr>
      <w:rFonts w:ascii="Times New Roman" w:hAnsi="Times New Roman" w:eastAsia="宋体" w:cs="Times New Roman"/>
      <w:szCs w:val="24"/>
    </w:rPr>
  </w:style>
  <w:style w:type="paragraph" w:customStyle="1" w:styleId="82">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_Style 38"/>
    <w:basedOn w:val="1"/>
    <w:qFormat/>
    <w:uiPriority w:val="0"/>
    <w:rPr>
      <w:szCs w:val="20"/>
    </w:rPr>
  </w:style>
  <w:style w:type="paragraph" w:customStyle="1" w:styleId="84">
    <w:name w:val="Char"/>
    <w:basedOn w:val="1"/>
    <w:qFormat/>
    <w:uiPriority w:val="0"/>
    <w:rPr>
      <w:szCs w:val="20"/>
    </w:rPr>
  </w:style>
  <w:style w:type="character" w:customStyle="1" w:styleId="85">
    <w:name w:val="正文文本缩进 2 Char"/>
    <w:basedOn w:val="27"/>
    <w:link w:val="13"/>
    <w:qFormat/>
    <w:uiPriority w:val="0"/>
    <w:rPr>
      <w:rFonts w:ascii="Times New Roman" w:hAnsi="Times New Roman" w:eastAsia="宋体" w:cs="Times New Roman"/>
      <w:szCs w:val="24"/>
    </w:rPr>
  </w:style>
  <w:style w:type="paragraph" w:customStyle="1" w:styleId="8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Char6 Char Char Char1"/>
    <w:basedOn w:val="1"/>
    <w:qFormat/>
    <w:uiPriority w:val="0"/>
    <w:rPr>
      <w:rFonts w:ascii="Tahoma" w:hAnsi="Tahoma"/>
      <w:sz w:val="28"/>
      <w:szCs w:val="20"/>
    </w:rPr>
  </w:style>
  <w:style w:type="paragraph" w:customStyle="1" w:styleId="88">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Char Char Char Char1"/>
    <w:basedOn w:val="1"/>
    <w:qFormat/>
    <w:uiPriority w:val="0"/>
    <w:pPr>
      <w:ind w:firstLine="540" w:firstLineChars="225"/>
    </w:pPr>
    <w:rPr>
      <w:szCs w:val="20"/>
    </w:rPr>
  </w:style>
  <w:style w:type="paragraph" w:customStyle="1" w:styleId="91">
    <w:name w:val="_Style 24"/>
    <w:basedOn w:val="1"/>
    <w:qFormat/>
    <w:uiPriority w:val="0"/>
    <w:rPr>
      <w:szCs w:val="20"/>
    </w:rPr>
  </w:style>
  <w:style w:type="paragraph" w:customStyle="1" w:styleId="92">
    <w:name w:val="Char Char3"/>
    <w:basedOn w:val="1"/>
    <w:qFormat/>
    <w:uiPriority w:val="0"/>
    <w:rPr>
      <w:szCs w:val="20"/>
    </w:rPr>
  </w:style>
  <w:style w:type="paragraph" w:customStyle="1" w:styleId="93">
    <w:name w:val="Char6 Char Char Char"/>
    <w:basedOn w:val="1"/>
    <w:qFormat/>
    <w:uiPriority w:val="0"/>
    <w:rPr>
      <w:rFonts w:ascii="Tahoma" w:hAnsi="Tahoma"/>
      <w:sz w:val="28"/>
      <w:szCs w:val="20"/>
    </w:rPr>
  </w:style>
  <w:style w:type="paragraph" w:customStyle="1" w:styleId="94">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95">
    <w:name w:val="缩进"/>
    <w:basedOn w:val="1"/>
    <w:qFormat/>
    <w:uiPriority w:val="0"/>
    <w:pPr>
      <w:ind w:firstLine="200" w:firstLineChars="200"/>
    </w:pPr>
  </w:style>
  <w:style w:type="paragraph" w:customStyle="1" w:styleId="96">
    <w:name w:val="p15"/>
    <w:basedOn w:val="1"/>
    <w:qFormat/>
    <w:uiPriority w:val="0"/>
    <w:pPr>
      <w:widowControl/>
    </w:pPr>
    <w:rPr>
      <w:rFonts w:ascii="Arial" w:hAnsi="Arial" w:cs="Arial"/>
      <w:color w:val="000000"/>
      <w:kern w:val="0"/>
      <w:sz w:val="32"/>
      <w:szCs w:val="32"/>
    </w:rPr>
  </w:style>
  <w:style w:type="paragraph" w:customStyle="1" w:styleId="97">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9">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100">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1">
    <w:name w:val="_Style 3"/>
    <w:basedOn w:val="1"/>
    <w:qFormat/>
    <w:uiPriority w:val="0"/>
    <w:pPr>
      <w:ind w:firstLine="420" w:firstLineChars="200"/>
    </w:pPr>
    <w:rPr>
      <w:rFonts w:cs="Calibri"/>
    </w:rPr>
  </w:style>
  <w:style w:type="paragraph" w:styleId="102">
    <w:name w:val="No Spacing"/>
    <w:qFormat/>
    <w:uiPriority w:val="99"/>
    <w:pPr>
      <w:widowControl w:val="0"/>
      <w:jc w:val="both"/>
    </w:pPr>
    <w:rPr>
      <w:rFonts w:ascii="宋体" w:hAnsi="Times New Roman" w:eastAsia="宋体" w:cs="Times New Roman"/>
      <w:kern w:val="2"/>
      <w:sz w:val="28"/>
      <w:lang w:val="en-US" w:eastAsia="zh-CN" w:bidi="ar-SA"/>
    </w:rPr>
  </w:style>
  <w:style w:type="paragraph" w:styleId="103">
    <w:name w:val="List Paragraph"/>
    <w:basedOn w:val="1"/>
    <w:qFormat/>
    <w:uiPriority w:val="34"/>
    <w:pPr>
      <w:autoSpaceDE w:val="0"/>
      <w:autoSpaceDN w:val="0"/>
      <w:spacing w:before="42"/>
      <w:ind w:left="117" w:right="356" w:firstLine="440"/>
      <w:jc w:val="left"/>
    </w:pPr>
    <w:rPr>
      <w:rFonts w:ascii="宋体" w:hAnsi="宋体" w:cs="宋体"/>
      <w:kern w:val="0"/>
      <w:sz w:val="22"/>
      <w:szCs w:val="22"/>
      <w:lang w:eastAsia="en-US"/>
    </w:rPr>
  </w:style>
  <w:style w:type="paragraph" w:customStyle="1" w:styleId="104">
    <w:name w:val="Table Paragraph"/>
    <w:basedOn w:val="1"/>
    <w:qFormat/>
    <w:uiPriority w:val="1"/>
    <w:pPr>
      <w:autoSpaceDE w:val="0"/>
      <w:autoSpaceDN w:val="0"/>
      <w:spacing w:before="98"/>
      <w:jc w:val="center"/>
    </w:pPr>
    <w:rPr>
      <w:rFonts w:ascii="宋体" w:hAnsi="宋体" w:cs="宋体"/>
      <w:kern w:val="0"/>
      <w:sz w:val="22"/>
      <w:szCs w:val="22"/>
      <w:lang w:eastAsia="en-US"/>
    </w:rPr>
  </w:style>
  <w:style w:type="character" w:customStyle="1" w:styleId="105">
    <w:name w:val="style11"/>
    <w:qFormat/>
    <w:uiPriority w:val="0"/>
    <w:rPr>
      <w:b/>
      <w:bCs/>
      <w:sz w:val="22"/>
      <w:szCs w:val="22"/>
    </w:rPr>
  </w:style>
  <w:style w:type="character" w:customStyle="1" w:styleId="106">
    <w:name w:val="txt"/>
    <w:qFormat/>
    <w:uiPriority w:val="0"/>
  </w:style>
  <w:style w:type="paragraph" w:customStyle="1" w:styleId="107">
    <w:name w:val="reader-word-layer reader-word-s1-22"/>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
    <w:name w:val="默认段落字体 Para Char"/>
    <w:basedOn w:val="1"/>
    <w:qFormat/>
    <w:uiPriority w:val="0"/>
    <w:pPr>
      <w:spacing w:beforeLines="50" w:afterLines="50"/>
      <w:jc w:val="left"/>
    </w:pPr>
    <w:rPr>
      <w:sz w:val="30"/>
      <w:szCs w:val="32"/>
    </w:rPr>
  </w:style>
  <w:style w:type="paragraph" w:customStyle="1" w:styleId="109">
    <w:name w:val="reader-word-layer reader-word-s1-2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0">
    <w:name w:val="reader-word-layer reader-word-s1-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1">
    <w:name w:val="reader-word-layer reader-word-s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2">
    <w:name w:val="reader-word-layer reader-word-s1-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13">
    <w:name w:val="Default Paragraph Font Para Char Char Char Char Char Char"/>
    <w:basedOn w:val="1"/>
    <w:qFormat/>
    <w:uiPriority w:val="0"/>
    <w:pPr>
      <w:widowControl/>
      <w:spacing w:after="160" w:line="240" w:lineRule="exact"/>
      <w:jc w:val="left"/>
    </w:pPr>
  </w:style>
  <w:style w:type="paragraph" w:customStyle="1" w:styleId="114">
    <w:name w:val="reader-word-layer reader-word-s1-2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6">
    <w:name w:val="reader-word-layer reader-word-s1-20"/>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reader-word-layer reader-word-s1-8 reader-word-s1-22"/>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21</Pages>
  <Words>2907</Words>
  <Characters>16576</Characters>
  <Lines>138</Lines>
  <Paragraphs>38</Paragraphs>
  <TotalTime>2</TotalTime>
  <ScaleCrop>false</ScaleCrop>
  <LinksUpToDate>false</LinksUpToDate>
  <CharactersWithSpaces>19445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2020-10-12T13:44:00Z</dcterms:created>
  <dc:creator>Sky123.Org</dc:creator>
  <cp:lastModifiedBy>oasis</cp:lastModifiedBy>
  <dcterms:modified xsi:type="dcterms:W3CDTF">2021-02-17T10:30:24Z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