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eastAsia="黑体"/>
          <w:color w:val="auto"/>
          <w:sz w:val="36"/>
          <w:szCs w:val="36"/>
        </w:rPr>
      </w:pPr>
      <w:bookmarkStart w:id="19" w:name="_GoBack"/>
      <w:r>
        <w:rPr>
          <w:rFonts w:hint="eastAsia" w:eastAsia="黑体"/>
          <w:color w:val="auto"/>
          <w:sz w:val="36"/>
          <w:szCs w:val="36"/>
        </w:rPr>
        <w:t>电气工程及其自动化专业人才培养方案</w:t>
      </w:r>
    </w:p>
    <w:p>
      <w:pPr>
        <w:adjustRightInd w:val="0"/>
        <w:spacing w:line="480" w:lineRule="exact"/>
        <w:ind w:firstLine="560" w:firstLineChars="200"/>
        <w:rPr>
          <w:rFonts w:eastAsia="黑体"/>
          <w:bCs/>
          <w:color w:val="auto"/>
          <w:sz w:val="28"/>
          <w:szCs w:val="28"/>
        </w:rPr>
      </w:pPr>
      <w:r>
        <w:rPr>
          <w:rFonts w:hint="eastAsia" w:eastAsia="黑体"/>
          <w:bCs/>
          <w:color w:val="auto"/>
          <w:sz w:val="28"/>
          <w:szCs w:val="28"/>
        </w:rPr>
        <w:t>一、专业名称</w:t>
      </w:r>
      <w:r>
        <w:rPr>
          <w:rFonts w:eastAsia="黑体"/>
          <w:bCs/>
          <w:color w:val="auto"/>
          <w:sz w:val="28"/>
          <w:szCs w:val="28"/>
        </w:rPr>
        <w:t>(</w:t>
      </w:r>
      <w:r>
        <w:rPr>
          <w:rFonts w:hint="eastAsia" w:eastAsia="黑体"/>
          <w:bCs/>
          <w:color w:val="auto"/>
          <w:sz w:val="28"/>
          <w:szCs w:val="28"/>
        </w:rPr>
        <w:t>中英文</w:t>
      </w:r>
      <w:r>
        <w:rPr>
          <w:rFonts w:eastAsia="黑体"/>
          <w:bCs/>
          <w:color w:val="auto"/>
          <w:sz w:val="28"/>
          <w:szCs w:val="28"/>
        </w:rPr>
        <w:t>)</w:t>
      </w:r>
      <w:r>
        <w:rPr>
          <w:rFonts w:hint="eastAsia" w:eastAsia="黑体"/>
          <w:bCs/>
          <w:color w:val="auto"/>
          <w:sz w:val="28"/>
          <w:szCs w:val="28"/>
        </w:rPr>
        <w:t>与专业代码</w:t>
      </w:r>
    </w:p>
    <w:p>
      <w:pPr>
        <w:adjustRightInd w:val="0"/>
        <w:spacing w:line="480" w:lineRule="exact"/>
        <w:ind w:firstLine="480" w:firstLineChars="200"/>
        <w:rPr>
          <w:rFonts w:eastAsia="仿宋_GB2312"/>
          <w:color w:val="auto"/>
          <w:sz w:val="24"/>
        </w:rPr>
      </w:pPr>
      <w:r>
        <w:rPr>
          <w:rFonts w:eastAsia="仿宋_GB2312"/>
          <w:color w:val="auto"/>
          <w:sz w:val="24"/>
        </w:rPr>
        <w:t>专业名称：电气工程及其自动化（Electrical Engineering and Automation Majors）</w:t>
      </w:r>
    </w:p>
    <w:p>
      <w:pPr>
        <w:adjustRightInd w:val="0"/>
        <w:spacing w:line="480" w:lineRule="exact"/>
        <w:ind w:firstLine="480" w:firstLineChars="200"/>
        <w:rPr>
          <w:rFonts w:eastAsia="仿宋_GB2312"/>
          <w:color w:val="auto"/>
          <w:sz w:val="24"/>
        </w:rPr>
      </w:pPr>
      <w:r>
        <w:rPr>
          <w:rFonts w:eastAsia="仿宋_GB2312"/>
          <w:color w:val="auto"/>
          <w:sz w:val="24"/>
        </w:rPr>
        <w:t>专业代码：080601</w:t>
      </w:r>
    </w:p>
    <w:p>
      <w:pPr>
        <w:adjustRightInd w:val="0"/>
        <w:spacing w:line="480" w:lineRule="exact"/>
        <w:ind w:firstLine="560" w:firstLineChars="200"/>
        <w:rPr>
          <w:rFonts w:eastAsia="黑体"/>
          <w:bCs/>
          <w:color w:val="auto"/>
          <w:sz w:val="28"/>
          <w:szCs w:val="28"/>
        </w:rPr>
      </w:pPr>
      <w:r>
        <w:rPr>
          <w:rFonts w:hint="eastAsia" w:eastAsia="黑体"/>
          <w:bCs/>
          <w:color w:val="auto"/>
          <w:sz w:val="28"/>
          <w:szCs w:val="28"/>
        </w:rPr>
        <w:t>二、培养目标</w:t>
      </w:r>
    </w:p>
    <w:p>
      <w:pPr>
        <w:adjustRightInd w:val="0"/>
        <w:spacing w:line="480" w:lineRule="exact"/>
        <w:ind w:firstLine="480" w:firstLineChars="200"/>
        <w:rPr>
          <w:rFonts w:eastAsia="仿宋_GB2312"/>
          <w:color w:val="auto"/>
          <w:sz w:val="24"/>
        </w:rPr>
      </w:pPr>
      <w:r>
        <w:rPr>
          <w:rFonts w:eastAsia="仿宋_GB2312"/>
          <w:color w:val="auto"/>
          <w:sz w:val="24"/>
        </w:rPr>
        <w:t>培养德智体美劳全面发展，对国家和社会具有高度责任感，了解电气工程领域发展动态和问题，掌握数学与自然科学基础知识、工程技术基础知识、电气工程及其自动化专业基本理论与技术知识，具有分析和解决电气工程领域复杂工程问题的能力，具备职业素养、人文科学素养的社会主义事业合格建设者和可靠接班人，能够在电气工程领域从事系统分析、工程设计、技术研发、生产制造、项目维护和管理等方面工作的应用型高级工程技术人才。</w:t>
      </w:r>
    </w:p>
    <w:p>
      <w:pPr>
        <w:adjustRightInd w:val="0"/>
        <w:spacing w:line="480" w:lineRule="exact"/>
        <w:ind w:firstLine="480" w:firstLineChars="200"/>
        <w:rPr>
          <w:rFonts w:eastAsia="仿宋_GB2312"/>
          <w:color w:val="auto"/>
          <w:sz w:val="24"/>
        </w:rPr>
      </w:pPr>
      <w:r>
        <w:rPr>
          <w:rFonts w:eastAsia="仿宋_GB2312"/>
          <w:color w:val="auto"/>
          <w:sz w:val="24"/>
        </w:rPr>
        <w:t>毕业生在毕业后5 年左右应能够达到：</w:t>
      </w:r>
    </w:p>
    <w:p>
      <w:pPr>
        <w:adjustRightInd w:val="0"/>
        <w:spacing w:line="480" w:lineRule="exact"/>
        <w:ind w:firstLine="482" w:firstLineChars="200"/>
        <w:rPr>
          <w:rFonts w:eastAsia="仿宋_GB2312"/>
          <w:color w:val="auto"/>
          <w:sz w:val="24"/>
        </w:rPr>
      </w:pPr>
      <w:r>
        <w:rPr>
          <w:rFonts w:eastAsia="仿宋_GB2312"/>
          <w:b/>
          <w:bCs/>
          <w:color w:val="auto"/>
          <w:sz w:val="24"/>
        </w:rPr>
        <w:t>目标1：</w:t>
      </w:r>
      <w:r>
        <w:rPr>
          <w:rFonts w:eastAsia="仿宋_GB2312"/>
          <w:color w:val="auto"/>
          <w:sz w:val="24"/>
        </w:rPr>
        <w:t>具有社会责任感和人文社会科学素养，通晓所从事行业的技术标准和行为规范，遵守职业道德。</w:t>
      </w:r>
    </w:p>
    <w:p>
      <w:pPr>
        <w:adjustRightInd w:val="0"/>
        <w:spacing w:line="480" w:lineRule="exact"/>
        <w:ind w:firstLine="482" w:firstLineChars="200"/>
        <w:rPr>
          <w:rFonts w:eastAsia="仿宋_GB2312"/>
          <w:color w:val="auto"/>
          <w:sz w:val="24"/>
        </w:rPr>
      </w:pPr>
      <w:r>
        <w:rPr>
          <w:rFonts w:eastAsia="仿宋_GB2312"/>
          <w:b/>
          <w:bCs/>
          <w:color w:val="auto"/>
          <w:sz w:val="24"/>
        </w:rPr>
        <w:t>目标2：</w:t>
      </w:r>
      <w:r>
        <w:rPr>
          <w:rFonts w:eastAsia="仿宋_GB2312"/>
          <w:color w:val="auto"/>
          <w:sz w:val="24"/>
        </w:rPr>
        <w:t>能够运用所掌握的专业知识和技术手段，解决电气工程及其相关领域复杂工程问题，并在此过程中综合考虑社会、法律、环境等多种因素的影响。</w:t>
      </w:r>
    </w:p>
    <w:p>
      <w:pPr>
        <w:adjustRightInd w:val="0"/>
        <w:spacing w:line="480" w:lineRule="exact"/>
        <w:ind w:firstLine="482" w:firstLineChars="200"/>
        <w:rPr>
          <w:rFonts w:eastAsia="仿宋_GB2312"/>
          <w:color w:val="auto"/>
          <w:sz w:val="24"/>
        </w:rPr>
      </w:pPr>
      <w:r>
        <w:rPr>
          <w:rFonts w:eastAsia="仿宋_GB2312"/>
          <w:b/>
          <w:bCs/>
          <w:color w:val="auto"/>
          <w:sz w:val="24"/>
        </w:rPr>
        <w:t>目标3：</w:t>
      </w:r>
      <w:r>
        <w:rPr>
          <w:rFonts w:eastAsia="仿宋_GB2312"/>
          <w:color w:val="auto"/>
          <w:sz w:val="24"/>
        </w:rPr>
        <w:t>能够就电气工程领域复杂工程问题在行业内外进行有效交流和沟通，融入团队工作，具备组织、协调和决策的能力及国际化视野。</w:t>
      </w:r>
    </w:p>
    <w:p>
      <w:pPr>
        <w:adjustRightInd w:val="0"/>
        <w:spacing w:line="480" w:lineRule="exact"/>
        <w:ind w:firstLine="482" w:firstLineChars="200"/>
        <w:rPr>
          <w:rFonts w:eastAsia="仿宋_GB2312"/>
          <w:color w:val="auto"/>
          <w:sz w:val="24"/>
        </w:rPr>
      </w:pPr>
      <w:r>
        <w:rPr>
          <w:rFonts w:eastAsia="仿宋_GB2312"/>
          <w:b/>
          <w:bCs/>
          <w:color w:val="auto"/>
          <w:sz w:val="24"/>
        </w:rPr>
        <w:t>目标4：</w:t>
      </w:r>
      <w:r>
        <w:rPr>
          <w:rFonts w:eastAsia="仿宋_GB2312"/>
          <w:color w:val="auto"/>
          <w:sz w:val="24"/>
        </w:rPr>
        <w:t>能够掌握行业及相关领域不断发展的形势，具有自主学习和适应发展需求的能力。</w:t>
      </w:r>
    </w:p>
    <w:p>
      <w:pPr>
        <w:adjustRightInd w:val="0"/>
        <w:spacing w:line="480" w:lineRule="exact"/>
        <w:ind w:firstLine="482" w:firstLineChars="200"/>
        <w:rPr>
          <w:rFonts w:eastAsia="仿宋_GB2312"/>
          <w:color w:val="auto"/>
          <w:sz w:val="24"/>
        </w:rPr>
      </w:pPr>
      <w:r>
        <w:rPr>
          <w:rFonts w:eastAsia="仿宋_GB2312"/>
          <w:b/>
          <w:bCs/>
          <w:color w:val="auto"/>
          <w:sz w:val="24"/>
        </w:rPr>
        <w:t>专业培养特色：</w:t>
      </w:r>
      <w:r>
        <w:rPr>
          <w:rFonts w:eastAsia="仿宋_GB2312"/>
          <w:color w:val="auto"/>
          <w:sz w:val="24"/>
        </w:rPr>
        <w:t>“尚勤、尚朴、维新、维承”。</w:t>
      </w:r>
    </w:p>
    <w:p>
      <w:pPr>
        <w:numPr>
          <w:ilvl w:val="0"/>
          <w:numId w:val="1"/>
        </w:numPr>
        <w:adjustRightInd w:val="0"/>
        <w:spacing w:line="480" w:lineRule="exact"/>
        <w:ind w:firstLine="480" w:firstLineChars="200"/>
        <w:rPr>
          <w:rFonts w:eastAsia="仿宋_GB2312"/>
          <w:color w:val="auto"/>
          <w:sz w:val="24"/>
        </w:rPr>
      </w:pPr>
      <w:r>
        <w:rPr>
          <w:rFonts w:eastAsia="仿宋_GB2312"/>
          <w:color w:val="auto"/>
          <w:sz w:val="24"/>
        </w:rPr>
        <w:t>充分融合“新工科” 理念，理论培养“四结合”（强弱电结合、电工与电子相结合、软件与硬件相结合、元件与系统相结合），实践锻炼“五步走”（基础实验、综合实验、专业认识实习、专业综合实践、专业毕业实习），踏实稳健，营造勤奋、质朴教风学风，将专业内涵建设融入具体教学环节。</w:t>
      </w:r>
    </w:p>
    <w:p>
      <w:pPr>
        <w:numPr>
          <w:ilvl w:val="0"/>
          <w:numId w:val="1"/>
        </w:numPr>
        <w:adjustRightInd w:val="0"/>
        <w:spacing w:line="480" w:lineRule="exact"/>
        <w:ind w:firstLine="480" w:firstLineChars="200"/>
        <w:rPr>
          <w:rFonts w:eastAsia="仿宋_GB2312"/>
          <w:color w:val="auto"/>
          <w:sz w:val="28"/>
          <w:szCs w:val="28"/>
        </w:rPr>
      </w:pPr>
      <w:r>
        <w:rPr>
          <w:rFonts w:eastAsia="仿宋_GB2312"/>
          <w:color w:val="auto"/>
          <w:sz w:val="24"/>
        </w:rPr>
        <w:t>具体实施“创新性”模式，将校内外各类行业赛事融于教学，以“赛”促“学”提升能力，以“老”带“新”注重传承，形成了可持续发展的创新驱动力和可自保持的传承维系力。</w:t>
      </w:r>
    </w:p>
    <w:p>
      <w:pPr>
        <w:adjustRightInd w:val="0"/>
        <w:spacing w:line="480" w:lineRule="exact"/>
        <w:ind w:firstLine="560" w:firstLineChars="200"/>
        <w:rPr>
          <w:rFonts w:eastAsia="黑体"/>
          <w:bCs/>
          <w:color w:val="auto"/>
          <w:sz w:val="28"/>
          <w:szCs w:val="28"/>
        </w:rPr>
      </w:pPr>
      <w:r>
        <w:rPr>
          <w:rFonts w:hint="eastAsia" w:eastAsia="黑体"/>
          <w:bCs/>
          <w:color w:val="auto"/>
          <w:sz w:val="28"/>
          <w:szCs w:val="28"/>
        </w:rPr>
        <w:t>三、毕业要求</w:t>
      </w:r>
    </w:p>
    <w:p>
      <w:pPr>
        <w:adjustRightInd w:val="0"/>
        <w:spacing w:line="480" w:lineRule="exact"/>
        <w:ind w:firstLine="482" w:firstLineChars="200"/>
        <w:rPr>
          <w:rFonts w:eastAsia="仿宋_GB2312"/>
          <w:b/>
          <w:color w:val="auto"/>
          <w:sz w:val="24"/>
        </w:rPr>
      </w:pPr>
      <w:r>
        <w:rPr>
          <w:rFonts w:eastAsia="仿宋_GB2312"/>
          <w:b/>
          <w:color w:val="auto"/>
          <w:sz w:val="24"/>
        </w:rPr>
        <w:t>（一）毕业基本要求</w:t>
      </w:r>
    </w:p>
    <w:p>
      <w:pPr>
        <w:adjustRightInd w:val="0"/>
        <w:spacing w:line="480" w:lineRule="exact"/>
        <w:ind w:firstLine="482" w:firstLineChars="200"/>
        <w:rPr>
          <w:rFonts w:eastAsia="仿宋_GB2312"/>
          <w:color w:val="auto"/>
          <w:sz w:val="24"/>
        </w:rPr>
      </w:pPr>
      <w:r>
        <w:rPr>
          <w:rFonts w:eastAsia="仿宋_GB2312"/>
          <w:b/>
          <w:bCs/>
          <w:color w:val="auto"/>
          <w:sz w:val="24"/>
        </w:rPr>
        <w:t>1. 工程知识：</w:t>
      </w:r>
      <w:r>
        <w:rPr>
          <w:rFonts w:eastAsia="仿宋_GB2312"/>
          <w:color w:val="auto"/>
          <w:sz w:val="24"/>
        </w:rPr>
        <w:t>能够将数学、自然科学、工程基础和专业知识用于解决电气工程领域特别是电力拖动控制系统和电力系统自动化中的复杂工程问题。</w:t>
      </w:r>
    </w:p>
    <w:p>
      <w:pPr>
        <w:adjustRightInd w:val="0"/>
        <w:spacing w:line="480" w:lineRule="exact"/>
        <w:ind w:firstLine="482" w:firstLineChars="200"/>
        <w:rPr>
          <w:rFonts w:eastAsia="仿宋_GB2312"/>
          <w:color w:val="auto"/>
          <w:sz w:val="24"/>
        </w:rPr>
      </w:pPr>
      <w:r>
        <w:rPr>
          <w:rFonts w:eastAsia="仿宋_GB2312"/>
          <w:b/>
          <w:bCs/>
          <w:color w:val="auto"/>
          <w:sz w:val="24"/>
        </w:rPr>
        <w:t>2. 问题分析：</w:t>
      </w:r>
      <w:r>
        <w:rPr>
          <w:rFonts w:eastAsia="仿宋_GB2312"/>
          <w:color w:val="auto"/>
          <w:sz w:val="24"/>
        </w:rPr>
        <w:t>能够应用数学、自然科学和工程科学的基本原理，识别、表达、并通过文献研究分析电气工程领域的复杂工程问题，以获得有效结论。</w:t>
      </w:r>
    </w:p>
    <w:p>
      <w:pPr>
        <w:adjustRightInd w:val="0"/>
        <w:spacing w:line="480" w:lineRule="exact"/>
        <w:ind w:firstLine="482" w:firstLineChars="200"/>
        <w:rPr>
          <w:rFonts w:eastAsia="仿宋_GB2312"/>
          <w:color w:val="auto"/>
          <w:sz w:val="24"/>
        </w:rPr>
      </w:pPr>
      <w:r>
        <w:rPr>
          <w:rFonts w:eastAsia="仿宋_GB2312"/>
          <w:b/>
          <w:bCs/>
          <w:color w:val="auto"/>
          <w:sz w:val="24"/>
        </w:rPr>
        <w:t>3. 设计/开发解决方案：</w:t>
      </w:r>
      <w:r>
        <w:rPr>
          <w:rFonts w:eastAsia="仿宋_GB2312"/>
          <w:color w:val="auto"/>
          <w:sz w:val="24"/>
        </w:rPr>
        <w:t>能够设计针对电气工程领域特别是电力拖动控制系统和电力系统自动化中复杂工程问题的解决方案，设计满足特定需求的系统、单元（部件）或工艺流程，并能够在设计环节中体现创新意识，考虑社会、健康、安全、法律、文化以及环境等因素。</w:t>
      </w:r>
    </w:p>
    <w:p>
      <w:pPr>
        <w:adjustRightInd w:val="0"/>
        <w:spacing w:line="480" w:lineRule="exact"/>
        <w:ind w:firstLine="482" w:firstLineChars="200"/>
        <w:rPr>
          <w:rFonts w:eastAsia="仿宋_GB2312"/>
          <w:color w:val="auto"/>
          <w:sz w:val="24"/>
        </w:rPr>
      </w:pPr>
      <w:r>
        <w:rPr>
          <w:rFonts w:eastAsia="仿宋_GB2312"/>
          <w:b/>
          <w:bCs/>
          <w:color w:val="auto"/>
          <w:sz w:val="24"/>
        </w:rPr>
        <w:t>4. 研究：</w:t>
      </w:r>
      <w:r>
        <w:rPr>
          <w:rFonts w:eastAsia="仿宋_GB2312"/>
          <w:color w:val="auto"/>
          <w:sz w:val="24"/>
        </w:rPr>
        <w:t>能够基于科学原理并采用科学方法对电气工程领域特别是电力拖动控制系统和电力系统自动化中的复杂工程问题进行研究，包括设计实验、分析与解释数据、并通过信息综合得到合理有效的结论。</w:t>
      </w:r>
    </w:p>
    <w:p>
      <w:pPr>
        <w:adjustRightInd w:val="0"/>
        <w:spacing w:line="480" w:lineRule="exact"/>
        <w:ind w:firstLine="482" w:firstLineChars="200"/>
        <w:rPr>
          <w:rFonts w:eastAsia="仿宋_GB2312"/>
          <w:color w:val="auto"/>
          <w:sz w:val="24"/>
        </w:rPr>
      </w:pPr>
      <w:r>
        <w:rPr>
          <w:rFonts w:eastAsia="仿宋_GB2312"/>
          <w:b/>
          <w:bCs/>
          <w:color w:val="auto"/>
          <w:sz w:val="24"/>
        </w:rPr>
        <w:t>5. 使用现代工具：</w:t>
      </w:r>
      <w:r>
        <w:rPr>
          <w:rFonts w:eastAsia="仿宋_GB2312"/>
          <w:color w:val="auto"/>
          <w:sz w:val="24"/>
        </w:rPr>
        <w:t>能够针对电气工程领域特别是电力拖动控制系统和电力系统自动化中的复杂工程问题，开发、选择与使用恰当的技术、资源、现代工程工具和信息技术工具，包括对复杂工程问题的预测与模拟，并能够理解其局限性。</w:t>
      </w:r>
    </w:p>
    <w:p>
      <w:pPr>
        <w:adjustRightInd w:val="0"/>
        <w:spacing w:line="480" w:lineRule="exact"/>
        <w:ind w:firstLine="482" w:firstLineChars="200"/>
        <w:rPr>
          <w:rFonts w:eastAsia="仿宋_GB2312"/>
          <w:color w:val="auto"/>
          <w:sz w:val="24"/>
        </w:rPr>
      </w:pPr>
      <w:r>
        <w:rPr>
          <w:rFonts w:eastAsia="仿宋_GB2312"/>
          <w:b/>
          <w:bCs/>
          <w:color w:val="auto"/>
          <w:sz w:val="24"/>
        </w:rPr>
        <w:t>6. 工程与社会：</w:t>
      </w:r>
      <w:r>
        <w:rPr>
          <w:rFonts w:eastAsia="仿宋_GB2312"/>
          <w:color w:val="auto"/>
          <w:sz w:val="24"/>
        </w:rPr>
        <w:t>能够基于电气工程领域相关背景知识进行合理分析，评价专业工程实践和复杂工程问题解决方案对社会、健康、安全、法律以及文化的影响，并理解应承担的责任。</w:t>
      </w:r>
    </w:p>
    <w:p>
      <w:pPr>
        <w:adjustRightInd w:val="0"/>
        <w:spacing w:line="480" w:lineRule="exact"/>
        <w:ind w:firstLine="482" w:firstLineChars="200"/>
        <w:rPr>
          <w:rFonts w:eastAsia="仿宋_GB2312"/>
          <w:color w:val="auto"/>
          <w:sz w:val="24"/>
        </w:rPr>
      </w:pPr>
      <w:r>
        <w:rPr>
          <w:rFonts w:eastAsia="仿宋_GB2312"/>
          <w:b/>
          <w:bCs/>
          <w:color w:val="auto"/>
          <w:sz w:val="24"/>
        </w:rPr>
        <w:t>7. 环境与可持续发展：</w:t>
      </w:r>
      <w:r>
        <w:rPr>
          <w:rFonts w:eastAsia="仿宋_GB2312"/>
          <w:color w:val="auto"/>
          <w:sz w:val="24"/>
        </w:rPr>
        <w:t>能够理解和评价针对电气工程领域特别是电力拖动控制系统和电力系统自动化中的复杂工程问题的工程实践对环境、社会可持续发展的影响。</w:t>
      </w:r>
    </w:p>
    <w:p>
      <w:pPr>
        <w:adjustRightInd w:val="0"/>
        <w:spacing w:line="480" w:lineRule="exact"/>
        <w:ind w:firstLine="482" w:firstLineChars="200"/>
        <w:rPr>
          <w:rFonts w:eastAsia="仿宋_GB2312"/>
          <w:color w:val="auto"/>
          <w:sz w:val="24"/>
        </w:rPr>
      </w:pPr>
      <w:r>
        <w:rPr>
          <w:rFonts w:eastAsia="仿宋_GB2312"/>
          <w:b/>
          <w:bCs/>
          <w:color w:val="auto"/>
          <w:sz w:val="24"/>
        </w:rPr>
        <w:t>8. 职业规范：</w:t>
      </w:r>
      <w:r>
        <w:rPr>
          <w:rFonts w:eastAsia="仿宋_GB2312"/>
          <w:color w:val="auto"/>
          <w:sz w:val="24"/>
        </w:rPr>
        <w:t>树立和践行社会主义核心价值观，具有人文社会科学素养、社会责任感，能够在工程实践中理解并遵守工程职业道德和规范，履行责任。</w:t>
      </w:r>
    </w:p>
    <w:p>
      <w:pPr>
        <w:adjustRightInd w:val="0"/>
        <w:spacing w:line="480" w:lineRule="exact"/>
        <w:ind w:firstLine="482" w:firstLineChars="200"/>
        <w:rPr>
          <w:rFonts w:eastAsia="仿宋_GB2312"/>
          <w:color w:val="auto"/>
          <w:sz w:val="24"/>
        </w:rPr>
      </w:pPr>
      <w:r>
        <w:rPr>
          <w:rFonts w:eastAsia="仿宋_GB2312"/>
          <w:b/>
          <w:bCs/>
          <w:color w:val="auto"/>
          <w:sz w:val="24"/>
        </w:rPr>
        <w:t>9. 个人与团队：</w:t>
      </w:r>
      <w:r>
        <w:rPr>
          <w:rFonts w:eastAsia="仿宋_GB2312"/>
          <w:color w:val="auto"/>
          <w:sz w:val="24"/>
        </w:rPr>
        <w:t>能够在多学科背景下的团队中承担个体、团队成员以及负责人的角色。</w:t>
      </w:r>
    </w:p>
    <w:p>
      <w:pPr>
        <w:adjustRightInd w:val="0"/>
        <w:spacing w:line="480" w:lineRule="exact"/>
        <w:ind w:firstLine="482" w:firstLineChars="200"/>
        <w:rPr>
          <w:rFonts w:eastAsia="仿宋_GB2312"/>
          <w:color w:val="auto"/>
          <w:sz w:val="24"/>
        </w:rPr>
      </w:pPr>
      <w:r>
        <w:rPr>
          <w:rFonts w:eastAsia="仿宋_GB2312"/>
          <w:b/>
          <w:bCs/>
          <w:color w:val="auto"/>
          <w:sz w:val="24"/>
        </w:rPr>
        <w:t>10. 沟通：</w:t>
      </w:r>
      <w:r>
        <w:rPr>
          <w:rFonts w:eastAsia="仿宋_GB2312"/>
          <w:color w:val="auto"/>
          <w:sz w:val="24"/>
        </w:rPr>
        <w:t>能够就电气工程领域特别是电力拖动控制系统和电力系统自动化中的复杂工程问题与业界同行及社会公众进行有效沟通和交流，包括撰写报告和设计文稿、陈述发言、清晰表达或回应指令。并具备一定的国际视野，能够在跨文化背景下进行沟通和交流。</w:t>
      </w:r>
    </w:p>
    <w:p>
      <w:pPr>
        <w:adjustRightInd w:val="0"/>
        <w:spacing w:line="480" w:lineRule="exact"/>
        <w:ind w:firstLine="482" w:firstLineChars="200"/>
        <w:rPr>
          <w:rFonts w:eastAsia="仿宋_GB2312"/>
          <w:color w:val="auto"/>
          <w:sz w:val="24"/>
        </w:rPr>
      </w:pPr>
      <w:r>
        <w:rPr>
          <w:rFonts w:eastAsia="仿宋_GB2312"/>
          <w:b/>
          <w:bCs/>
          <w:color w:val="auto"/>
          <w:sz w:val="24"/>
        </w:rPr>
        <w:t>11. 项目管理：</w:t>
      </w:r>
      <w:r>
        <w:rPr>
          <w:rFonts w:eastAsia="仿宋_GB2312"/>
          <w:color w:val="auto"/>
          <w:sz w:val="24"/>
        </w:rPr>
        <w:t>理解并掌握电力拖动控制系统、</w:t>
      </w:r>
      <w:r>
        <w:rPr>
          <w:color w:val="auto"/>
        </w:rPr>
        <w:fldChar w:fldCharType="begin"/>
      </w:r>
      <w:r>
        <w:rPr>
          <w:color w:val="auto"/>
        </w:rPr>
        <w:instrText xml:space="preserve"> HYPERLINK "https://baike.baidu.com/item/%E7%94%B5%E5%8A%9B%E7%B3%BB%E7%BB%9F%E8%87%AA%E5%8A%A8%E5%8C%96/82665" \t "https://baike.baidu.com/item/%E7%94%B5%E6%B0%94%E5%B7%A5%E7%A8%8B%E5%8F%8A%E5%85%B6%E8%87%AA%E5%8A%A8%E5%8C%96/_blank" </w:instrText>
      </w:r>
      <w:r>
        <w:rPr>
          <w:color w:val="auto"/>
        </w:rPr>
        <w:fldChar w:fldCharType="separate"/>
      </w:r>
      <w:r>
        <w:rPr>
          <w:rFonts w:eastAsia="仿宋_GB2312"/>
          <w:color w:val="auto"/>
          <w:sz w:val="24"/>
        </w:rPr>
        <w:t>电力系统自动化</w:t>
      </w:r>
      <w:r>
        <w:rPr>
          <w:rFonts w:eastAsia="仿宋_GB2312"/>
          <w:color w:val="auto"/>
          <w:sz w:val="24"/>
        </w:rPr>
        <w:fldChar w:fldCharType="end"/>
      </w:r>
      <w:r>
        <w:rPr>
          <w:rFonts w:eastAsia="仿宋_GB2312"/>
          <w:color w:val="auto"/>
          <w:sz w:val="24"/>
        </w:rPr>
        <w:t>等电气工程领域的工程管理原理与经济决策方法，并能在多学科环境中应用。</w:t>
      </w:r>
    </w:p>
    <w:p>
      <w:pPr>
        <w:adjustRightInd w:val="0"/>
        <w:spacing w:line="480" w:lineRule="exact"/>
        <w:ind w:firstLine="482" w:firstLineChars="200"/>
        <w:rPr>
          <w:rFonts w:eastAsia="仿宋_GB2312"/>
          <w:color w:val="auto"/>
          <w:sz w:val="24"/>
        </w:rPr>
      </w:pPr>
      <w:r>
        <w:rPr>
          <w:rFonts w:eastAsia="仿宋_GB2312"/>
          <w:b/>
          <w:bCs/>
          <w:color w:val="auto"/>
          <w:sz w:val="24"/>
        </w:rPr>
        <w:t>12. 身心健康及终身学习：</w:t>
      </w:r>
      <w:r>
        <w:rPr>
          <w:rFonts w:eastAsia="仿宋_GB2312"/>
          <w:color w:val="auto"/>
          <w:sz w:val="24"/>
        </w:rPr>
        <w:t>达到国家规定的大学生体质标准，具有健康的体魄和良好心理素质；具有自主学习和终身学习的意识，有不断学习和适应发展的能力。</w:t>
      </w:r>
    </w:p>
    <w:p>
      <w:pPr>
        <w:spacing w:after="120" w:afterLines="50" w:line="500" w:lineRule="exact"/>
        <w:jc w:val="center"/>
        <w:rPr>
          <w:rFonts w:eastAsia="黑体"/>
          <w:b/>
          <w:bCs/>
          <w:color w:val="auto"/>
          <w:sz w:val="28"/>
          <w:szCs w:val="28"/>
        </w:rPr>
      </w:pPr>
      <w:r>
        <w:rPr>
          <w:rFonts w:eastAsia="仿宋_GB2312"/>
          <w:b/>
          <w:bCs/>
          <w:color w:val="auto"/>
          <w:sz w:val="28"/>
          <w:szCs w:val="28"/>
        </w:rPr>
        <w:t>毕业要求对培养目标的支撑矩阵</w:t>
      </w:r>
    </w:p>
    <w:tbl>
      <w:tblPr>
        <w:tblStyle w:val="23"/>
        <w:tblW w:w="945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2315"/>
        <w:gridCol w:w="1600"/>
        <w:gridCol w:w="1746"/>
        <w:gridCol w:w="2099"/>
        <w:gridCol w:w="169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tcBorders>
              <w:top w:val="single" w:color="auto" w:sz="12" w:space="0"/>
            </w:tcBorders>
            <w:shd w:val="clear" w:color="auto" w:fill="E7E6E6"/>
            <w:vAlign w:val="center"/>
          </w:tcPr>
          <w:p>
            <w:pPr>
              <w:jc w:val="center"/>
              <w:rPr>
                <w:rFonts w:eastAsia="仿宋_GB2312"/>
                <w:b/>
                <w:color w:val="auto"/>
                <w:szCs w:val="21"/>
              </w:rPr>
            </w:pPr>
            <w:r>
              <w:rPr>
                <w:rFonts w:hint="eastAsia" w:eastAsia="仿宋_GB2312"/>
                <w:b/>
                <w:color w:val="auto"/>
                <w:szCs w:val="21"/>
              </w:rPr>
              <w:t>毕业要求</w:t>
            </w:r>
          </w:p>
        </w:tc>
        <w:tc>
          <w:tcPr>
            <w:tcW w:w="1600" w:type="dxa"/>
            <w:tcBorders>
              <w:top w:val="single" w:color="auto" w:sz="12" w:space="0"/>
            </w:tcBorders>
            <w:shd w:val="clear" w:color="auto" w:fill="E7E6E6"/>
            <w:vAlign w:val="center"/>
          </w:tcPr>
          <w:p>
            <w:pPr>
              <w:jc w:val="left"/>
              <w:rPr>
                <w:rFonts w:eastAsia="仿宋_GB2312"/>
                <w:b/>
                <w:color w:val="auto"/>
                <w:szCs w:val="21"/>
              </w:rPr>
            </w:pPr>
            <w:r>
              <w:rPr>
                <w:rFonts w:hint="eastAsia" w:eastAsia="仿宋_GB2312"/>
                <w:b/>
                <w:color w:val="auto"/>
                <w:szCs w:val="21"/>
              </w:rPr>
              <w:t>目标</w:t>
            </w:r>
            <w:r>
              <w:rPr>
                <w:rFonts w:eastAsia="仿宋_GB2312"/>
                <w:b/>
                <w:color w:val="auto"/>
                <w:szCs w:val="21"/>
              </w:rPr>
              <w:t>1</w:t>
            </w:r>
            <w:r>
              <w:rPr>
                <w:rFonts w:hint="eastAsia" w:eastAsia="仿宋_GB2312"/>
                <w:b/>
                <w:color w:val="auto"/>
                <w:szCs w:val="21"/>
              </w:rPr>
              <w:t>：</w:t>
            </w:r>
            <w:r>
              <w:rPr>
                <w:rFonts w:hint="eastAsia" w:eastAsia="仿宋_GB2312"/>
                <w:bCs/>
                <w:color w:val="auto"/>
                <w:szCs w:val="21"/>
              </w:rPr>
              <w:t>道德修养、职业</w:t>
            </w:r>
            <w:r>
              <w:rPr>
                <w:rFonts w:eastAsia="仿宋_GB2312"/>
                <w:bCs/>
                <w:color w:val="auto"/>
                <w:szCs w:val="21"/>
              </w:rPr>
              <w:t>/</w:t>
            </w:r>
            <w:r>
              <w:rPr>
                <w:rFonts w:hint="eastAsia" w:eastAsia="仿宋_GB2312"/>
                <w:bCs/>
                <w:color w:val="auto"/>
                <w:szCs w:val="21"/>
              </w:rPr>
              <w:t>服务社会</w:t>
            </w:r>
          </w:p>
        </w:tc>
        <w:tc>
          <w:tcPr>
            <w:tcW w:w="1746" w:type="dxa"/>
            <w:tcBorders>
              <w:top w:val="single" w:color="auto" w:sz="12" w:space="0"/>
            </w:tcBorders>
            <w:shd w:val="clear" w:color="auto" w:fill="E7E6E6"/>
            <w:vAlign w:val="center"/>
          </w:tcPr>
          <w:p>
            <w:pPr>
              <w:jc w:val="left"/>
              <w:rPr>
                <w:rFonts w:eastAsia="仿宋_GB2312"/>
                <w:b/>
                <w:color w:val="auto"/>
                <w:szCs w:val="21"/>
              </w:rPr>
            </w:pPr>
            <w:r>
              <w:rPr>
                <w:rFonts w:hint="eastAsia" w:eastAsia="仿宋_GB2312"/>
                <w:b/>
                <w:color w:val="auto"/>
                <w:szCs w:val="21"/>
              </w:rPr>
              <w:t>目标</w:t>
            </w:r>
            <w:r>
              <w:rPr>
                <w:rFonts w:eastAsia="仿宋_GB2312"/>
                <w:b/>
                <w:color w:val="auto"/>
                <w:szCs w:val="21"/>
              </w:rPr>
              <w:t>2</w:t>
            </w:r>
            <w:r>
              <w:rPr>
                <w:rFonts w:hint="eastAsia" w:eastAsia="仿宋_GB2312"/>
                <w:b/>
                <w:color w:val="auto"/>
                <w:szCs w:val="21"/>
              </w:rPr>
              <w:t>：</w:t>
            </w:r>
            <w:r>
              <w:rPr>
                <w:rFonts w:hint="eastAsia" w:eastAsia="仿宋_GB2312"/>
                <w:bCs/>
                <w:color w:val="auto"/>
                <w:szCs w:val="21"/>
              </w:rPr>
              <w:t>发现</w:t>
            </w:r>
            <w:r>
              <w:rPr>
                <w:rFonts w:eastAsia="仿宋_GB2312"/>
                <w:bCs/>
                <w:color w:val="auto"/>
                <w:szCs w:val="21"/>
              </w:rPr>
              <w:t>/</w:t>
            </w:r>
            <w:r>
              <w:rPr>
                <w:rFonts w:hint="eastAsia" w:eastAsia="仿宋_GB2312"/>
                <w:bCs/>
                <w:color w:val="auto"/>
                <w:szCs w:val="21"/>
              </w:rPr>
              <w:t>解决问题能力、设计</w:t>
            </w:r>
            <w:r>
              <w:rPr>
                <w:rFonts w:eastAsia="仿宋_GB2312"/>
                <w:bCs/>
                <w:color w:val="auto"/>
                <w:szCs w:val="21"/>
              </w:rPr>
              <w:t>/</w:t>
            </w:r>
            <w:r>
              <w:rPr>
                <w:rFonts w:hint="eastAsia" w:eastAsia="仿宋_GB2312"/>
                <w:bCs/>
                <w:color w:val="auto"/>
                <w:szCs w:val="21"/>
              </w:rPr>
              <w:t>研发能力</w:t>
            </w:r>
          </w:p>
        </w:tc>
        <w:tc>
          <w:tcPr>
            <w:tcW w:w="2099" w:type="dxa"/>
            <w:tcBorders>
              <w:top w:val="single" w:color="auto" w:sz="12" w:space="0"/>
            </w:tcBorders>
            <w:shd w:val="clear" w:color="auto" w:fill="E7E6E6"/>
            <w:vAlign w:val="center"/>
          </w:tcPr>
          <w:p>
            <w:pPr>
              <w:jc w:val="left"/>
              <w:rPr>
                <w:rFonts w:eastAsia="仿宋_GB2312"/>
                <w:b/>
                <w:color w:val="auto"/>
                <w:szCs w:val="21"/>
              </w:rPr>
            </w:pPr>
            <w:r>
              <w:rPr>
                <w:rFonts w:hint="eastAsia" w:eastAsia="仿宋_GB2312"/>
                <w:b/>
                <w:color w:val="auto"/>
                <w:szCs w:val="21"/>
              </w:rPr>
              <w:t>目标</w:t>
            </w:r>
            <w:r>
              <w:rPr>
                <w:rFonts w:eastAsia="仿宋_GB2312"/>
                <w:b/>
                <w:color w:val="auto"/>
                <w:szCs w:val="21"/>
              </w:rPr>
              <w:t>3</w:t>
            </w:r>
            <w:r>
              <w:rPr>
                <w:rFonts w:hint="eastAsia" w:eastAsia="仿宋_GB2312"/>
                <w:b/>
                <w:color w:val="auto"/>
                <w:szCs w:val="21"/>
              </w:rPr>
              <w:t>：</w:t>
            </w:r>
            <w:r>
              <w:rPr>
                <w:rFonts w:hint="eastAsia" w:eastAsia="仿宋_GB2312"/>
                <w:bCs/>
                <w:color w:val="auto"/>
                <w:szCs w:val="21"/>
              </w:rPr>
              <w:t>行业沟通</w:t>
            </w:r>
            <w:r>
              <w:rPr>
                <w:rFonts w:eastAsia="仿宋_GB2312"/>
                <w:bCs/>
                <w:color w:val="auto"/>
                <w:szCs w:val="21"/>
              </w:rPr>
              <w:t>/</w:t>
            </w:r>
            <w:r>
              <w:rPr>
                <w:rFonts w:hint="eastAsia" w:eastAsia="仿宋_GB2312"/>
                <w:bCs/>
                <w:color w:val="auto"/>
                <w:szCs w:val="21"/>
              </w:rPr>
              <w:t>交流、团队合作</w:t>
            </w:r>
            <w:r>
              <w:rPr>
                <w:rFonts w:eastAsia="仿宋_GB2312"/>
                <w:bCs/>
                <w:color w:val="auto"/>
                <w:szCs w:val="21"/>
              </w:rPr>
              <w:t>/</w:t>
            </w:r>
            <w:r>
              <w:rPr>
                <w:rFonts w:hint="eastAsia" w:eastAsia="仿宋_GB2312"/>
                <w:bCs/>
                <w:color w:val="auto"/>
                <w:szCs w:val="21"/>
              </w:rPr>
              <w:t>管理能力</w:t>
            </w:r>
            <w:r>
              <w:rPr>
                <w:rFonts w:eastAsia="仿宋_GB2312"/>
                <w:bCs/>
                <w:color w:val="auto"/>
                <w:szCs w:val="21"/>
              </w:rPr>
              <w:t>/</w:t>
            </w:r>
            <w:r>
              <w:rPr>
                <w:rFonts w:hint="eastAsia" w:eastAsia="仿宋_GB2312"/>
                <w:bCs/>
                <w:color w:val="auto"/>
                <w:szCs w:val="21"/>
              </w:rPr>
              <w:t>国际化视野</w:t>
            </w:r>
          </w:p>
        </w:tc>
        <w:tc>
          <w:tcPr>
            <w:tcW w:w="1697" w:type="dxa"/>
            <w:tcBorders>
              <w:top w:val="single" w:color="auto" w:sz="12" w:space="0"/>
            </w:tcBorders>
            <w:shd w:val="clear" w:color="auto" w:fill="E7E6E6"/>
            <w:vAlign w:val="center"/>
          </w:tcPr>
          <w:p>
            <w:pPr>
              <w:jc w:val="left"/>
              <w:rPr>
                <w:rFonts w:eastAsia="仿宋_GB2312"/>
                <w:b/>
                <w:color w:val="auto"/>
                <w:szCs w:val="21"/>
              </w:rPr>
            </w:pPr>
            <w:r>
              <w:rPr>
                <w:rFonts w:hint="eastAsia" w:eastAsia="仿宋_GB2312"/>
                <w:b/>
                <w:color w:val="auto"/>
                <w:szCs w:val="21"/>
              </w:rPr>
              <w:t>目标</w:t>
            </w:r>
            <w:r>
              <w:rPr>
                <w:rFonts w:eastAsia="仿宋_GB2312"/>
                <w:b/>
                <w:color w:val="auto"/>
                <w:szCs w:val="21"/>
              </w:rPr>
              <w:t>4</w:t>
            </w:r>
            <w:r>
              <w:rPr>
                <w:rFonts w:hint="eastAsia" w:eastAsia="仿宋_GB2312"/>
                <w:b/>
                <w:color w:val="auto"/>
                <w:szCs w:val="21"/>
              </w:rPr>
              <w:t>：</w:t>
            </w:r>
            <w:r>
              <w:rPr>
                <w:rFonts w:hint="eastAsia" w:eastAsia="仿宋_GB2312"/>
                <w:bCs/>
                <w:color w:val="auto"/>
                <w:szCs w:val="21"/>
              </w:rPr>
              <w:t>创新精神</w:t>
            </w:r>
            <w:r>
              <w:rPr>
                <w:rFonts w:eastAsia="仿宋_GB2312"/>
                <w:bCs/>
                <w:color w:val="auto"/>
                <w:szCs w:val="21"/>
              </w:rPr>
              <w:t>/</w:t>
            </w:r>
            <w:r>
              <w:rPr>
                <w:rFonts w:hint="eastAsia" w:eastAsia="仿宋_GB2312"/>
                <w:bCs/>
                <w:color w:val="auto"/>
                <w:szCs w:val="21"/>
              </w:rPr>
              <w:t>自我发展</w:t>
            </w:r>
            <w:r>
              <w:rPr>
                <w:rFonts w:eastAsia="仿宋_GB2312"/>
                <w:bCs/>
                <w:color w:val="auto"/>
                <w:szCs w:val="21"/>
              </w:rPr>
              <w:t>/</w:t>
            </w:r>
            <w:r>
              <w:rPr>
                <w:rFonts w:hint="eastAsia" w:eastAsia="仿宋_GB2312"/>
                <w:bCs/>
                <w:color w:val="auto"/>
                <w:szCs w:val="21"/>
              </w:rPr>
              <w:t>终身学习能力</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1</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工程知识</w:t>
            </w:r>
          </w:p>
        </w:tc>
        <w:tc>
          <w:tcPr>
            <w:tcW w:w="1600" w:type="dxa"/>
            <w:shd w:val="clear" w:color="auto" w:fill="FFFFFF"/>
            <w:vAlign w:val="center"/>
          </w:tcPr>
          <w:p>
            <w:pPr>
              <w:jc w:val="center"/>
              <w:rPr>
                <w:rFonts w:eastAsia="仿宋_GB2312"/>
                <w:b/>
                <w:bCs/>
                <w:color w:val="auto"/>
                <w:szCs w:val="21"/>
              </w:rPr>
            </w:pPr>
          </w:p>
        </w:tc>
        <w:tc>
          <w:tcPr>
            <w:tcW w:w="1746"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2099" w:type="dxa"/>
            <w:shd w:val="clear" w:color="auto" w:fill="FFFFFF"/>
            <w:vAlign w:val="center"/>
          </w:tcPr>
          <w:p>
            <w:pPr>
              <w:jc w:val="center"/>
              <w:rPr>
                <w:rFonts w:eastAsia="仿宋_GB2312"/>
                <w:b/>
                <w:bCs/>
                <w:color w:val="auto"/>
                <w:szCs w:val="21"/>
              </w:rPr>
            </w:pP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2</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问题分析</w:t>
            </w:r>
          </w:p>
        </w:tc>
        <w:tc>
          <w:tcPr>
            <w:tcW w:w="1600" w:type="dxa"/>
            <w:shd w:val="clear" w:color="auto" w:fill="FFFFFF"/>
            <w:vAlign w:val="center"/>
          </w:tcPr>
          <w:p>
            <w:pPr>
              <w:jc w:val="center"/>
              <w:rPr>
                <w:rFonts w:eastAsia="仿宋_GB2312"/>
                <w:b/>
                <w:bCs/>
                <w:color w:val="auto"/>
                <w:szCs w:val="21"/>
              </w:rPr>
            </w:pPr>
          </w:p>
        </w:tc>
        <w:tc>
          <w:tcPr>
            <w:tcW w:w="1746"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2099" w:type="dxa"/>
            <w:shd w:val="clear" w:color="auto" w:fill="FFFFFF"/>
            <w:vAlign w:val="center"/>
          </w:tcPr>
          <w:p>
            <w:pPr>
              <w:jc w:val="center"/>
              <w:rPr>
                <w:rFonts w:eastAsia="仿宋_GB2312"/>
                <w:b/>
                <w:bCs/>
                <w:color w:val="auto"/>
                <w:szCs w:val="21"/>
              </w:rPr>
            </w:pP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3</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设计</w:t>
            </w:r>
            <w:r>
              <w:rPr>
                <w:rFonts w:eastAsia="仿宋_GB2312"/>
                <w:color w:val="auto"/>
                <w:szCs w:val="21"/>
              </w:rPr>
              <w:t>/</w:t>
            </w:r>
            <w:r>
              <w:rPr>
                <w:rFonts w:hint="eastAsia" w:eastAsia="仿宋_GB2312"/>
                <w:color w:val="auto"/>
                <w:szCs w:val="21"/>
              </w:rPr>
              <w:t>开发解决方案</w:t>
            </w:r>
          </w:p>
        </w:tc>
        <w:tc>
          <w:tcPr>
            <w:tcW w:w="1600" w:type="dxa"/>
            <w:shd w:val="clear" w:color="auto" w:fill="FFFFFF"/>
            <w:vAlign w:val="center"/>
          </w:tcPr>
          <w:p>
            <w:pPr>
              <w:jc w:val="center"/>
              <w:rPr>
                <w:rFonts w:eastAsia="仿宋_GB2312"/>
                <w:b/>
                <w:bCs/>
                <w:color w:val="auto"/>
                <w:szCs w:val="21"/>
              </w:rPr>
            </w:pPr>
          </w:p>
        </w:tc>
        <w:tc>
          <w:tcPr>
            <w:tcW w:w="1746"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2099" w:type="dxa"/>
            <w:shd w:val="clear" w:color="auto" w:fill="FFFFFF"/>
            <w:vAlign w:val="center"/>
          </w:tcPr>
          <w:p>
            <w:pPr>
              <w:jc w:val="center"/>
              <w:rPr>
                <w:rFonts w:eastAsia="仿宋_GB2312"/>
                <w:b/>
                <w:bCs/>
                <w:color w:val="auto"/>
                <w:szCs w:val="21"/>
              </w:rPr>
            </w:pPr>
          </w:p>
        </w:tc>
        <w:tc>
          <w:tcPr>
            <w:tcW w:w="1697" w:type="dxa"/>
            <w:shd w:val="clear" w:color="auto" w:fill="FFFFFF"/>
            <w:vAlign w:val="center"/>
          </w:tcPr>
          <w:p>
            <w:pPr>
              <w:jc w:val="center"/>
              <w:rPr>
                <w:rFonts w:eastAsia="仿宋_GB2312"/>
                <w:b/>
                <w:bCs/>
                <w:color w:val="auto"/>
                <w:szCs w:val="21"/>
              </w:rPr>
            </w:pPr>
            <w:r>
              <w:rPr>
                <w:rFonts w:eastAsia="仿宋_GB2312"/>
                <w:b/>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4</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研究</w:t>
            </w:r>
          </w:p>
        </w:tc>
        <w:tc>
          <w:tcPr>
            <w:tcW w:w="1600" w:type="dxa"/>
            <w:shd w:val="clear" w:color="auto" w:fill="FFFFFF"/>
            <w:vAlign w:val="center"/>
          </w:tcPr>
          <w:p>
            <w:pPr>
              <w:jc w:val="center"/>
              <w:rPr>
                <w:rFonts w:eastAsia="仿宋_GB2312"/>
                <w:b/>
                <w:bCs/>
                <w:color w:val="auto"/>
                <w:szCs w:val="21"/>
              </w:rPr>
            </w:pPr>
          </w:p>
        </w:tc>
        <w:tc>
          <w:tcPr>
            <w:tcW w:w="1746"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2099" w:type="dxa"/>
            <w:shd w:val="clear" w:color="auto" w:fill="FFFFFF"/>
            <w:vAlign w:val="center"/>
          </w:tcPr>
          <w:p>
            <w:pPr>
              <w:jc w:val="center"/>
              <w:rPr>
                <w:rFonts w:eastAsia="仿宋_GB2312"/>
                <w:b/>
                <w:bCs/>
                <w:color w:val="auto"/>
                <w:szCs w:val="21"/>
              </w:rPr>
            </w:pPr>
          </w:p>
        </w:tc>
        <w:tc>
          <w:tcPr>
            <w:tcW w:w="1697" w:type="dxa"/>
            <w:shd w:val="clear" w:color="auto" w:fill="FFFFFF"/>
            <w:vAlign w:val="center"/>
          </w:tcPr>
          <w:p>
            <w:pPr>
              <w:jc w:val="center"/>
              <w:rPr>
                <w:rFonts w:eastAsia="仿宋_GB2312"/>
                <w:b/>
                <w:bCs/>
                <w:color w:val="auto"/>
                <w:szCs w:val="21"/>
              </w:rPr>
            </w:pPr>
            <w:r>
              <w:rPr>
                <w:rFonts w:eastAsia="仿宋_GB2312"/>
                <w:b/>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5</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使用现代工具</w:t>
            </w:r>
          </w:p>
        </w:tc>
        <w:tc>
          <w:tcPr>
            <w:tcW w:w="1600" w:type="dxa"/>
            <w:shd w:val="clear" w:color="auto" w:fill="FFFFFF"/>
            <w:vAlign w:val="center"/>
          </w:tcPr>
          <w:p>
            <w:pPr>
              <w:jc w:val="center"/>
              <w:rPr>
                <w:rFonts w:eastAsia="仿宋_GB2312"/>
                <w:b/>
                <w:bCs/>
                <w:color w:val="auto"/>
                <w:szCs w:val="21"/>
              </w:rPr>
            </w:pPr>
          </w:p>
        </w:tc>
        <w:tc>
          <w:tcPr>
            <w:tcW w:w="1746"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2099" w:type="dxa"/>
            <w:shd w:val="clear" w:color="auto" w:fill="FFFFFF"/>
            <w:vAlign w:val="center"/>
          </w:tcPr>
          <w:p>
            <w:pPr>
              <w:jc w:val="center"/>
              <w:rPr>
                <w:rFonts w:eastAsia="仿宋_GB2312"/>
                <w:b/>
                <w:bCs/>
                <w:color w:val="auto"/>
                <w:szCs w:val="21"/>
              </w:rPr>
            </w:pP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6</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工程与社会</w:t>
            </w:r>
          </w:p>
        </w:tc>
        <w:tc>
          <w:tcPr>
            <w:tcW w:w="1600"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1746" w:type="dxa"/>
            <w:shd w:val="clear" w:color="auto" w:fill="FFFFFF"/>
            <w:vAlign w:val="center"/>
          </w:tcPr>
          <w:p>
            <w:pPr>
              <w:jc w:val="center"/>
              <w:rPr>
                <w:rFonts w:eastAsia="仿宋_GB2312"/>
                <w:b/>
                <w:bCs/>
                <w:color w:val="auto"/>
                <w:szCs w:val="21"/>
              </w:rPr>
            </w:pPr>
          </w:p>
        </w:tc>
        <w:tc>
          <w:tcPr>
            <w:tcW w:w="2099" w:type="dxa"/>
            <w:shd w:val="clear" w:color="auto" w:fill="FFFFFF"/>
            <w:vAlign w:val="center"/>
          </w:tcPr>
          <w:p>
            <w:pPr>
              <w:jc w:val="center"/>
              <w:rPr>
                <w:rFonts w:eastAsia="仿宋_GB2312"/>
                <w:b/>
                <w:bCs/>
                <w:color w:val="auto"/>
                <w:szCs w:val="21"/>
              </w:rPr>
            </w:pP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7</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环境和可持续发展</w:t>
            </w:r>
          </w:p>
        </w:tc>
        <w:tc>
          <w:tcPr>
            <w:tcW w:w="1600"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1746"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2099" w:type="dxa"/>
            <w:shd w:val="clear" w:color="auto" w:fill="FFFFFF"/>
            <w:vAlign w:val="center"/>
          </w:tcPr>
          <w:p>
            <w:pPr>
              <w:jc w:val="center"/>
              <w:rPr>
                <w:rFonts w:eastAsia="仿宋_GB2312"/>
                <w:b/>
                <w:bCs/>
                <w:color w:val="auto"/>
                <w:szCs w:val="21"/>
              </w:rPr>
            </w:pP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8</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职业规范</w:t>
            </w:r>
          </w:p>
        </w:tc>
        <w:tc>
          <w:tcPr>
            <w:tcW w:w="1600"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1746" w:type="dxa"/>
            <w:shd w:val="clear" w:color="auto" w:fill="FFFFFF"/>
            <w:vAlign w:val="center"/>
          </w:tcPr>
          <w:p>
            <w:pPr>
              <w:jc w:val="center"/>
              <w:rPr>
                <w:rFonts w:eastAsia="仿宋_GB2312"/>
                <w:b/>
                <w:bCs/>
                <w:color w:val="auto"/>
                <w:szCs w:val="21"/>
              </w:rPr>
            </w:pPr>
          </w:p>
        </w:tc>
        <w:tc>
          <w:tcPr>
            <w:tcW w:w="2099" w:type="dxa"/>
            <w:shd w:val="clear" w:color="auto" w:fill="FFFFFF"/>
            <w:vAlign w:val="center"/>
          </w:tcPr>
          <w:p>
            <w:pPr>
              <w:jc w:val="center"/>
              <w:rPr>
                <w:rFonts w:eastAsia="仿宋_GB2312"/>
                <w:b/>
                <w:bCs/>
                <w:color w:val="auto"/>
                <w:szCs w:val="21"/>
              </w:rPr>
            </w:pP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毕业要求</w:t>
            </w:r>
            <w:r>
              <w:rPr>
                <w:rFonts w:eastAsia="仿宋_GB2312"/>
                <w:color w:val="auto"/>
                <w:szCs w:val="21"/>
              </w:rPr>
              <w:t>9</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个人和团队</w:t>
            </w:r>
          </w:p>
        </w:tc>
        <w:tc>
          <w:tcPr>
            <w:tcW w:w="1600" w:type="dxa"/>
            <w:shd w:val="clear" w:color="auto" w:fill="FFFFFF"/>
            <w:vAlign w:val="center"/>
          </w:tcPr>
          <w:p>
            <w:pPr>
              <w:jc w:val="center"/>
              <w:rPr>
                <w:rFonts w:eastAsia="仿宋_GB2312"/>
                <w:b/>
                <w:bCs/>
                <w:color w:val="auto"/>
                <w:szCs w:val="21"/>
              </w:rPr>
            </w:pPr>
          </w:p>
        </w:tc>
        <w:tc>
          <w:tcPr>
            <w:tcW w:w="1746" w:type="dxa"/>
            <w:shd w:val="clear" w:color="auto" w:fill="FFFFFF"/>
            <w:vAlign w:val="center"/>
          </w:tcPr>
          <w:p>
            <w:pPr>
              <w:jc w:val="center"/>
              <w:rPr>
                <w:rFonts w:eastAsia="仿宋_GB2312"/>
                <w:b/>
                <w:bCs/>
                <w:color w:val="auto"/>
                <w:szCs w:val="21"/>
              </w:rPr>
            </w:pPr>
          </w:p>
        </w:tc>
        <w:tc>
          <w:tcPr>
            <w:tcW w:w="2099"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w:t>
            </w:r>
            <w:r>
              <w:rPr>
                <w:rFonts w:eastAsia="仿宋_GB2312"/>
                <w:color w:val="auto"/>
                <w:szCs w:val="21"/>
              </w:rPr>
              <w:t>10</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沟通与交流</w:t>
            </w:r>
          </w:p>
        </w:tc>
        <w:tc>
          <w:tcPr>
            <w:tcW w:w="1600" w:type="dxa"/>
            <w:shd w:val="clear" w:color="auto" w:fill="FFFFFF"/>
            <w:vAlign w:val="center"/>
          </w:tcPr>
          <w:p>
            <w:pPr>
              <w:jc w:val="center"/>
              <w:rPr>
                <w:rFonts w:eastAsia="仿宋_GB2312"/>
                <w:b/>
                <w:bCs/>
                <w:color w:val="auto"/>
                <w:szCs w:val="21"/>
              </w:rPr>
            </w:pPr>
          </w:p>
        </w:tc>
        <w:tc>
          <w:tcPr>
            <w:tcW w:w="1746" w:type="dxa"/>
            <w:shd w:val="clear" w:color="auto" w:fill="FFFFFF"/>
            <w:vAlign w:val="center"/>
          </w:tcPr>
          <w:p>
            <w:pPr>
              <w:jc w:val="center"/>
              <w:rPr>
                <w:rFonts w:eastAsia="仿宋_GB2312"/>
                <w:b/>
                <w:bCs/>
                <w:color w:val="auto"/>
                <w:szCs w:val="21"/>
              </w:rPr>
            </w:pPr>
          </w:p>
        </w:tc>
        <w:tc>
          <w:tcPr>
            <w:tcW w:w="2099"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shd w:val="clear" w:color="auto" w:fill="E7E6E6"/>
            <w:vAlign w:val="center"/>
          </w:tcPr>
          <w:p>
            <w:pPr>
              <w:jc w:val="center"/>
              <w:rPr>
                <w:rFonts w:eastAsia="仿宋_GB2312"/>
                <w:color w:val="auto"/>
                <w:szCs w:val="21"/>
              </w:rPr>
            </w:pPr>
            <w:r>
              <w:rPr>
                <w:rFonts w:hint="eastAsia" w:eastAsia="仿宋_GB2312"/>
                <w:color w:val="auto"/>
                <w:szCs w:val="21"/>
              </w:rPr>
              <w:t>毕业要</w:t>
            </w:r>
            <w:r>
              <w:rPr>
                <w:rFonts w:eastAsia="仿宋_GB2312"/>
                <w:color w:val="auto"/>
                <w:szCs w:val="21"/>
              </w:rPr>
              <w:t>11</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项目管理</w:t>
            </w:r>
          </w:p>
        </w:tc>
        <w:tc>
          <w:tcPr>
            <w:tcW w:w="1600" w:type="dxa"/>
            <w:shd w:val="clear" w:color="auto" w:fill="FFFFFF"/>
            <w:vAlign w:val="center"/>
          </w:tcPr>
          <w:p>
            <w:pPr>
              <w:jc w:val="center"/>
              <w:rPr>
                <w:rFonts w:eastAsia="仿宋_GB2312"/>
                <w:b/>
                <w:bCs/>
                <w:color w:val="auto"/>
                <w:szCs w:val="21"/>
              </w:rPr>
            </w:pPr>
          </w:p>
        </w:tc>
        <w:tc>
          <w:tcPr>
            <w:tcW w:w="1746" w:type="dxa"/>
            <w:shd w:val="clear" w:color="auto" w:fill="FFFFFF"/>
            <w:vAlign w:val="center"/>
          </w:tcPr>
          <w:p>
            <w:pPr>
              <w:jc w:val="center"/>
              <w:rPr>
                <w:rFonts w:eastAsia="仿宋_GB2312"/>
                <w:b/>
                <w:bCs/>
                <w:color w:val="auto"/>
                <w:szCs w:val="21"/>
              </w:rPr>
            </w:pPr>
          </w:p>
        </w:tc>
        <w:tc>
          <w:tcPr>
            <w:tcW w:w="2099" w:type="dxa"/>
            <w:shd w:val="clear" w:color="auto" w:fill="FFFFFF"/>
            <w:vAlign w:val="center"/>
          </w:tcPr>
          <w:p>
            <w:pPr>
              <w:jc w:val="center"/>
              <w:rPr>
                <w:rFonts w:eastAsia="仿宋_GB2312"/>
                <w:b/>
                <w:bCs/>
                <w:color w:val="auto"/>
                <w:szCs w:val="21"/>
              </w:rPr>
            </w:pPr>
            <w:r>
              <w:rPr>
                <w:rFonts w:eastAsia="仿宋_GB2312"/>
                <w:b/>
                <w:bCs/>
                <w:color w:val="auto"/>
                <w:szCs w:val="21"/>
              </w:rPr>
              <w:t>√</w:t>
            </w:r>
          </w:p>
        </w:tc>
        <w:tc>
          <w:tcPr>
            <w:tcW w:w="1697" w:type="dxa"/>
            <w:shd w:val="clear" w:color="auto" w:fill="FFFFFF"/>
            <w:vAlign w:val="center"/>
          </w:tcPr>
          <w:p>
            <w:pPr>
              <w:jc w:val="center"/>
              <w:rPr>
                <w:rFonts w:eastAsia="仿宋_GB2312"/>
                <w:b/>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15" w:type="dxa"/>
            <w:tcBorders>
              <w:bottom w:val="single" w:color="auto" w:sz="12" w:space="0"/>
            </w:tcBorders>
            <w:shd w:val="clear" w:color="auto" w:fill="E7E6E6"/>
            <w:vAlign w:val="center"/>
          </w:tcPr>
          <w:p>
            <w:pPr>
              <w:jc w:val="center"/>
              <w:rPr>
                <w:rFonts w:eastAsia="仿宋_GB2312"/>
                <w:color w:val="auto"/>
                <w:szCs w:val="21"/>
              </w:rPr>
            </w:pPr>
            <w:r>
              <w:rPr>
                <w:rFonts w:hint="eastAsia" w:eastAsia="仿宋_GB2312"/>
                <w:color w:val="auto"/>
                <w:szCs w:val="21"/>
              </w:rPr>
              <w:t>毕业要</w:t>
            </w:r>
            <w:r>
              <w:rPr>
                <w:rFonts w:eastAsia="仿宋_GB2312"/>
                <w:color w:val="auto"/>
                <w:szCs w:val="21"/>
              </w:rPr>
              <w:t>12</w:t>
            </w:r>
            <w:r>
              <w:rPr>
                <w:rFonts w:hint="eastAsia" w:eastAsia="仿宋_GB2312"/>
                <w:color w:val="auto"/>
                <w:szCs w:val="21"/>
              </w:rPr>
              <w:t>：</w:t>
            </w:r>
          </w:p>
          <w:p>
            <w:pPr>
              <w:jc w:val="center"/>
              <w:rPr>
                <w:rFonts w:eastAsia="仿宋_GB2312"/>
                <w:color w:val="auto"/>
                <w:szCs w:val="21"/>
              </w:rPr>
            </w:pPr>
            <w:r>
              <w:rPr>
                <w:rFonts w:hint="eastAsia" w:eastAsia="仿宋_GB2312"/>
                <w:color w:val="auto"/>
                <w:szCs w:val="21"/>
              </w:rPr>
              <w:t>终身学习</w:t>
            </w:r>
          </w:p>
        </w:tc>
        <w:tc>
          <w:tcPr>
            <w:tcW w:w="1600" w:type="dxa"/>
            <w:tcBorders>
              <w:bottom w:val="single" w:color="auto" w:sz="12" w:space="0"/>
            </w:tcBorders>
            <w:shd w:val="clear" w:color="auto" w:fill="FFFFFF"/>
            <w:vAlign w:val="center"/>
          </w:tcPr>
          <w:p>
            <w:pPr>
              <w:jc w:val="center"/>
              <w:rPr>
                <w:rFonts w:eastAsia="仿宋_GB2312"/>
                <w:b/>
                <w:bCs/>
                <w:color w:val="auto"/>
                <w:szCs w:val="21"/>
              </w:rPr>
            </w:pPr>
          </w:p>
        </w:tc>
        <w:tc>
          <w:tcPr>
            <w:tcW w:w="1746" w:type="dxa"/>
            <w:tcBorders>
              <w:bottom w:val="single" w:color="auto" w:sz="12" w:space="0"/>
            </w:tcBorders>
            <w:shd w:val="clear" w:color="auto" w:fill="FFFFFF"/>
            <w:vAlign w:val="center"/>
          </w:tcPr>
          <w:p>
            <w:pPr>
              <w:jc w:val="center"/>
              <w:rPr>
                <w:rFonts w:eastAsia="仿宋_GB2312"/>
                <w:b/>
                <w:bCs/>
                <w:color w:val="auto"/>
                <w:szCs w:val="21"/>
              </w:rPr>
            </w:pPr>
          </w:p>
        </w:tc>
        <w:tc>
          <w:tcPr>
            <w:tcW w:w="2099" w:type="dxa"/>
            <w:tcBorders>
              <w:bottom w:val="single" w:color="auto" w:sz="12" w:space="0"/>
            </w:tcBorders>
            <w:shd w:val="clear" w:color="auto" w:fill="FFFFFF"/>
            <w:vAlign w:val="center"/>
          </w:tcPr>
          <w:p>
            <w:pPr>
              <w:jc w:val="center"/>
              <w:rPr>
                <w:rFonts w:eastAsia="仿宋_GB2312"/>
                <w:b/>
                <w:bCs/>
                <w:color w:val="auto"/>
                <w:szCs w:val="21"/>
              </w:rPr>
            </w:pPr>
          </w:p>
        </w:tc>
        <w:tc>
          <w:tcPr>
            <w:tcW w:w="1697" w:type="dxa"/>
            <w:tcBorders>
              <w:bottom w:val="single" w:color="auto" w:sz="12" w:space="0"/>
            </w:tcBorders>
            <w:shd w:val="clear" w:color="auto" w:fill="FFFFFF"/>
            <w:vAlign w:val="center"/>
          </w:tcPr>
          <w:p>
            <w:pPr>
              <w:jc w:val="center"/>
              <w:rPr>
                <w:rFonts w:eastAsia="仿宋_GB2312"/>
                <w:b/>
                <w:bCs/>
                <w:color w:val="auto"/>
                <w:szCs w:val="21"/>
              </w:rPr>
            </w:pPr>
            <w:r>
              <w:rPr>
                <w:rFonts w:eastAsia="仿宋_GB2312"/>
                <w:b/>
                <w:bCs/>
                <w:color w:val="auto"/>
                <w:szCs w:val="21"/>
              </w:rPr>
              <w:t>√</w:t>
            </w:r>
          </w:p>
        </w:tc>
      </w:tr>
    </w:tbl>
    <w:p>
      <w:pPr>
        <w:adjustRightInd w:val="0"/>
        <w:spacing w:line="500" w:lineRule="exact"/>
        <w:ind w:firstLine="562" w:firstLineChars="200"/>
        <w:rPr>
          <w:rFonts w:eastAsia="仿宋_GB2312"/>
          <w:b/>
          <w:color w:val="auto"/>
          <w:sz w:val="28"/>
          <w:szCs w:val="28"/>
        </w:rPr>
      </w:pPr>
    </w:p>
    <w:p>
      <w:pPr>
        <w:adjustRightInd w:val="0"/>
        <w:spacing w:line="500" w:lineRule="exact"/>
        <w:ind w:firstLine="562" w:firstLineChars="200"/>
        <w:rPr>
          <w:rFonts w:eastAsia="仿宋_GB2312"/>
          <w:b/>
          <w:color w:val="auto"/>
          <w:sz w:val="28"/>
          <w:szCs w:val="28"/>
        </w:rPr>
      </w:pPr>
    </w:p>
    <w:p>
      <w:pPr>
        <w:adjustRightInd w:val="0"/>
        <w:spacing w:line="500" w:lineRule="exact"/>
        <w:ind w:firstLine="562" w:firstLineChars="200"/>
        <w:rPr>
          <w:rFonts w:eastAsia="仿宋_GB2312"/>
          <w:b/>
          <w:color w:val="auto"/>
          <w:sz w:val="28"/>
          <w:szCs w:val="28"/>
        </w:rPr>
      </w:pPr>
    </w:p>
    <w:p>
      <w:pPr>
        <w:adjustRightInd w:val="0"/>
        <w:spacing w:line="500" w:lineRule="exact"/>
        <w:ind w:firstLine="562" w:firstLineChars="200"/>
        <w:rPr>
          <w:rFonts w:eastAsia="仿宋_GB2312"/>
          <w:b/>
          <w:color w:val="auto"/>
          <w:sz w:val="28"/>
          <w:szCs w:val="28"/>
        </w:rPr>
      </w:pPr>
    </w:p>
    <w:p>
      <w:pPr>
        <w:adjustRightInd w:val="0"/>
        <w:spacing w:line="500" w:lineRule="exact"/>
        <w:ind w:firstLine="562" w:firstLineChars="200"/>
        <w:rPr>
          <w:rFonts w:ascii="仿宋_GB2312" w:eastAsia="仿宋_GB2312"/>
          <w:b/>
          <w:color w:val="auto"/>
          <w:sz w:val="28"/>
          <w:szCs w:val="28"/>
        </w:rPr>
      </w:pPr>
      <w:r>
        <w:rPr>
          <w:rFonts w:hint="eastAsia" w:ascii="仿宋_GB2312" w:eastAsia="仿宋_GB2312"/>
          <w:b/>
          <w:color w:val="auto"/>
          <w:sz w:val="28"/>
          <w:szCs w:val="28"/>
        </w:rPr>
        <w:t>（二）开设课程体系与培养要求的对应关系矩阵</w:t>
      </w:r>
    </w:p>
    <w:p>
      <w:pPr>
        <w:widowControl/>
        <w:adjustRightInd w:val="0"/>
        <w:snapToGrid w:val="0"/>
        <w:spacing w:after="120" w:afterLines="50" w:line="560" w:lineRule="exact"/>
        <w:jc w:val="center"/>
        <w:rPr>
          <w:rFonts w:eastAsia="黑体"/>
          <w:bCs/>
          <w:color w:val="auto"/>
          <w:sz w:val="28"/>
          <w:szCs w:val="28"/>
        </w:rPr>
      </w:pPr>
      <w:r>
        <w:rPr>
          <w:rFonts w:hint="eastAsia" w:eastAsia="黑体"/>
          <w:bCs/>
          <w:color w:val="auto"/>
          <w:sz w:val="28"/>
          <w:szCs w:val="28"/>
        </w:rPr>
        <w:t>电气工程及其自动化专业课程与毕业要求对应关系矩阵</w:t>
      </w:r>
    </w:p>
    <w:tbl>
      <w:tblPr>
        <w:tblStyle w:val="23"/>
        <w:tblW w:w="94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373"/>
        <w:gridCol w:w="507"/>
        <w:gridCol w:w="507"/>
        <w:gridCol w:w="509"/>
        <w:gridCol w:w="507"/>
        <w:gridCol w:w="509"/>
        <w:gridCol w:w="507"/>
        <w:gridCol w:w="507"/>
        <w:gridCol w:w="509"/>
        <w:gridCol w:w="507"/>
        <w:gridCol w:w="509"/>
        <w:gridCol w:w="507"/>
        <w:gridCol w:w="4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tcBorders>
              <w:top w:val="single" w:color="auto" w:sz="12" w:space="0"/>
            </w:tcBorders>
            <w:shd w:val="clear" w:color="auto" w:fill="auto"/>
            <w:vAlign w:val="center"/>
          </w:tcPr>
          <w:p>
            <w:pPr>
              <w:spacing w:line="240" w:lineRule="exact"/>
              <w:ind w:left="-107" w:leftChars="-51"/>
              <w:jc w:val="center"/>
              <w:rPr>
                <w:rFonts w:eastAsia="仿宋_GB2312"/>
                <w:b/>
                <w:color w:val="auto"/>
                <w:sz w:val="18"/>
                <w:szCs w:val="18"/>
              </w:rPr>
            </w:pPr>
            <w:r>
              <w:rPr>
                <w:rFonts w:hint="eastAsia" w:eastAsia="仿宋_GB2312"/>
                <w:b/>
                <w:color w:val="auto"/>
                <w:sz w:val="18"/>
                <w:szCs w:val="18"/>
              </w:rPr>
              <w:t>课程名称</w:t>
            </w:r>
          </w:p>
        </w:tc>
        <w:tc>
          <w:tcPr>
            <w:tcW w:w="507"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 xml:space="preserve"> 1</w:t>
            </w:r>
          </w:p>
        </w:tc>
        <w:tc>
          <w:tcPr>
            <w:tcW w:w="507"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 xml:space="preserve"> 2</w:t>
            </w:r>
          </w:p>
        </w:tc>
        <w:tc>
          <w:tcPr>
            <w:tcW w:w="509"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 xml:space="preserve"> 3</w:t>
            </w:r>
          </w:p>
        </w:tc>
        <w:tc>
          <w:tcPr>
            <w:tcW w:w="507"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 xml:space="preserve"> 4</w:t>
            </w:r>
          </w:p>
        </w:tc>
        <w:tc>
          <w:tcPr>
            <w:tcW w:w="509"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p>
          <w:p>
            <w:pPr>
              <w:spacing w:line="240" w:lineRule="exact"/>
              <w:ind w:left="-51"/>
              <w:jc w:val="center"/>
              <w:rPr>
                <w:rFonts w:eastAsia="仿宋_GB2312"/>
                <w:b/>
                <w:color w:val="auto"/>
                <w:sz w:val="18"/>
                <w:szCs w:val="18"/>
              </w:rPr>
            </w:pPr>
            <w:r>
              <w:rPr>
                <w:rFonts w:eastAsia="仿宋_GB2312"/>
                <w:b/>
                <w:color w:val="auto"/>
                <w:sz w:val="18"/>
                <w:szCs w:val="18"/>
              </w:rPr>
              <w:t>5</w:t>
            </w:r>
          </w:p>
        </w:tc>
        <w:tc>
          <w:tcPr>
            <w:tcW w:w="507"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 xml:space="preserve"> 6</w:t>
            </w:r>
          </w:p>
        </w:tc>
        <w:tc>
          <w:tcPr>
            <w:tcW w:w="507"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 xml:space="preserve"> 7</w:t>
            </w:r>
          </w:p>
        </w:tc>
        <w:tc>
          <w:tcPr>
            <w:tcW w:w="509"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p>
          <w:p>
            <w:pPr>
              <w:spacing w:line="240" w:lineRule="exact"/>
              <w:ind w:left="-51"/>
              <w:jc w:val="center"/>
              <w:rPr>
                <w:rFonts w:eastAsia="仿宋_GB2312"/>
                <w:b/>
                <w:color w:val="auto"/>
                <w:sz w:val="18"/>
                <w:szCs w:val="18"/>
              </w:rPr>
            </w:pPr>
            <w:r>
              <w:rPr>
                <w:rFonts w:eastAsia="仿宋_GB2312"/>
                <w:b/>
                <w:color w:val="auto"/>
                <w:sz w:val="18"/>
                <w:szCs w:val="18"/>
              </w:rPr>
              <w:t>8</w:t>
            </w:r>
          </w:p>
        </w:tc>
        <w:tc>
          <w:tcPr>
            <w:tcW w:w="507"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 xml:space="preserve"> 9</w:t>
            </w:r>
          </w:p>
        </w:tc>
        <w:tc>
          <w:tcPr>
            <w:tcW w:w="509"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p>
          <w:p>
            <w:pPr>
              <w:spacing w:line="240" w:lineRule="exact"/>
              <w:ind w:left="-51"/>
              <w:jc w:val="center"/>
              <w:rPr>
                <w:rFonts w:eastAsia="仿宋_GB2312"/>
                <w:b/>
                <w:color w:val="auto"/>
                <w:sz w:val="18"/>
                <w:szCs w:val="18"/>
              </w:rPr>
            </w:pPr>
            <w:r>
              <w:rPr>
                <w:rFonts w:eastAsia="仿宋_GB2312"/>
                <w:b/>
                <w:color w:val="auto"/>
                <w:sz w:val="18"/>
                <w:szCs w:val="18"/>
              </w:rPr>
              <w:t>10</w:t>
            </w:r>
          </w:p>
        </w:tc>
        <w:tc>
          <w:tcPr>
            <w:tcW w:w="507"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11</w:t>
            </w:r>
          </w:p>
        </w:tc>
        <w:tc>
          <w:tcPr>
            <w:tcW w:w="499" w:type="dxa"/>
            <w:tcBorders>
              <w:top w:val="single" w:color="auto" w:sz="12" w:space="0"/>
            </w:tcBorders>
            <w:shd w:val="clear" w:color="auto" w:fill="auto"/>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毕业要求</w:t>
            </w:r>
            <w:r>
              <w:rPr>
                <w:rFonts w:eastAsia="仿宋_GB2312"/>
                <w:b/>
                <w:color w:val="auto"/>
                <w:sz w:val="18"/>
                <w:szCs w:val="18"/>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马克思主义基本原理概论</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思想道德修养与法律基础</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中国近现代史纲要</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毛泽东思想和中国特色社会主义理论体系概论</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形势与政策</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大学英语（</w:t>
            </w:r>
            <w:r>
              <w:rPr>
                <w:rFonts w:hint="eastAsia" w:ascii="宋体" w:hAnsi="宋体" w:cs="宋体"/>
                <w:bCs/>
                <w:color w:val="auto"/>
                <w:sz w:val="18"/>
                <w:szCs w:val="18"/>
              </w:rPr>
              <w:t>Ⅰ</w:t>
            </w:r>
            <w:r>
              <w:rPr>
                <w:rFonts w:hint="eastAsia" w:eastAsia="仿宋_GB2312"/>
                <w:bCs/>
                <w:color w:val="auto"/>
                <w:sz w:val="18"/>
                <w:szCs w:val="18"/>
              </w:rPr>
              <w:t>、</w:t>
            </w:r>
            <w:r>
              <w:rPr>
                <w:rFonts w:hint="eastAsia" w:ascii="宋体" w:hAnsi="宋体" w:cs="宋体"/>
                <w:bCs/>
                <w:color w:val="auto"/>
                <w:sz w:val="18"/>
                <w:szCs w:val="18"/>
              </w:rPr>
              <w:t>Ⅱ</w:t>
            </w:r>
            <w:r>
              <w:rPr>
                <w:rFonts w:hint="eastAsia" w:eastAsia="仿宋_GB2312"/>
                <w:bCs/>
                <w:color w:val="auto"/>
                <w:sz w:val="18"/>
                <w:szCs w:val="18"/>
              </w:rPr>
              <w:t>、</w:t>
            </w:r>
            <w:r>
              <w:rPr>
                <w:rFonts w:hint="eastAsia" w:ascii="宋体" w:hAnsi="宋体" w:cs="宋体"/>
                <w:bCs/>
                <w:color w:val="auto"/>
                <w:sz w:val="18"/>
                <w:szCs w:val="18"/>
              </w:rPr>
              <w:t>Ⅲ</w:t>
            </w:r>
            <w:r>
              <w:rPr>
                <w:rFonts w:hint="eastAsia" w:eastAsia="仿宋_GB2312"/>
                <w:bCs/>
                <w:color w:val="auto"/>
                <w:sz w:val="18"/>
                <w:szCs w:val="18"/>
              </w:rPr>
              <w:t>、</w:t>
            </w:r>
            <w:r>
              <w:rPr>
                <w:rFonts w:hint="eastAsia" w:ascii="宋体" w:hAnsi="宋体" w:cs="宋体"/>
                <w:bCs/>
                <w:color w:val="auto"/>
                <w:sz w:val="18"/>
                <w:szCs w:val="18"/>
              </w:rPr>
              <w:t>Ⅳ</w:t>
            </w:r>
            <w:r>
              <w:rPr>
                <w:rFonts w:hint="eastAsia" w:eastAsia="仿宋_GB2312"/>
                <w:bCs/>
                <w:color w:val="auto"/>
                <w:sz w:val="18"/>
                <w:szCs w:val="18"/>
              </w:rPr>
              <w:t>）</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体育（</w:t>
            </w:r>
            <w:r>
              <w:rPr>
                <w:rFonts w:hint="eastAsia" w:ascii="宋体" w:hAnsi="宋体" w:cs="宋体"/>
                <w:bCs/>
                <w:color w:val="auto"/>
                <w:sz w:val="18"/>
                <w:szCs w:val="18"/>
              </w:rPr>
              <w:t>Ⅰ</w:t>
            </w:r>
            <w:r>
              <w:rPr>
                <w:rFonts w:hint="eastAsia" w:eastAsia="仿宋_GB2312"/>
                <w:bCs/>
                <w:color w:val="auto"/>
                <w:sz w:val="18"/>
                <w:szCs w:val="18"/>
              </w:rPr>
              <w:t>、</w:t>
            </w:r>
            <w:r>
              <w:rPr>
                <w:rFonts w:hint="eastAsia" w:ascii="宋体" w:hAnsi="宋体" w:cs="宋体"/>
                <w:bCs/>
                <w:color w:val="auto"/>
                <w:sz w:val="18"/>
                <w:szCs w:val="18"/>
              </w:rPr>
              <w:t>Ⅱ</w:t>
            </w:r>
            <w:r>
              <w:rPr>
                <w:rFonts w:hint="eastAsia" w:eastAsia="仿宋_GB2312"/>
                <w:bCs/>
                <w:color w:val="auto"/>
                <w:sz w:val="18"/>
                <w:szCs w:val="18"/>
              </w:rPr>
              <w:t>、</w:t>
            </w:r>
            <w:r>
              <w:rPr>
                <w:rFonts w:hint="eastAsia" w:ascii="宋体" w:hAnsi="宋体" w:cs="宋体"/>
                <w:bCs/>
                <w:color w:val="auto"/>
                <w:sz w:val="18"/>
                <w:szCs w:val="18"/>
              </w:rPr>
              <w:t>Ⅲ</w:t>
            </w:r>
            <w:r>
              <w:rPr>
                <w:rFonts w:hint="eastAsia" w:eastAsia="仿宋_GB2312"/>
                <w:bCs/>
                <w:color w:val="auto"/>
                <w:sz w:val="18"/>
                <w:szCs w:val="18"/>
              </w:rPr>
              <w:t>、</w:t>
            </w:r>
            <w:r>
              <w:rPr>
                <w:rFonts w:hint="eastAsia" w:ascii="宋体" w:hAnsi="宋体" w:cs="宋体"/>
                <w:bCs/>
                <w:color w:val="auto"/>
                <w:sz w:val="18"/>
                <w:szCs w:val="18"/>
              </w:rPr>
              <w:t>Ⅳ</w:t>
            </w:r>
            <w:r>
              <w:rPr>
                <w:rFonts w:hint="eastAsia" w:eastAsia="仿宋_GB2312"/>
                <w:bCs/>
                <w:color w:val="auto"/>
                <w:sz w:val="18"/>
                <w:szCs w:val="18"/>
              </w:rPr>
              <w:t>）</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军事理论及实践</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电气工程导论</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信号与系统C</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C</w:t>
            </w:r>
            <w:r>
              <w:rPr>
                <w:rFonts w:hint="eastAsia" w:eastAsia="仿宋_GB2312"/>
                <w:bCs/>
                <w:color w:val="auto"/>
                <w:sz w:val="18"/>
                <w:szCs w:val="18"/>
              </w:rPr>
              <w:t>语言程序设计C</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高等数学（理工类）</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线性代数A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概率论与数理统计A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复变函数与积分变换</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普通物理</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普通物理实验</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工程图学</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val="en-US" w:eastAsia="zh-CN"/>
              </w:rPr>
            </w:pPr>
            <w:r>
              <w:rPr>
                <w:rFonts w:hint="eastAsia" w:eastAsia="仿宋_GB2312"/>
                <w:bCs/>
                <w:color w:val="auto"/>
                <w:sz w:val="18"/>
                <w:szCs w:val="18"/>
              </w:rPr>
              <w:t>电磁场</w:t>
            </w:r>
            <w:r>
              <w:rPr>
                <w:rFonts w:hint="eastAsia" w:eastAsia="仿宋_GB2312"/>
                <w:bCs/>
                <w:color w:val="auto"/>
                <w:sz w:val="18"/>
                <w:szCs w:val="18"/>
                <w:lang w:val="en-US" w:eastAsia="zh-CN"/>
              </w:rPr>
              <w:t>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电路分析</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电路分析实验</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模拟电子技术C</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数字电子技术B</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val="en-US" w:eastAsia="zh-CN"/>
              </w:rPr>
            </w:pPr>
            <w:r>
              <w:rPr>
                <w:rFonts w:hint="eastAsia" w:eastAsia="仿宋_GB2312"/>
                <w:bCs/>
                <w:color w:val="auto"/>
                <w:sz w:val="18"/>
                <w:szCs w:val="18"/>
                <w:lang w:eastAsia="zh-CN"/>
              </w:rPr>
              <w:t>单片机原理与应用</w:t>
            </w:r>
            <w:r>
              <w:rPr>
                <w:rFonts w:hint="eastAsia" w:eastAsia="仿宋_GB2312"/>
                <w:bCs/>
                <w:color w:val="auto"/>
                <w:sz w:val="18"/>
                <w:szCs w:val="18"/>
                <w:lang w:val="en-US" w:eastAsia="zh-CN"/>
              </w:rPr>
              <w:t>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自动控制原理A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信号与系统C</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电机与拖动基础A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电力电子技术A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电力工程基础A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电子工艺线路绘图</w:t>
            </w:r>
          </w:p>
        </w:tc>
        <w:tc>
          <w:tcPr>
            <w:tcW w:w="507" w:type="dxa"/>
            <w:shd w:val="clear" w:color="auto" w:fill="auto"/>
            <w:vAlign w:val="center"/>
          </w:tcPr>
          <w:p>
            <w:pPr>
              <w:adjustRightInd w:val="0"/>
              <w:snapToGrid w:val="0"/>
              <w:spacing w:line="240" w:lineRule="exact"/>
              <w:jc w:val="left"/>
              <w:rPr>
                <w:rFonts w:eastAsia="仿宋_GB2312"/>
                <w:b/>
                <w:color w:val="auto"/>
                <w:sz w:val="18"/>
                <w:szCs w:val="18"/>
              </w:rPr>
            </w:pPr>
          </w:p>
        </w:tc>
        <w:tc>
          <w:tcPr>
            <w:tcW w:w="507" w:type="dxa"/>
            <w:shd w:val="clear" w:color="auto" w:fill="auto"/>
            <w:vAlign w:val="center"/>
          </w:tcPr>
          <w:p>
            <w:pPr>
              <w:adjustRightInd w:val="0"/>
              <w:snapToGrid w:val="0"/>
              <w:spacing w:line="240" w:lineRule="exact"/>
              <w:jc w:val="left"/>
              <w:rPr>
                <w:rFonts w:eastAsia="仿宋_GB2312"/>
                <w:b/>
                <w:color w:val="auto"/>
                <w:sz w:val="18"/>
                <w:szCs w:val="18"/>
              </w:rPr>
            </w:pPr>
            <w:r>
              <w:rPr>
                <w:rFonts w:eastAsia="仿宋_GB2312"/>
                <w:b/>
                <w:color w:val="auto"/>
                <w:sz w:val="18"/>
                <w:szCs w:val="18"/>
              </w:rPr>
              <w:t>L</w:t>
            </w:r>
          </w:p>
        </w:tc>
        <w:tc>
          <w:tcPr>
            <w:tcW w:w="509" w:type="dxa"/>
            <w:shd w:val="clear" w:color="auto" w:fill="auto"/>
            <w:vAlign w:val="center"/>
          </w:tcPr>
          <w:p>
            <w:pPr>
              <w:adjustRightInd w:val="0"/>
              <w:snapToGrid w:val="0"/>
              <w:spacing w:line="240" w:lineRule="exact"/>
              <w:jc w:val="left"/>
              <w:rPr>
                <w:rFonts w:eastAsia="仿宋_GB2312"/>
                <w:b/>
                <w:color w:val="auto"/>
                <w:sz w:val="18"/>
                <w:szCs w:val="18"/>
              </w:rPr>
            </w:pPr>
            <w:r>
              <w:rPr>
                <w:rFonts w:eastAsia="仿宋_GB2312"/>
                <w:b/>
                <w:color w:val="auto"/>
                <w:kern w:val="0"/>
                <w:sz w:val="18"/>
                <w:szCs w:val="18"/>
              </w:rPr>
              <w:t>M</w:t>
            </w:r>
          </w:p>
        </w:tc>
        <w:tc>
          <w:tcPr>
            <w:tcW w:w="507" w:type="dxa"/>
            <w:shd w:val="clear" w:color="auto" w:fill="auto"/>
            <w:vAlign w:val="center"/>
          </w:tcPr>
          <w:p>
            <w:pPr>
              <w:adjustRightInd w:val="0"/>
              <w:snapToGrid w:val="0"/>
              <w:spacing w:line="240" w:lineRule="exact"/>
              <w:jc w:val="left"/>
              <w:rPr>
                <w:rFonts w:eastAsia="仿宋_GB2312"/>
                <w:b/>
                <w:color w:val="auto"/>
                <w:sz w:val="18"/>
                <w:szCs w:val="18"/>
              </w:rPr>
            </w:pPr>
          </w:p>
        </w:tc>
        <w:tc>
          <w:tcPr>
            <w:tcW w:w="509" w:type="dxa"/>
            <w:shd w:val="clear" w:color="auto" w:fill="auto"/>
            <w:vAlign w:val="center"/>
          </w:tcPr>
          <w:p>
            <w:pPr>
              <w:adjustRightInd w:val="0"/>
              <w:snapToGrid w:val="0"/>
              <w:spacing w:line="240" w:lineRule="exact"/>
              <w:jc w:val="left"/>
              <w:rPr>
                <w:rFonts w:eastAsia="仿宋_GB2312"/>
                <w:b/>
                <w:color w:val="auto"/>
                <w:sz w:val="18"/>
                <w:szCs w:val="18"/>
              </w:rPr>
            </w:pPr>
            <w:r>
              <w:rPr>
                <w:rFonts w:eastAsia="仿宋_GB2312"/>
                <w:b/>
                <w:color w:val="auto"/>
                <w:kern w:val="0"/>
                <w:sz w:val="18"/>
                <w:szCs w:val="18"/>
              </w:rPr>
              <w:t>L</w:t>
            </w:r>
          </w:p>
        </w:tc>
        <w:tc>
          <w:tcPr>
            <w:tcW w:w="507" w:type="dxa"/>
            <w:shd w:val="clear" w:color="auto" w:fill="auto"/>
            <w:vAlign w:val="center"/>
          </w:tcPr>
          <w:p>
            <w:pPr>
              <w:adjustRightInd w:val="0"/>
              <w:snapToGrid w:val="0"/>
              <w:spacing w:line="240" w:lineRule="exact"/>
              <w:jc w:val="left"/>
              <w:rPr>
                <w:rFonts w:eastAsia="仿宋_GB2312"/>
                <w:b/>
                <w:color w:val="auto"/>
                <w:sz w:val="18"/>
                <w:szCs w:val="18"/>
              </w:rPr>
            </w:pPr>
          </w:p>
        </w:tc>
        <w:tc>
          <w:tcPr>
            <w:tcW w:w="507" w:type="dxa"/>
            <w:shd w:val="clear" w:color="auto" w:fill="auto"/>
            <w:vAlign w:val="center"/>
          </w:tcPr>
          <w:p>
            <w:pPr>
              <w:adjustRightInd w:val="0"/>
              <w:snapToGrid w:val="0"/>
              <w:spacing w:line="240" w:lineRule="exact"/>
              <w:jc w:val="left"/>
              <w:rPr>
                <w:rFonts w:eastAsia="仿宋_GB2312"/>
                <w:b/>
                <w:color w:val="auto"/>
                <w:sz w:val="18"/>
                <w:szCs w:val="18"/>
              </w:rPr>
            </w:pPr>
          </w:p>
        </w:tc>
        <w:tc>
          <w:tcPr>
            <w:tcW w:w="509" w:type="dxa"/>
            <w:shd w:val="clear" w:color="auto" w:fill="auto"/>
            <w:vAlign w:val="center"/>
          </w:tcPr>
          <w:p>
            <w:pPr>
              <w:adjustRightInd w:val="0"/>
              <w:snapToGrid w:val="0"/>
              <w:spacing w:line="240" w:lineRule="exact"/>
              <w:jc w:val="left"/>
              <w:rPr>
                <w:rFonts w:eastAsia="仿宋_GB2312"/>
                <w:b/>
                <w:color w:val="auto"/>
                <w:sz w:val="18"/>
                <w:szCs w:val="18"/>
              </w:rPr>
            </w:pPr>
          </w:p>
        </w:tc>
        <w:tc>
          <w:tcPr>
            <w:tcW w:w="507" w:type="dxa"/>
            <w:shd w:val="clear" w:color="auto" w:fill="auto"/>
            <w:vAlign w:val="center"/>
          </w:tcPr>
          <w:p>
            <w:pPr>
              <w:adjustRightInd w:val="0"/>
              <w:snapToGrid w:val="0"/>
              <w:spacing w:line="240" w:lineRule="exact"/>
              <w:jc w:val="left"/>
              <w:rPr>
                <w:rFonts w:eastAsia="仿宋_GB2312"/>
                <w:b/>
                <w:color w:val="auto"/>
                <w:sz w:val="18"/>
                <w:szCs w:val="18"/>
              </w:rPr>
            </w:pPr>
          </w:p>
        </w:tc>
        <w:tc>
          <w:tcPr>
            <w:tcW w:w="509" w:type="dxa"/>
            <w:shd w:val="clear" w:color="auto" w:fill="auto"/>
            <w:vAlign w:val="center"/>
          </w:tcPr>
          <w:p>
            <w:pPr>
              <w:adjustRightInd w:val="0"/>
              <w:snapToGrid w:val="0"/>
              <w:spacing w:line="240" w:lineRule="exact"/>
              <w:jc w:val="left"/>
              <w:rPr>
                <w:rFonts w:eastAsia="仿宋_GB2312"/>
                <w:b/>
                <w:color w:val="auto"/>
                <w:sz w:val="18"/>
                <w:szCs w:val="18"/>
              </w:rPr>
            </w:pPr>
          </w:p>
        </w:tc>
        <w:tc>
          <w:tcPr>
            <w:tcW w:w="507" w:type="dxa"/>
            <w:shd w:val="clear" w:color="auto" w:fill="auto"/>
            <w:vAlign w:val="center"/>
          </w:tcPr>
          <w:p>
            <w:pPr>
              <w:adjustRightInd w:val="0"/>
              <w:snapToGrid w:val="0"/>
              <w:spacing w:line="240" w:lineRule="exact"/>
              <w:jc w:val="left"/>
              <w:rPr>
                <w:rFonts w:eastAsia="仿宋_GB2312"/>
                <w:b/>
                <w:color w:val="auto"/>
                <w:sz w:val="18"/>
                <w:szCs w:val="18"/>
              </w:rPr>
            </w:pPr>
          </w:p>
        </w:tc>
        <w:tc>
          <w:tcPr>
            <w:tcW w:w="499" w:type="dxa"/>
            <w:shd w:val="clear" w:color="auto" w:fill="auto"/>
            <w:vAlign w:val="center"/>
          </w:tcPr>
          <w:p>
            <w:pPr>
              <w:adjustRightInd w:val="0"/>
              <w:snapToGrid w:val="0"/>
              <w:spacing w:line="240" w:lineRule="exact"/>
              <w:jc w:val="left"/>
              <w:rPr>
                <w:rFonts w:eastAsia="仿宋_GB2312"/>
                <w:b/>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电气工程新技术专题</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劳动实践</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入学教育、军训（含军事技能）</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毕业教育</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大学生体制健康测试</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第二课堂实践</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《创业基础》实践教学</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jc w:val="left"/>
              <w:rPr>
                <w:rFonts w:eastAsia="仿宋_GB2312"/>
                <w:bCs/>
                <w:color w:val="auto"/>
                <w:sz w:val="18"/>
                <w:szCs w:val="18"/>
              </w:rPr>
            </w:pPr>
            <w:r>
              <w:rPr>
                <w:rFonts w:hint="eastAsia" w:eastAsia="仿宋_GB2312"/>
                <w:bCs/>
                <w:color w:val="auto"/>
                <w:sz w:val="18"/>
                <w:szCs w:val="18"/>
              </w:rPr>
              <w:t>思想政治理论课综合实践</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jc w:val="left"/>
              <w:rPr>
                <w:rFonts w:eastAsia="仿宋_GB2312"/>
                <w:bCs/>
                <w:color w:val="auto"/>
                <w:sz w:val="18"/>
                <w:szCs w:val="18"/>
              </w:rPr>
            </w:pPr>
            <w:r>
              <w:rPr>
                <w:rFonts w:hint="eastAsia" w:eastAsia="仿宋_GB2312"/>
                <w:bCs/>
                <w:color w:val="auto"/>
                <w:sz w:val="18"/>
                <w:szCs w:val="18"/>
              </w:rPr>
              <w:t>《大学生心理健康教育》实践教学</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大学生就业指导</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rPr>
                <w:bCs/>
                <w:color w:val="auto"/>
                <w:sz w:val="18"/>
                <w:szCs w:val="18"/>
              </w:rPr>
            </w:pPr>
            <w:r>
              <w:rPr>
                <w:rFonts w:hint="eastAsia" w:eastAsia="仿宋_GB2312"/>
                <w:bCs/>
                <w:color w:val="auto"/>
                <w:sz w:val="18"/>
                <w:szCs w:val="18"/>
              </w:rPr>
              <w:t>制造工程训练</w:t>
            </w:r>
            <w:r>
              <w:rPr>
                <w:rFonts w:hint="eastAsia" w:ascii="宋体" w:hAnsi="宋体" w:cs="宋体"/>
                <w:bCs/>
                <w:color w:val="auto"/>
                <w:sz w:val="18"/>
                <w:szCs w:val="18"/>
              </w:rPr>
              <w:t>Ⅱ</w:t>
            </w:r>
            <w:r>
              <w:rPr>
                <w:rFonts w:hint="eastAsia"/>
                <w:bCs/>
                <w:color w:val="auto"/>
                <w:sz w:val="18"/>
                <w:szCs w:val="18"/>
              </w:rPr>
              <w:t>（</w:t>
            </w:r>
            <w:r>
              <w:rPr>
                <w:rFonts w:hint="eastAsia" w:eastAsia="仿宋_GB2312"/>
                <w:bCs/>
                <w:color w:val="auto"/>
                <w:sz w:val="18"/>
                <w:szCs w:val="18"/>
              </w:rPr>
              <w:t>含实验室安全教育</w:t>
            </w:r>
            <w:r>
              <w:rPr>
                <w:rFonts w:hint="eastAsia"/>
                <w:bCs/>
                <w:color w:val="auto"/>
                <w:sz w:val="18"/>
                <w:szCs w:val="18"/>
              </w:rPr>
              <w:t>）</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rPr>
                <w:rFonts w:hint="eastAsia" w:eastAsia="仿宋_GB2312"/>
                <w:bCs/>
                <w:color w:val="auto"/>
                <w:sz w:val="18"/>
                <w:szCs w:val="18"/>
                <w:lang w:eastAsia="zh-CN"/>
              </w:rPr>
            </w:pPr>
            <w:r>
              <w:rPr>
                <w:rFonts w:hint="eastAsia" w:eastAsia="仿宋_GB2312"/>
                <w:bCs/>
                <w:color w:val="auto"/>
                <w:sz w:val="18"/>
                <w:szCs w:val="18"/>
                <w:lang w:eastAsia="zh-CN"/>
              </w:rPr>
              <w:t>电子工艺实习A</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rPr>
                <w:rFonts w:eastAsia="仿宋_GB2312"/>
                <w:bCs/>
                <w:color w:val="auto"/>
                <w:sz w:val="18"/>
                <w:szCs w:val="18"/>
              </w:rPr>
            </w:pPr>
            <w:r>
              <w:rPr>
                <w:rFonts w:hint="eastAsia" w:eastAsia="仿宋_GB2312"/>
                <w:bCs/>
                <w:color w:val="auto"/>
                <w:sz w:val="18"/>
                <w:szCs w:val="18"/>
              </w:rPr>
              <w:t>电子技术课程设计</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left="17" w:leftChars="8" w:right="-105" w:rightChars="-50"/>
              <w:rPr>
                <w:rFonts w:eastAsia="仿宋_GB2312"/>
                <w:bCs/>
                <w:color w:val="auto"/>
                <w:sz w:val="18"/>
                <w:szCs w:val="18"/>
              </w:rPr>
            </w:pPr>
            <w:r>
              <w:rPr>
                <w:rFonts w:hint="eastAsia" w:eastAsia="仿宋_GB2312"/>
                <w:bCs/>
                <w:color w:val="auto"/>
                <w:sz w:val="18"/>
                <w:szCs w:val="18"/>
                <w:lang w:eastAsia="zh-CN"/>
              </w:rPr>
              <w:t>单片机原理与应用</w:t>
            </w:r>
            <w:r>
              <w:rPr>
                <w:rFonts w:hint="eastAsia" w:eastAsia="仿宋_GB2312"/>
                <w:bCs/>
                <w:color w:val="auto"/>
                <w:sz w:val="18"/>
                <w:szCs w:val="18"/>
                <w:lang w:val="en-US" w:eastAsia="zh-CN"/>
              </w:rPr>
              <w:t>A</w:t>
            </w:r>
            <w:r>
              <w:rPr>
                <w:rFonts w:hint="eastAsia" w:eastAsia="仿宋_GB2312"/>
                <w:bCs/>
                <w:color w:val="auto"/>
                <w:sz w:val="18"/>
                <w:szCs w:val="18"/>
              </w:rPr>
              <w:t>课程设计</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rPr>
                <w:rFonts w:eastAsia="仿宋_GB2312"/>
                <w:bCs/>
                <w:color w:val="auto"/>
                <w:sz w:val="18"/>
                <w:szCs w:val="18"/>
              </w:rPr>
            </w:pPr>
            <w:r>
              <w:rPr>
                <w:rFonts w:hint="eastAsia" w:eastAsia="仿宋_GB2312"/>
                <w:bCs/>
                <w:color w:val="auto"/>
                <w:sz w:val="18"/>
                <w:szCs w:val="18"/>
              </w:rPr>
              <w:t>电机绕组绕制实习</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rPr>
                <w:rFonts w:eastAsia="仿宋_GB2312"/>
                <w:bCs/>
                <w:color w:val="auto"/>
                <w:sz w:val="18"/>
                <w:szCs w:val="18"/>
              </w:rPr>
            </w:pPr>
            <w:r>
              <w:rPr>
                <w:rFonts w:hint="eastAsia" w:eastAsia="仿宋_GB2312"/>
                <w:bCs/>
                <w:color w:val="auto"/>
                <w:sz w:val="18"/>
                <w:szCs w:val="18"/>
              </w:rPr>
              <w:t>电气认识实习</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rPr>
                <w:rFonts w:eastAsia="仿宋_GB2312"/>
                <w:bCs/>
                <w:color w:val="auto"/>
                <w:sz w:val="18"/>
                <w:szCs w:val="18"/>
              </w:rPr>
            </w:pPr>
            <w:r>
              <w:rPr>
                <w:rFonts w:hint="eastAsia" w:eastAsia="仿宋_GB2312"/>
                <w:bCs/>
                <w:color w:val="auto"/>
                <w:sz w:val="18"/>
                <w:szCs w:val="18"/>
              </w:rPr>
              <w:t>电气工程及其自动化专业综合实习</w:t>
            </w:r>
            <w:r>
              <w:rPr>
                <w:rFonts w:eastAsia="仿宋_GB2312"/>
                <w:bCs/>
                <w:color w:val="auto"/>
                <w:sz w:val="18"/>
                <w:szCs w:val="18"/>
              </w:rPr>
              <w:t>A\B</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73" w:type="dxa"/>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电气工程及其自动化专业毕业实习（含劳动实践）</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p>
        </w:tc>
        <w:tc>
          <w:tcPr>
            <w:tcW w:w="509"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shd w:val="clear" w:color="auto" w:fill="auto"/>
            <w:vAlign w:val="center"/>
          </w:tcPr>
          <w:p>
            <w:pPr>
              <w:widowControl/>
              <w:spacing w:line="240" w:lineRule="exact"/>
              <w:jc w:val="distribute"/>
              <w:rPr>
                <w:rFonts w:eastAsia="仿宋_GB2312"/>
                <w:b/>
                <w:color w:val="auto"/>
                <w:kern w:val="0"/>
                <w:sz w:val="18"/>
                <w:szCs w:val="18"/>
              </w:rPr>
            </w:pPr>
          </w:p>
        </w:tc>
        <w:tc>
          <w:tcPr>
            <w:tcW w:w="507" w:type="dxa"/>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499" w:type="dxa"/>
            <w:shd w:val="clear" w:color="auto" w:fill="auto"/>
            <w:vAlign w:val="center"/>
          </w:tcPr>
          <w:p>
            <w:pPr>
              <w:widowControl/>
              <w:spacing w:line="240" w:lineRule="exact"/>
              <w:jc w:val="distribute"/>
              <w:rPr>
                <w:rFonts w:eastAsia="仿宋_GB2312"/>
                <w:b/>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jc w:val="center"/>
        </w:trPr>
        <w:tc>
          <w:tcPr>
            <w:tcW w:w="3373" w:type="dxa"/>
            <w:tcBorders>
              <w:bottom w:val="single" w:color="auto" w:sz="12" w:space="0"/>
            </w:tcBorders>
            <w:shd w:val="clear" w:color="auto" w:fill="auto"/>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电气工程及其自动化专业毕业论文（设计）</w:t>
            </w:r>
          </w:p>
        </w:tc>
        <w:tc>
          <w:tcPr>
            <w:tcW w:w="507"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p>
        </w:tc>
        <w:tc>
          <w:tcPr>
            <w:tcW w:w="507"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9"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9"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L</w:t>
            </w:r>
          </w:p>
        </w:tc>
        <w:tc>
          <w:tcPr>
            <w:tcW w:w="507"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p>
        </w:tc>
        <w:tc>
          <w:tcPr>
            <w:tcW w:w="509"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p>
        </w:tc>
        <w:tc>
          <w:tcPr>
            <w:tcW w:w="507"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p>
        </w:tc>
        <w:tc>
          <w:tcPr>
            <w:tcW w:w="509"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H</w:t>
            </w:r>
          </w:p>
        </w:tc>
        <w:tc>
          <w:tcPr>
            <w:tcW w:w="507" w:type="dxa"/>
            <w:tcBorders>
              <w:bottom w:val="single" w:color="auto" w:sz="12" w:space="0"/>
            </w:tcBorders>
            <w:shd w:val="clear" w:color="auto" w:fill="auto"/>
            <w:vAlign w:val="center"/>
          </w:tcPr>
          <w:p>
            <w:pPr>
              <w:widowControl/>
              <w:spacing w:line="240" w:lineRule="exact"/>
              <w:jc w:val="distribute"/>
              <w:rPr>
                <w:rFonts w:eastAsia="仿宋_GB2312"/>
                <w:b/>
                <w:color w:val="auto"/>
                <w:kern w:val="0"/>
                <w:sz w:val="18"/>
                <w:szCs w:val="18"/>
              </w:rPr>
            </w:pPr>
            <w:r>
              <w:rPr>
                <w:rFonts w:eastAsia="仿宋_GB2312"/>
                <w:b/>
                <w:color w:val="auto"/>
                <w:kern w:val="0"/>
                <w:sz w:val="18"/>
                <w:szCs w:val="18"/>
              </w:rPr>
              <w:t>M</w:t>
            </w:r>
          </w:p>
        </w:tc>
        <w:tc>
          <w:tcPr>
            <w:tcW w:w="499" w:type="dxa"/>
            <w:tcBorders>
              <w:bottom w:val="single" w:color="auto" w:sz="12" w:space="0"/>
            </w:tcBorders>
            <w:shd w:val="clear" w:color="auto" w:fill="auto"/>
            <w:vAlign w:val="center"/>
          </w:tcPr>
          <w:p>
            <w:pPr>
              <w:widowControl/>
              <w:spacing w:line="240" w:lineRule="exact"/>
              <w:jc w:val="distribute"/>
              <w:rPr>
                <w:rFonts w:eastAsia="仿宋_GB2312"/>
                <w:color w:val="auto"/>
                <w:kern w:val="0"/>
                <w:sz w:val="18"/>
                <w:szCs w:val="18"/>
              </w:rPr>
            </w:pPr>
            <w:r>
              <w:rPr>
                <w:rFonts w:eastAsia="仿宋_GB2312"/>
                <w:b/>
                <w:color w:val="auto"/>
                <w:kern w:val="0"/>
                <w:sz w:val="18"/>
                <w:szCs w:val="18"/>
              </w:rPr>
              <w:t>H</w:t>
            </w:r>
          </w:p>
        </w:tc>
      </w:tr>
    </w:tbl>
    <w:p>
      <w:pPr>
        <w:adjustRightInd w:val="0"/>
        <w:spacing w:before="120" w:beforeLines="50" w:line="500" w:lineRule="exact"/>
        <w:ind w:firstLine="560" w:firstLineChars="200"/>
        <w:rPr>
          <w:rFonts w:eastAsia="黑体"/>
          <w:bCs/>
          <w:color w:val="auto"/>
          <w:sz w:val="28"/>
          <w:szCs w:val="28"/>
        </w:rPr>
      </w:pPr>
      <w:r>
        <w:rPr>
          <w:rFonts w:hint="eastAsia" w:eastAsia="黑体"/>
          <w:bCs/>
          <w:color w:val="auto"/>
          <w:sz w:val="28"/>
          <w:szCs w:val="28"/>
        </w:rPr>
        <w:t>四、课程设置</w:t>
      </w:r>
    </w:p>
    <w:p>
      <w:pPr>
        <w:adjustRightInd w:val="0"/>
        <w:spacing w:line="500" w:lineRule="exact"/>
        <w:ind w:firstLine="482" w:firstLineChars="200"/>
        <w:rPr>
          <w:rFonts w:eastAsia="仿宋_GB2312"/>
          <w:b/>
          <w:color w:val="auto"/>
          <w:sz w:val="24"/>
        </w:rPr>
      </w:pPr>
      <w:r>
        <w:rPr>
          <w:rFonts w:hint="eastAsia" w:eastAsia="仿宋_GB2312"/>
          <w:b/>
          <w:color w:val="auto"/>
          <w:sz w:val="24"/>
        </w:rPr>
        <w:t>（一）主干学科</w:t>
      </w:r>
    </w:p>
    <w:p>
      <w:pPr>
        <w:adjustRightInd w:val="0"/>
        <w:spacing w:line="500" w:lineRule="exact"/>
        <w:ind w:firstLine="480" w:firstLineChars="200"/>
        <w:rPr>
          <w:rFonts w:eastAsia="仿宋_GB2312"/>
          <w:color w:val="auto"/>
          <w:sz w:val="24"/>
        </w:rPr>
      </w:pPr>
      <w:r>
        <w:rPr>
          <w:rFonts w:hint="eastAsia" w:eastAsia="仿宋_GB2312"/>
          <w:color w:val="auto"/>
          <w:sz w:val="24"/>
        </w:rPr>
        <w:t>电气工程、控制科学与工程</w:t>
      </w:r>
    </w:p>
    <w:p>
      <w:pPr>
        <w:adjustRightInd w:val="0"/>
        <w:spacing w:line="500" w:lineRule="exact"/>
        <w:ind w:firstLine="482" w:firstLineChars="200"/>
        <w:rPr>
          <w:rFonts w:eastAsia="仿宋_GB2312"/>
          <w:b/>
          <w:color w:val="auto"/>
          <w:sz w:val="24"/>
        </w:rPr>
      </w:pPr>
      <w:r>
        <w:rPr>
          <w:rFonts w:hint="eastAsia" w:eastAsia="仿宋_GB2312"/>
          <w:b/>
          <w:color w:val="auto"/>
          <w:sz w:val="24"/>
        </w:rPr>
        <w:t>（二）核心课程及主要实践性教学环节</w:t>
      </w:r>
    </w:p>
    <w:p>
      <w:pPr>
        <w:adjustRightInd w:val="0"/>
        <w:spacing w:line="500" w:lineRule="exact"/>
        <w:ind w:firstLine="480" w:firstLineChars="200"/>
        <w:rPr>
          <w:rFonts w:eastAsia="仿宋_GB2312"/>
          <w:color w:val="auto"/>
          <w:sz w:val="24"/>
        </w:rPr>
      </w:pPr>
      <w:r>
        <w:rPr>
          <w:rFonts w:hint="eastAsia" w:eastAsia="仿宋_GB2312"/>
          <w:color w:val="auto"/>
          <w:sz w:val="24"/>
        </w:rPr>
        <w:t>专业核心课程：电路分析、电子技术、电磁场</w:t>
      </w:r>
      <w:r>
        <w:rPr>
          <w:rFonts w:hint="eastAsia" w:eastAsia="仿宋_GB2312"/>
          <w:color w:val="auto"/>
          <w:sz w:val="24"/>
          <w:lang w:val="en-US" w:eastAsia="zh-CN"/>
        </w:rPr>
        <w:t>A</w:t>
      </w:r>
      <w:r>
        <w:rPr>
          <w:rFonts w:hint="eastAsia" w:eastAsia="仿宋_GB2312"/>
          <w:color w:val="auto"/>
          <w:sz w:val="24"/>
        </w:rPr>
        <w:t>、</w:t>
      </w:r>
      <w:r>
        <w:rPr>
          <w:rFonts w:hint="eastAsia" w:eastAsia="仿宋_GB2312"/>
          <w:color w:val="auto"/>
          <w:sz w:val="24"/>
          <w:lang w:eastAsia="zh-CN"/>
        </w:rPr>
        <w:t>信号与系统C</w:t>
      </w:r>
      <w:r>
        <w:rPr>
          <w:rFonts w:hint="eastAsia" w:eastAsia="仿宋_GB2312"/>
          <w:color w:val="auto"/>
          <w:sz w:val="24"/>
        </w:rPr>
        <w:t>、自动控制理论、</w:t>
      </w:r>
      <w:r>
        <w:rPr>
          <w:rFonts w:hint="eastAsia" w:eastAsia="仿宋_GB2312"/>
          <w:color w:val="auto"/>
          <w:sz w:val="24"/>
          <w:lang w:eastAsia="zh-CN"/>
        </w:rPr>
        <w:t>电力工程基础A</w:t>
      </w:r>
      <w:r>
        <w:rPr>
          <w:rFonts w:hint="eastAsia" w:eastAsia="仿宋_GB2312"/>
          <w:color w:val="auto"/>
          <w:sz w:val="24"/>
        </w:rPr>
        <w:t>、</w:t>
      </w:r>
      <w:r>
        <w:rPr>
          <w:rFonts w:hint="eastAsia" w:eastAsia="仿宋_GB2312"/>
          <w:color w:val="auto"/>
          <w:sz w:val="24"/>
          <w:lang w:eastAsia="zh-CN"/>
        </w:rPr>
        <w:t>电机与拖动基础A</w:t>
      </w:r>
      <w:r>
        <w:rPr>
          <w:rFonts w:hint="eastAsia" w:eastAsia="仿宋_GB2312"/>
          <w:color w:val="auto"/>
          <w:sz w:val="24"/>
        </w:rPr>
        <w:t>、</w:t>
      </w:r>
      <w:r>
        <w:rPr>
          <w:rFonts w:hint="eastAsia" w:eastAsia="仿宋_GB2312"/>
          <w:color w:val="auto"/>
          <w:sz w:val="24"/>
          <w:lang w:eastAsia="zh-CN"/>
        </w:rPr>
        <w:t>单片机原理与应用</w:t>
      </w:r>
      <w:r>
        <w:rPr>
          <w:rFonts w:hint="eastAsia" w:eastAsia="仿宋_GB2312"/>
          <w:color w:val="auto"/>
          <w:sz w:val="24"/>
          <w:lang w:val="en-US" w:eastAsia="zh-CN"/>
        </w:rPr>
        <w:t>A</w:t>
      </w:r>
      <w:r>
        <w:rPr>
          <w:rFonts w:hint="eastAsia" w:eastAsia="仿宋_GB2312"/>
          <w:color w:val="auto"/>
          <w:sz w:val="24"/>
        </w:rPr>
        <w:t>、</w:t>
      </w:r>
      <w:r>
        <w:rPr>
          <w:rFonts w:hint="eastAsia" w:eastAsia="仿宋_GB2312"/>
          <w:color w:val="auto"/>
          <w:sz w:val="24"/>
          <w:lang w:eastAsia="zh-CN"/>
        </w:rPr>
        <w:t>电气控制与PLC（B）</w:t>
      </w:r>
      <w:r>
        <w:rPr>
          <w:rFonts w:hint="eastAsia" w:eastAsia="仿宋_GB2312"/>
          <w:color w:val="auto"/>
          <w:sz w:val="24"/>
        </w:rPr>
        <w:t>、</w:t>
      </w:r>
      <w:r>
        <w:rPr>
          <w:rFonts w:hint="eastAsia" w:eastAsia="仿宋_GB2312"/>
          <w:color w:val="auto"/>
          <w:sz w:val="24"/>
          <w:lang w:eastAsia="zh-CN"/>
        </w:rPr>
        <w:t>电力电子技术A</w:t>
      </w:r>
      <w:r>
        <w:rPr>
          <w:rFonts w:hint="eastAsia" w:eastAsia="仿宋_GB2312"/>
          <w:color w:val="auto"/>
          <w:sz w:val="24"/>
        </w:rPr>
        <w:t>、电力系统分析、电力拖动自动控制系统。</w:t>
      </w:r>
    </w:p>
    <w:p>
      <w:pPr>
        <w:adjustRightInd w:val="0"/>
        <w:spacing w:line="500" w:lineRule="exact"/>
        <w:ind w:firstLine="480" w:firstLineChars="200"/>
        <w:rPr>
          <w:rFonts w:eastAsia="仿宋_GB2312"/>
          <w:color w:val="auto"/>
          <w:sz w:val="28"/>
          <w:szCs w:val="28"/>
        </w:rPr>
      </w:pPr>
      <w:r>
        <w:rPr>
          <w:rFonts w:hint="eastAsia" w:eastAsia="仿宋_GB2312"/>
          <w:color w:val="auto"/>
          <w:sz w:val="24"/>
        </w:rPr>
        <w:t>主要实践性教学环节：电子技术课程设计、</w:t>
      </w:r>
      <w:r>
        <w:rPr>
          <w:rFonts w:hint="eastAsia" w:eastAsia="仿宋_GB2312"/>
          <w:color w:val="auto"/>
          <w:sz w:val="24"/>
          <w:lang w:eastAsia="zh-CN"/>
        </w:rPr>
        <w:t>电子工艺实习A</w:t>
      </w:r>
      <w:r>
        <w:rPr>
          <w:rFonts w:hint="eastAsia" w:eastAsia="仿宋_GB2312"/>
          <w:color w:val="auto"/>
          <w:sz w:val="24"/>
        </w:rPr>
        <w:t>、</w:t>
      </w:r>
      <w:r>
        <w:rPr>
          <w:rFonts w:hint="eastAsia" w:eastAsia="仿宋_GB2312"/>
          <w:color w:val="auto"/>
          <w:sz w:val="24"/>
          <w:lang w:eastAsia="zh-CN"/>
        </w:rPr>
        <w:t>单片机原理与应用</w:t>
      </w:r>
      <w:r>
        <w:rPr>
          <w:rFonts w:hint="eastAsia" w:eastAsia="仿宋_GB2312"/>
          <w:color w:val="auto"/>
          <w:sz w:val="24"/>
          <w:lang w:val="en-US" w:eastAsia="zh-CN"/>
        </w:rPr>
        <w:t>A</w:t>
      </w:r>
      <w:r>
        <w:rPr>
          <w:rFonts w:hint="eastAsia" w:eastAsia="仿宋_GB2312"/>
          <w:color w:val="auto"/>
          <w:sz w:val="24"/>
        </w:rPr>
        <w:t>课程设计、电气工程及其自动化专业综合实习</w:t>
      </w:r>
      <w:r>
        <w:rPr>
          <w:rFonts w:eastAsia="仿宋_GB2312"/>
          <w:color w:val="auto"/>
          <w:sz w:val="24"/>
        </w:rPr>
        <w:t>(A\B)</w:t>
      </w:r>
      <w:r>
        <w:rPr>
          <w:rFonts w:hint="eastAsia" w:eastAsia="仿宋_GB2312"/>
          <w:color w:val="auto"/>
          <w:sz w:val="24"/>
        </w:rPr>
        <w:t>、电气工程及其自动化专业毕业实习（含劳动实践）、电气工程及其自动化专业毕业论文（设计）。</w:t>
      </w:r>
    </w:p>
    <w:p>
      <w:pPr>
        <w:numPr>
          <w:ilvl w:val="0"/>
          <w:numId w:val="2"/>
        </w:numPr>
        <w:adjustRightInd w:val="0"/>
        <w:spacing w:after="120" w:line="500" w:lineRule="exact"/>
        <w:ind w:firstLine="482" w:firstLineChars="200"/>
        <w:rPr>
          <w:rFonts w:ascii="仿宋" w:hAnsi="仿宋" w:eastAsia="仿宋"/>
          <w:b/>
          <w:color w:val="auto"/>
          <w:sz w:val="24"/>
        </w:rPr>
      </w:pPr>
      <w:r>
        <w:rPr>
          <w:rFonts w:hint="eastAsia" w:ascii="仿宋" w:hAnsi="仿宋" w:eastAsia="仿宋"/>
          <w:b/>
          <w:color w:val="auto"/>
          <w:sz w:val="24"/>
        </w:rPr>
        <w:t>课程体系及所占比例</w:t>
      </w:r>
    </w:p>
    <w:tbl>
      <w:tblPr>
        <w:tblStyle w:val="23"/>
        <w:tblW w:w="94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4"/>
        <w:gridCol w:w="1210"/>
        <w:gridCol w:w="1103"/>
        <w:gridCol w:w="1286"/>
        <w:gridCol w:w="1453"/>
        <w:gridCol w:w="897"/>
        <w:gridCol w:w="1430"/>
        <w:gridCol w:w="787"/>
        <w:gridCol w:w="7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453" w:type="dxa"/>
            <w:gridSpan w:val="6"/>
            <w:tcBorders>
              <w:top w:val="single" w:color="auto" w:sz="12" w:space="0"/>
            </w:tcBorders>
            <w:vAlign w:val="center"/>
          </w:tcPr>
          <w:p>
            <w:pPr>
              <w:adjustRightInd w:val="0"/>
              <w:snapToGrid w:val="0"/>
              <w:jc w:val="center"/>
              <w:textAlignment w:val="center"/>
              <w:rPr>
                <w:rFonts w:eastAsia="仿宋_GB2312"/>
                <w:b/>
                <w:color w:val="auto"/>
                <w:szCs w:val="21"/>
              </w:rPr>
            </w:pPr>
            <w:r>
              <w:rPr>
                <w:rFonts w:hint="eastAsia" w:eastAsia="仿宋_GB2312"/>
                <w:b/>
                <w:color w:val="auto"/>
                <w:szCs w:val="21"/>
              </w:rPr>
              <w:t>课程设置及学分分配</w:t>
            </w:r>
          </w:p>
        </w:tc>
        <w:tc>
          <w:tcPr>
            <w:tcW w:w="1430" w:type="dxa"/>
            <w:tcBorders>
              <w:top w:val="single" w:color="auto" w:sz="12" w:space="0"/>
            </w:tcBorders>
            <w:vAlign w:val="center"/>
          </w:tcPr>
          <w:p>
            <w:pPr>
              <w:adjustRightInd w:val="0"/>
              <w:snapToGrid w:val="0"/>
              <w:jc w:val="center"/>
              <w:textAlignment w:val="center"/>
              <w:rPr>
                <w:rFonts w:eastAsia="仿宋_GB2312"/>
                <w:b/>
                <w:color w:val="auto"/>
                <w:szCs w:val="21"/>
              </w:rPr>
            </w:pPr>
            <w:r>
              <w:rPr>
                <w:rFonts w:hint="eastAsia" w:eastAsia="仿宋_GB2312"/>
                <w:b/>
                <w:color w:val="auto"/>
                <w:szCs w:val="21"/>
              </w:rPr>
              <w:t>占课内教学学分比例</w:t>
            </w:r>
          </w:p>
        </w:tc>
        <w:tc>
          <w:tcPr>
            <w:tcW w:w="1574" w:type="dxa"/>
            <w:gridSpan w:val="2"/>
            <w:tcBorders>
              <w:top w:val="single" w:color="auto" w:sz="12" w:space="0"/>
            </w:tcBorders>
            <w:vAlign w:val="center"/>
          </w:tcPr>
          <w:p>
            <w:pPr>
              <w:adjustRightInd w:val="0"/>
              <w:snapToGrid w:val="0"/>
              <w:jc w:val="center"/>
              <w:textAlignment w:val="center"/>
              <w:rPr>
                <w:rFonts w:eastAsia="仿宋_GB2312"/>
                <w:b/>
                <w:color w:val="auto"/>
                <w:szCs w:val="21"/>
              </w:rPr>
            </w:pPr>
            <w:r>
              <w:rPr>
                <w:rFonts w:hint="eastAsia" w:eastAsia="仿宋_GB2312"/>
                <w:b/>
                <w:color w:val="auto"/>
                <w:szCs w:val="21"/>
              </w:rPr>
              <w:t>占总学分比例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4" w:type="dxa"/>
            <w:vMerge w:val="restart"/>
            <w:textDirection w:val="tbRlV"/>
            <w:vAlign w:val="center"/>
          </w:tcPr>
          <w:p>
            <w:pPr>
              <w:adjustRightInd w:val="0"/>
              <w:snapToGrid w:val="0"/>
              <w:ind w:left="113" w:right="113"/>
              <w:jc w:val="center"/>
              <w:textAlignment w:val="center"/>
              <w:rPr>
                <w:rFonts w:eastAsia="仿宋_GB2312"/>
                <w:color w:val="auto"/>
                <w:szCs w:val="21"/>
              </w:rPr>
            </w:pPr>
            <w:r>
              <w:rPr>
                <w:rFonts w:hint="eastAsia" w:eastAsia="仿宋_GB2312"/>
                <w:color w:val="auto"/>
                <w:szCs w:val="21"/>
              </w:rPr>
              <w:t>课内教学</w:t>
            </w:r>
          </w:p>
        </w:tc>
        <w:tc>
          <w:tcPr>
            <w:tcW w:w="1210" w:type="dxa"/>
            <w:vMerge w:val="restart"/>
            <w:vAlign w:val="center"/>
          </w:tcPr>
          <w:p>
            <w:pPr>
              <w:adjustRightInd w:val="0"/>
              <w:snapToGrid w:val="0"/>
              <w:ind w:firstLine="210" w:firstLineChars="100"/>
              <w:textAlignment w:val="center"/>
              <w:rPr>
                <w:rFonts w:eastAsia="仿宋_GB2312"/>
                <w:color w:val="auto"/>
                <w:szCs w:val="21"/>
              </w:rPr>
            </w:pPr>
            <w:r>
              <w:rPr>
                <w:rFonts w:hint="eastAsia" w:eastAsia="仿宋_GB2312"/>
                <w:color w:val="auto"/>
                <w:szCs w:val="21"/>
              </w:rPr>
              <w:t>必修课</w:t>
            </w:r>
          </w:p>
          <w:p>
            <w:pPr>
              <w:adjustRightInd w:val="0"/>
              <w:snapToGrid w:val="0"/>
              <w:textAlignment w:val="center"/>
              <w:rPr>
                <w:rFonts w:eastAsia="仿宋_GB2312"/>
                <w:color w:val="auto"/>
                <w:szCs w:val="21"/>
              </w:rPr>
            </w:pPr>
            <w:r>
              <w:rPr>
                <w:rFonts w:hint="eastAsia" w:eastAsia="仿宋_GB2312"/>
                <w:color w:val="auto"/>
                <w:szCs w:val="21"/>
              </w:rPr>
              <w:t>（</w:t>
            </w:r>
            <w:r>
              <w:rPr>
                <w:rFonts w:eastAsia="仿宋_GB2312"/>
                <w:color w:val="auto"/>
                <w:szCs w:val="21"/>
              </w:rPr>
              <w:t>101</w:t>
            </w:r>
            <w:r>
              <w:rPr>
                <w:rFonts w:hint="eastAsia" w:eastAsia="仿宋_GB2312"/>
                <w:color w:val="auto"/>
                <w:szCs w:val="21"/>
              </w:rPr>
              <w:t>学分）</w:t>
            </w:r>
          </w:p>
        </w:tc>
        <w:tc>
          <w:tcPr>
            <w:tcW w:w="2389" w:type="dxa"/>
            <w:gridSpan w:val="2"/>
            <w:vAlign w:val="center"/>
          </w:tcPr>
          <w:p>
            <w:pPr>
              <w:adjustRightInd w:val="0"/>
              <w:snapToGrid w:val="0"/>
              <w:jc w:val="center"/>
              <w:textAlignment w:val="center"/>
              <w:rPr>
                <w:rFonts w:eastAsia="仿宋_GB2312"/>
                <w:color w:val="auto"/>
                <w:szCs w:val="21"/>
              </w:rPr>
            </w:pPr>
            <w:r>
              <w:rPr>
                <w:rFonts w:hint="eastAsia" w:eastAsia="仿宋_GB2312"/>
                <w:color w:val="auto"/>
                <w:szCs w:val="21"/>
              </w:rPr>
              <w:t>通识课程</w:t>
            </w:r>
          </w:p>
        </w:tc>
        <w:tc>
          <w:tcPr>
            <w:tcW w:w="2350" w:type="dxa"/>
            <w:gridSpan w:val="2"/>
            <w:vAlign w:val="center"/>
          </w:tcPr>
          <w:p>
            <w:pPr>
              <w:adjustRightInd w:val="0"/>
              <w:snapToGrid w:val="0"/>
              <w:jc w:val="center"/>
              <w:textAlignment w:val="center"/>
              <w:rPr>
                <w:rFonts w:eastAsia="仿宋_GB2312"/>
                <w:color w:val="auto"/>
                <w:szCs w:val="21"/>
              </w:rPr>
            </w:pPr>
            <w:r>
              <w:rPr>
                <w:rFonts w:eastAsia="仿宋_GB2312"/>
                <w:color w:val="auto"/>
                <w:szCs w:val="21"/>
              </w:rPr>
              <w:t>31.5</w:t>
            </w:r>
            <w:r>
              <w:rPr>
                <w:rFonts w:hint="eastAsia" w:eastAsia="仿宋_GB2312"/>
                <w:color w:val="auto"/>
                <w:szCs w:val="21"/>
              </w:rPr>
              <w:t>（</w:t>
            </w:r>
            <w:r>
              <w:rPr>
                <w:rFonts w:eastAsia="仿宋_GB2312"/>
                <w:color w:val="auto"/>
                <w:szCs w:val="21"/>
              </w:rPr>
              <w:t>1.5</w:t>
            </w:r>
            <w:r>
              <w:rPr>
                <w:rFonts w:hint="eastAsia" w:eastAsia="仿宋_GB2312"/>
                <w:color w:val="auto"/>
                <w:szCs w:val="21"/>
              </w:rPr>
              <w:t>实验）</w:t>
            </w:r>
          </w:p>
        </w:tc>
        <w:tc>
          <w:tcPr>
            <w:tcW w:w="1430" w:type="dxa"/>
            <w:vAlign w:val="center"/>
          </w:tcPr>
          <w:p>
            <w:pPr>
              <w:adjustRightInd w:val="0"/>
              <w:snapToGrid w:val="0"/>
              <w:jc w:val="center"/>
              <w:textAlignment w:val="center"/>
              <w:rPr>
                <w:rFonts w:eastAsia="仿宋_GB2312"/>
                <w:color w:val="auto"/>
                <w:szCs w:val="21"/>
              </w:rPr>
            </w:pPr>
            <w:r>
              <w:rPr>
                <w:rFonts w:eastAsia="仿宋_GB2312"/>
                <w:color w:val="auto"/>
                <w:szCs w:val="21"/>
              </w:rPr>
              <w:t>23.7%</w:t>
            </w:r>
          </w:p>
        </w:tc>
        <w:tc>
          <w:tcPr>
            <w:tcW w:w="787" w:type="dxa"/>
            <w:vAlign w:val="center"/>
          </w:tcPr>
          <w:p>
            <w:pPr>
              <w:adjustRightInd w:val="0"/>
              <w:snapToGrid w:val="0"/>
              <w:jc w:val="center"/>
              <w:textAlignment w:val="center"/>
              <w:rPr>
                <w:rFonts w:eastAsia="仿宋_GB2312"/>
                <w:color w:val="auto"/>
                <w:szCs w:val="21"/>
              </w:rPr>
            </w:pPr>
            <w:r>
              <w:rPr>
                <w:rFonts w:eastAsia="仿宋_GB2312"/>
                <w:color w:val="auto"/>
                <w:szCs w:val="21"/>
              </w:rPr>
              <w:t>18.5%</w:t>
            </w:r>
          </w:p>
        </w:tc>
        <w:tc>
          <w:tcPr>
            <w:tcW w:w="787"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59.4%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504" w:type="dxa"/>
            <w:vMerge w:val="continue"/>
            <w:vAlign w:val="center"/>
          </w:tcPr>
          <w:p>
            <w:pPr>
              <w:adjustRightInd w:val="0"/>
              <w:snapToGrid w:val="0"/>
              <w:jc w:val="center"/>
              <w:textAlignment w:val="center"/>
              <w:rPr>
                <w:rFonts w:eastAsia="仿宋_GB2312"/>
                <w:color w:val="auto"/>
                <w:szCs w:val="21"/>
              </w:rPr>
            </w:pPr>
          </w:p>
        </w:tc>
        <w:tc>
          <w:tcPr>
            <w:tcW w:w="1210" w:type="dxa"/>
            <w:vMerge w:val="continue"/>
            <w:vAlign w:val="center"/>
          </w:tcPr>
          <w:p>
            <w:pPr>
              <w:adjustRightInd w:val="0"/>
              <w:snapToGrid w:val="0"/>
              <w:jc w:val="center"/>
              <w:textAlignment w:val="center"/>
              <w:rPr>
                <w:rFonts w:eastAsia="仿宋_GB2312"/>
                <w:color w:val="auto"/>
                <w:szCs w:val="21"/>
              </w:rPr>
            </w:pPr>
          </w:p>
        </w:tc>
        <w:tc>
          <w:tcPr>
            <w:tcW w:w="1103" w:type="dxa"/>
            <w:vMerge w:val="restar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学科（专业）基础课程</w:t>
            </w:r>
          </w:p>
        </w:tc>
        <w:tc>
          <w:tcPr>
            <w:tcW w:w="1286"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数学与自然科学课</w:t>
            </w:r>
          </w:p>
        </w:tc>
        <w:tc>
          <w:tcPr>
            <w:tcW w:w="1453"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60.5</w:t>
            </w:r>
            <w:r>
              <w:rPr>
                <w:rFonts w:hint="eastAsia" w:eastAsia="仿宋_GB2312"/>
                <w:color w:val="auto"/>
                <w:szCs w:val="21"/>
              </w:rPr>
              <w:t>（</w:t>
            </w:r>
            <w:r>
              <w:rPr>
                <w:rFonts w:eastAsia="仿宋_GB2312"/>
                <w:color w:val="auto"/>
                <w:szCs w:val="21"/>
              </w:rPr>
              <w:t>10.5</w:t>
            </w:r>
            <w:r>
              <w:rPr>
                <w:rFonts w:hint="eastAsia" w:eastAsia="仿宋_GB2312"/>
                <w:color w:val="auto"/>
                <w:szCs w:val="21"/>
              </w:rPr>
              <w:t>实验）</w:t>
            </w:r>
          </w:p>
        </w:tc>
        <w:tc>
          <w:tcPr>
            <w:tcW w:w="897" w:type="dxa"/>
            <w:vAlign w:val="center"/>
          </w:tcPr>
          <w:p>
            <w:pPr>
              <w:adjustRightInd w:val="0"/>
              <w:snapToGrid w:val="0"/>
              <w:jc w:val="center"/>
              <w:textAlignment w:val="center"/>
              <w:rPr>
                <w:rFonts w:eastAsia="仿宋_GB2312"/>
                <w:color w:val="auto"/>
                <w:szCs w:val="21"/>
              </w:rPr>
            </w:pPr>
            <w:r>
              <w:rPr>
                <w:rFonts w:eastAsia="仿宋_GB2312"/>
                <w:color w:val="auto"/>
                <w:szCs w:val="21"/>
              </w:rPr>
              <w:t>26</w:t>
            </w:r>
          </w:p>
        </w:tc>
        <w:tc>
          <w:tcPr>
            <w:tcW w:w="1430"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45.5%</w:t>
            </w:r>
          </w:p>
        </w:tc>
        <w:tc>
          <w:tcPr>
            <w:tcW w:w="787" w:type="dxa"/>
            <w:vAlign w:val="center"/>
          </w:tcPr>
          <w:p>
            <w:pPr>
              <w:adjustRightInd w:val="0"/>
              <w:snapToGrid w:val="0"/>
              <w:jc w:val="center"/>
              <w:textAlignment w:val="center"/>
              <w:rPr>
                <w:rFonts w:eastAsia="仿宋_GB2312"/>
                <w:color w:val="auto"/>
                <w:szCs w:val="21"/>
              </w:rPr>
            </w:pPr>
            <w:r>
              <w:rPr>
                <w:rFonts w:eastAsia="仿宋_GB2312"/>
                <w:color w:val="auto"/>
                <w:szCs w:val="21"/>
              </w:rPr>
              <w:t>15.3%</w:t>
            </w:r>
          </w:p>
        </w:tc>
        <w:tc>
          <w:tcPr>
            <w:tcW w:w="787"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504" w:type="dxa"/>
            <w:vMerge w:val="continue"/>
            <w:vAlign w:val="center"/>
          </w:tcPr>
          <w:p>
            <w:pPr>
              <w:adjustRightInd w:val="0"/>
              <w:snapToGrid w:val="0"/>
              <w:jc w:val="center"/>
              <w:textAlignment w:val="center"/>
              <w:rPr>
                <w:color w:val="auto"/>
                <w:szCs w:val="21"/>
              </w:rPr>
            </w:pPr>
          </w:p>
        </w:tc>
        <w:tc>
          <w:tcPr>
            <w:tcW w:w="1210" w:type="dxa"/>
            <w:vMerge w:val="continue"/>
            <w:vAlign w:val="center"/>
          </w:tcPr>
          <w:p>
            <w:pPr>
              <w:adjustRightInd w:val="0"/>
              <w:snapToGrid w:val="0"/>
              <w:jc w:val="center"/>
              <w:textAlignment w:val="center"/>
              <w:rPr>
                <w:color w:val="auto"/>
                <w:szCs w:val="21"/>
              </w:rPr>
            </w:pPr>
          </w:p>
        </w:tc>
        <w:tc>
          <w:tcPr>
            <w:tcW w:w="1103" w:type="dxa"/>
            <w:vMerge w:val="continue"/>
            <w:vAlign w:val="center"/>
          </w:tcPr>
          <w:p>
            <w:pPr>
              <w:adjustRightInd w:val="0"/>
              <w:snapToGrid w:val="0"/>
              <w:jc w:val="center"/>
              <w:textAlignment w:val="center"/>
              <w:rPr>
                <w:color w:val="auto"/>
                <w:szCs w:val="21"/>
              </w:rPr>
            </w:pPr>
          </w:p>
        </w:tc>
        <w:tc>
          <w:tcPr>
            <w:tcW w:w="1286" w:type="dxa"/>
            <w:vAlign w:val="center"/>
          </w:tcPr>
          <w:p>
            <w:pPr>
              <w:adjustRightInd w:val="0"/>
              <w:snapToGrid w:val="0"/>
              <w:textAlignment w:val="center"/>
              <w:rPr>
                <w:color w:val="auto"/>
                <w:szCs w:val="21"/>
              </w:rPr>
            </w:pPr>
            <w:r>
              <w:rPr>
                <w:rFonts w:hint="eastAsia" w:eastAsia="仿宋_GB2312"/>
                <w:color w:val="auto"/>
                <w:szCs w:val="21"/>
              </w:rPr>
              <w:t>工程基础及专业基础课程</w:t>
            </w:r>
          </w:p>
        </w:tc>
        <w:tc>
          <w:tcPr>
            <w:tcW w:w="1453" w:type="dxa"/>
            <w:vMerge w:val="continue"/>
            <w:vAlign w:val="center"/>
          </w:tcPr>
          <w:p>
            <w:pPr>
              <w:adjustRightInd w:val="0"/>
              <w:snapToGrid w:val="0"/>
              <w:jc w:val="center"/>
              <w:textAlignment w:val="center"/>
              <w:rPr>
                <w:color w:val="auto"/>
                <w:szCs w:val="21"/>
              </w:rPr>
            </w:pPr>
          </w:p>
        </w:tc>
        <w:tc>
          <w:tcPr>
            <w:tcW w:w="897" w:type="dxa"/>
            <w:vAlign w:val="center"/>
          </w:tcPr>
          <w:p>
            <w:pPr>
              <w:adjustRightInd w:val="0"/>
              <w:snapToGrid w:val="0"/>
              <w:jc w:val="center"/>
              <w:textAlignment w:val="center"/>
              <w:rPr>
                <w:rFonts w:eastAsia="仿宋_GB2312"/>
                <w:color w:val="auto"/>
                <w:szCs w:val="21"/>
              </w:rPr>
            </w:pPr>
            <w:r>
              <w:rPr>
                <w:rFonts w:eastAsia="仿宋_GB2312"/>
                <w:color w:val="auto"/>
                <w:szCs w:val="21"/>
              </w:rPr>
              <w:t>34.5</w:t>
            </w:r>
          </w:p>
        </w:tc>
        <w:tc>
          <w:tcPr>
            <w:tcW w:w="1430" w:type="dxa"/>
            <w:vMerge w:val="continue"/>
            <w:vAlign w:val="center"/>
          </w:tcPr>
          <w:p>
            <w:pPr>
              <w:adjustRightInd w:val="0"/>
              <w:snapToGrid w:val="0"/>
              <w:jc w:val="center"/>
              <w:textAlignment w:val="center"/>
              <w:rPr>
                <w:color w:val="auto"/>
                <w:szCs w:val="21"/>
              </w:rPr>
            </w:pPr>
          </w:p>
        </w:tc>
        <w:tc>
          <w:tcPr>
            <w:tcW w:w="787" w:type="dxa"/>
            <w:vAlign w:val="center"/>
          </w:tcPr>
          <w:p>
            <w:pPr>
              <w:adjustRightInd w:val="0"/>
              <w:snapToGrid w:val="0"/>
              <w:jc w:val="center"/>
              <w:textAlignment w:val="center"/>
              <w:rPr>
                <w:rFonts w:eastAsia="仿宋_GB2312"/>
                <w:color w:val="auto"/>
                <w:szCs w:val="21"/>
              </w:rPr>
            </w:pPr>
            <w:r>
              <w:rPr>
                <w:rFonts w:eastAsia="仿宋_GB2312"/>
                <w:color w:val="auto"/>
                <w:szCs w:val="21"/>
              </w:rPr>
              <w:t>20.3%</w:t>
            </w:r>
          </w:p>
        </w:tc>
        <w:tc>
          <w:tcPr>
            <w:tcW w:w="787"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4" w:type="dxa"/>
            <w:vMerge w:val="continue"/>
            <w:vAlign w:val="center"/>
          </w:tcPr>
          <w:p>
            <w:pPr>
              <w:adjustRightInd w:val="0"/>
              <w:snapToGrid w:val="0"/>
              <w:jc w:val="center"/>
              <w:textAlignment w:val="center"/>
              <w:rPr>
                <w:rFonts w:eastAsia="仿宋_GB2312"/>
                <w:color w:val="auto"/>
                <w:szCs w:val="21"/>
              </w:rPr>
            </w:pPr>
          </w:p>
        </w:tc>
        <w:tc>
          <w:tcPr>
            <w:tcW w:w="1210" w:type="dxa"/>
            <w:vMerge w:val="continue"/>
            <w:vAlign w:val="center"/>
          </w:tcPr>
          <w:p>
            <w:pPr>
              <w:adjustRightInd w:val="0"/>
              <w:snapToGrid w:val="0"/>
              <w:jc w:val="center"/>
              <w:textAlignment w:val="center"/>
              <w:rPr>
                <w:rFonts w:eastAsia="仿宋_GB2312"/>
                <w:color w:val="auto"/>
                <w:szCs w:val="21"/>
              </w:rPr>
            </w:pPr>
          </w:p>
        </w:tc>
        <w:tc>
          <w:tcPr>
            <w:tcW w:w="2389" w:type="dxa"/>
            <w:gridSpan w:val="2"/>
            <w:vAlign w:val="center"/>
          </w:tcPr>
          <w:p>
            <w:pPr>
              <w:adjustRightInd w:val="0"/>
              <w:snapToGrid w:val="0"/>
              <w:jc w:val="center"/>
              <w:textAlignment w:val="center"/>
              <w:rPr>
                <w:rFonts w:eastAsia="仿宋_GB2312"/>
                <w:color w:val="auto"/>
                <w:szCs w:val="21"/>
              </w:rPr>
            </w:pPr>
            <w:r>
              <w:rPr>
                <w:rFonts w:hint="eastAsia" w:eastAsia="仿宋_GB2312"/>
                <w:color w:val="auto"/>
                <w:szCs w:val="21"/>
              </w:rPr>
              <w:t>专业课程</w:t>
            </w:r>
          </w:p>
        </w:tc>
        <w:tc>
          <w:tcPr>
            <w:tcW w:w="2350" w:type="dxa"/>
            <w:gridSpan w:val="2"/>
            <w:vAlign w:val="center"/>
          </w:tcPr>
          <w:p>
            <w:pPr>
              <w:adjustRightInd w:val="0"/>
              <w:snapToGrid w:val="0"/>
              <w:jc w:val="center"/>
              <w:textAlignment w:val="center"/>
              <w:rPr>
                <w:rFonts w:eastAsia="仿宋_GB2312"/>
                <w:color w:val="auto"/>
                <w:szCs w:val="21"/>
              </w:rPr>
            </w:pPr>
            <w:r>
              <w:rPr>
                <w:rFonts w:eastAsia="仿宋_GB2312"/>
                <w:color w:val="auto"/>
                <w:szCs w:val="21"/>
              </w:rPr>
              <w:t>9</w:t>
            </w:r>
            <w:r>
              <w:rPr>
                <w:rFonts w:hint="eastAsia" w:eastAsia="仿宋_GB2312"/>
                <w:color w:val="auto"/>
                <w:szCs w:val="21"/>
              </w:rPr>
              <w:t>（</w:t>
            </w:r>
            <w:r>
              <w:rPr>
                <w:rFonts w:eastAsia="仿宋_GB2312"/>
                <w:color w:val="auto"/>
                <w:szCs w:val="21"/>
              </w:rPr>
              <w:t>2.5</w:t>
            </w:r>
            <w:r>
              <w:rPr>
                <w:rFonts w:hint="eastAsia" w:eastAsia="仿宋_GB2312"/>
                <w:color w:val="auto"/>
                <w:szCs w:val="21"/>
              </w:rPr>
              <w:t>实验）</w:t>
            </w:r>
          </w:p>
        </w:tc>
        <w:tc>
          <w:tcPr>
            <w:tcW w:w="1430" w:type="dxa"/>
            <w:vAlign w:val="center"/>
          </w:tcPr>
          <w:p>
            <w:pPr>
              <w:adjustRightInd w:val="0"/>
              <w:snapToGrid w:val="0"/>
              <w:jc w:val="center"/>
              <w:textAlignment w:val="center"/>
              <w:rPr>
                <w:rFonts w:eastAsia="仿宋_GB2312"/>
                <w:color w:val="auto"/>
                <w:szCs w:val="21"/>
              </w:rPr>
            </w:pPr>
            <w:r>
              <w:rPr>
                <w:rFonts w:eastAsia="仿宋_GB2312"/>
                <w:color w:val="auto"/>
                <w:szCs w:val="21"/>
              </w:rPr>
              <w:t>6.8%</w:t>
            </w:r>
          </w:p>
        </w:tc>
        <w:tc>
          <w:tcPr>
            <w:tcW w:w="787" w:type="dxa"/>
            <w:vAlign w:val="center"/>
          </w:tcPr>
          <w:p>
            <w:pPr>
              <w:adjustRightInd w:val="0"/>
              <w:snapToGrid w:val="0"/>
              <w:jc w:val="center"/>
              <w:textAlignment w:val="center"/>
              <w:rPr>
                <w:rFonts w:eastAsia="仿宋_GB2312"/>
                <w:color w:val="auto"/>
                <w:szCs w:val="21"/>
              </w:rPr>
            </w:pPr>
            <w:r>
              <w:rPr>
                <w:rFonts w:eastAsia="仿宋_GB2312"/>
                <w:color w:val="auto"/>
                <w:szCs w:val="21"/>
              </w:rPr>
              <w:t>5.3%</w:t>
            </w:r>
          </w:p>
        </w:tc>
        <w:tc>
          <w:tcPr>
            <w:tcW w:w="787"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4" w:type="dxa"/>
            <w:vMerge w:val="continue"/>
            <w:vAlign w:val="center"/>
          </w:tcPr>
          <w:p>
            <w:pPr>
              <w:adjustRightInd w:val="0"/>
              <w:snapToGrid w:val="0"/>
              <w:jc w:val="center"/>
              <w:textAlignment w:val="center"/>
              <w:rPr>
                <w:rFonts w:eastAsia="仿宋_GB2312"/>
                <w:color w:val="auto"/>
                <w:szCs w:val="21"/>
              </w:rPr>
            </w:pPr>
          </w:p>
        </w:tc>
        <w:tc>
          <w:tcPr>
            <w:tcW w:w="1210" w:type="dxa"/>
            <w:vMerge w:val="restart"/>
            <w:vAlign w:val="center"/>
          </w:tcPr>
          <w:p>
            <w:pPr>
              <w:adjustRightInd w:val="0"/>
              <w:snapToGrid w:val="0"/>
              <w:ind w:firstLine="210" w:firstLineChars="100"/>
              <w:textAlignment w:val="center"/>
              <w:rPr>
                <w:rFonts w:eastAsia="仿宋_GB2312"/>
                <w:color w:val="auto"/>
                <w:szCs w:val="21"/>
              </w:rPr>
            </w:pPr>
            <w:r>
              <w:rPr>
                <w:rFonts w:hint="eastAsia" w:eastAsia="仿宋_GB2312"/>
                <w:color w:val="auto"/>
                <w:szCs w:val="21"/>
              </w:rPr>
              <w:t>选修课</w:t>
            </w:r>
          </w:p>
          <w:p>
            <w:pPr>
              <w:adjustRightInd w:val="0"/>
              <w:snapToGrid w:val="0"/>
              <w:textAlignment w:val="center"/>
              <w:rPr>
                <w:rFonts w:eastAsia="仿宋_GB2312"/>
                <w:color w:val="auto"/>
                <w:szCs w:val="21"/>
              </w:rPr>
            </w:pPr>
            <w:r>
              <w:rPr>
                <w:rFonts w:hint="eastAsia" w:eastAsia="仿宋_GB2312"/>
                <w:color w:val="auto"/>
                <w:szCs w:val="21"/>
              </w:rPr>
              <w:t>（</w:t>
            </w:r>
            <w:r>
              <w:rPr>
                <w:rFonts w:eastAsia="仿宋_GB2312"/>
                <w:color w:val="auto"/>
                <w:szCs w:val="21"/>
              </w:rPr>
              <w:t>32</w:t>
            </w:r>
            <w:r>
              <w:rPr>
                <w:rFonts w:hint="eastAsia" w:eastAsia="仿宋_GB2312"/>
                <w:color w:val="auto"/>
                <w:szCs w:val="21"/>
              </w:rPr>
              <w:t>学分）</w:t>
            </w:r>
          </w:p>
        </w:tc>
        <w:tc>
          <w:tcPr>
            <w:tcW w:w="2389" w:type="dxa"/>
            <w:gridSpan w:val="2"/>
            <w:vAlign w:val="center"/>
          </w:tcPr>
          <w:p>
            <w:pPr>
              <w:adjustRightInd w:val="0"/>
              <w:snapToGrid w:val="0"/>
              <w:jc w:val="center"/>
              <w:textAlignment w:val="center"/>
              <w:rPr>
                <w:rFonts w:eastAsia="仿宋_GB2312"/>
                <w:color w:val="auto"/>
                <w:szCs w:val="21"/>
              </w:rPr>
            </w:pPr>
            <w:r>
              <w:rPr>
                <w:rFonts w:hint="eastAsia" w:eastAsia="仿宋_GB2312"/>
                <w:color w:val="auto"/>
                <w:szCs w:val="21"/>
              </w:rPr>
              <w:t>专业拓展课程</w:t>
            </w:r>
          </w:p>
        </w:tc>
        <w:tc>
          <w:tcPr>
            <w:tcW w:w="2350" w:type="dxa"/>
            <w:gridSpan w:val="2"/>
            <w:vAlign w:val="center"/>
          </w:tcPr>
          <w:p>
            <w:pPr>
              <w:adjustRightInd w:val="0"/>
              <w:snapToGrid w:val="0"/>
              <w:jc w:val="center"/>
              <w:textAlignment w:val="center"/>
              <w:rPr>
                <w:rFonts w:eastAsia="仿宋_GB2312"/>
                <w:color w:val="auto"/>
                <w:szCs w:val="21"/>
              </w:rPr>
            </w:pPr>
            <w:r>
              <w:rPr>
                <w:rFonts w:eastAsia="仿宋_GB2312"/>
                <w:color w:val="auto"/>
                <w:szCs w:val="21"/>
              </w:rPr>
              <w:t>20</w:t>
            </w:r>
          </w:p>
        </w:tc>
        <w:tc>
          <w:tcPr>
            <w:tcW w:w="1430" w:type="dxa"/>
            <w:vAlign w:val="center"/>
          </w:tcPr>
          <w:p>
            <w:pPr>
              <w:adjustRightInd w:val="0"/>
              <w:snapToGrid w:val="0"/>
              <w:jc w:val="center"/>
              <w:textAlignment w:val="center"/>
              <w:rPr>
                <w:rFonts w:eastAsia="仿宋_GB2312"/>
                <w:color w:val="auto"/>
                <w:szCs w:val="21"/>
              </w:rPr>
            </w:pPr>
            <w:r>
              <w:rPr>
                <w:rFonts w:eastAsia="仿宋_GB2312"/>
                <w:color w:val="auto"/>
                <w:szCs w:val="21"/>
              </w:rPr>
              <w:t>15%</w:t>
            </w:r>
          </w:p>
        </w:tc>
        <w:tc>
          <w:tcPr>
            <w:tcW w:w="787" w:type="dxa"/>
            <w:vAlign w:val="center"/>
          </w:tcPr>
          <w:p>
            <w:pPr>
              <w:adjustRightInd w:val="0"/>
              <w:snapToGrid w:val="0"/>
              <w:jc w:val="center"/>
              <w:textAlignment w:val="center"/>
              <w:rPr>
                <w:rFonts w:eastAsia="仿宋_GB2312"/>
                <w:color w:val="auto"/>
                <w:szCs w:val="21"/>
              </w:rPr>
            </w:pPr>
            <w:r>
              <w:rPr>
                <w:rFonts w:eastAsia="仿宋_GB2312"/>
                <w:color w:val="auto"/>
                <w:szCs w:val="21"/>
              </w:rPr>
              <w:t>11.8%</w:t>
            </w:r>
          </w:p>
        </w:tc>
        <w:tc>
          <w:tcPr>
            <w:tcW w:w="787"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18.8%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4" w:type="dxa"/>
            <w:vMerge w:val="continue"/>
            <w:vAlign w:val="center"/>
          </w:tcPr>
          <w:p>
            <w:pPr>
              <w:adjustRightInd w:val="0"/>
              <w:snapToGrid w:val="0"/>
              <w:jc w:val="center"/>
              <w:textAlignment w:val="center"/>
              <w:rPr>
                <w:rFonts w:eastAsia="仿宋_GB2312"/>
                <w:color w:val="auto"/>
                <w:szCs w:val="21"/>
              </w:rPr>
            </w:pPr>
          </w:p>
        </w:tc>
        <w:tc>
          <w:tcPr>
            <w:tcW w:w="1210" w:type="dxa"/>
            <w:vMerge w:val="continue"/>
            <w:vAlign w:val="center"/>
          </w:tcPr>
          <w:p>
            <w:pPr>
              <w:adjustRightInd w:val="0"/>
              <w:snapToGrid w:val="0"/>
              <w:jc w:val="center"/>
              <w:textAlignment w:val="center"/>
              <w:rPr>
                <w:rFonts w:eastAsia="仿宋_GB2312"/>
                <w:color w:val="auto"/>
                <w:szCs w:val="21"/>
              </w:rPr>
            </w:pPr>
          </w:p>
        </w:tc>
        <w:tc>
          <w:tcPr>
            <w:tcW w:w="2389" w:type="dxa"/>
            <w:gridSpan w:val="2"/>
            <w:vAlign w:val="center"/>
          </w:tcPr>
          <w:p>
            <w:pPr>
              <w:adjustRightInd w:val="0"/>
              <w:snapToGrid w:val="0"/>
              <w:jc w:val="center"/>
              <w:textAlignment w:val="center"/>
              <w:rPr>
                <w:rFonts w:eastAsia="仿宋_GB2312"/>
                <w:color w:val="auto"/>
                <w:szCs w:val="21"/>
              </w:rPr>
            </w:pPr>
            <w:r>
              <w:rPr>
                <w:rFonts w:hint="eastAsia" w:eastAsia="仿宋_GB2312"/>
                <w:color w:val="auto"/>
                <w:szCs w:val="21"/>
              </w:rPr>
              <w:t>通识选修课程</w:t>
            </w:r>
          </w:p>
        </w:tc>
        <w:tc>
          <w:tcPr>
            <w:tcW w:w="2350" w:type="dxa"/>
            <w:gridSpan w:val="2"/>
            <w:vAlign w:val="center"/>
          </w:tcPr>
          <w:p>
            <w:pPr>
              <w:adjustRightInd w:val="0"/>
              <w:snapToGrid w:val="0"/>
              <w:jc w:val="center"/>
              <w:textAlignment w:val="center"/>
              <w:rPr>
                <w:rFonts w:eastAsia="仿宋_GB2312"/>
                <w:color w:val="auto"/>
                <w:szCs w:val="21"/>
              </w:rPr>
            </w:pPr>
            <w:r>
              <w:rPr>
                <w:rFonts w:eastAsia="仿宋_GB2312"/>
                <w:color w:val="auto"/>
                <w:szCs w:val="21"/>
              </w:rPr>
              <w:t>12</w:t>
            </w:r>
          </w:p>
        </w:tc>
        <w:tc>
          <w:tcPr>
            <w:tcW w:w="1430" w:type="dxa"/>
            <w:vAlign w:val="center"/>
          </w:tcPr>
          <w:p>
            <w:pPr>
              <w:adjustRightInd w:val="0"/>
              <w:snapToGrid w:val="0"/>
              <w:jc w:val="center"/>
              <w:textAlignment w:val="center"/>
              <w:rPr>
                <w:rFonts w:eastAsia="仿宋_GB2312"/>
                <w:color w:val="auto"/>
                <w:szCs w:val="21"/>
              </w:rPr>
            </w:pPr>
            <w:r>
              <w:rPr>
                <w:rFonts w:eastAsia="仿宋_GB2312"/>
                <w:color w:val="auto"/>
                <w:szCs w:val="21"/>
              </w:rPr>
              <w:t>9.0%</w:t>
            </w:r>
          </w:p>
        </w:tc>
        <w:tc>
          <w:tcPr>
            <w:tcW w:w="787" w:type="dxa"/>
            <w:vAlign w:val="center"/>
          </w:tcPr>
          <w:p>
            <w:pPr>
              <w:adjustRightInd w:val="0"/>
              <w:snapToGrid w:val="0"/>
              <w:jc w:val="center"/>
              <w:textAlignment w:val="center"/>
              <w:rPr>
                <w:rFonts w:eastAsia="仿宋_GB2312"/>
                <w:color w:val="auto"/>
                <w:szCs w:val="21"/>
              </w:rPr>
            </w:pPr>
            <w:r>
              <w:rPr>
                <w:rFonts w:eastAsia="仿宋_GB2312"/>
                <w:color w:val="auto"/>
                <w:szCs w:val="21"/>
              </w:rPr>
              <w:t>7.1%</w:t>
            </w:r>
          </w:p>
        </w:tc>
        <w:tc>
          <w:tcPr>
            <w:tcW w:w="787"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103" w:type="dxa"/>
            <w:gridSpan w:val="4"/>
            <w:vAlign w:val="center"/>
          </w:tcPr>
          <w:p>
            <w:pPr>
              <w:adjustRightInd w:val="0"/>
              <w:snapToGrid w:val="0"/>
              <w:jc w:val="center"/>
              <w:textAlignment w:val="center"/>
              <w:rPr>
                <w:rFonts w:eastAsia="仿宋_GB2312"/>
                <w:color w:val="auto"/>
                <w:szCs w:val="21"/>
              </w:rPr>
            </w:pPr>
            <w:r>
              <w:rPr>
                <w:rFonts w:hint="eastAsia" w:eastAsia="仿宋_GB2312"/>
                <w:color w:val="auto"/>
                <w:szCs w:val="21"/>
              </w:rPr>
              <w:t>实践教学（</w:t>
            </w:r>
            <w:r>
              <w:rPr>
                <w:rFonts w:eastAsia="仿宋_GB2312"/>
                <w:color w:val="auto"/>
                <w:szCs w:val="21"/>
              </w:rPr>
              <w:t>+</w:t>
            </w:r>
            <w:r>
              <w:rPr>
                <w:rFonts w:hint="eastAsia" w:eastAsia="仿宋_GB2312"/>
                <w:color w:val="auto"/>
                <w:szCs w:val="21"/>
              </w:rPr>
              <w:t>实验教学）</w:t>
            </w:r>
          </w:p>
        </w:tc>
        <w:tc>
          <w:tcPr>
            <w:tcW w:w="2350" w:type="dxa"/>
            <w:gridSpan w:val="2"/>
            <w:vAlign w:val="center"/>
          </w:tcPr>
          <w:p>
            <w:pPr>
              <w:adjustRightInd w:val="0"/>
              <w:snapToGrid w:val="0"/>
              <w:jc w:val="center"/>
              <w:textAlignment w:val="center"/>
              <w:rPr>
                <w:rFonts w:eastAsia="仿宋_GB2312"/>
                <w:color w:val="auto"/>
                <w:szCs w:val="21"/>
              </w:rPr>
            </w:pPr>
            <w:r>
              <w:rPr>
                <w:rFonts w:eastAsia="仿宋_GB2312"/>
                <w:color w:val="auto"/>
                <w:szCs w:val="21"/>
              </w:rPr>
              <w:t>37</w:t>
            </w:r>
            <w:r>
              <w:rPr>
                <w:rFonts w:hint="eastAsia" w:eastAsia="仿宋_GB2312"/>
                <w:color w:val="auto"/>
                <w:szCs w:val="21"/>
              </w:rPr>
              <w:t>（</w:t>
            </w:r>
            <w:r>
              <w:rPr>
                <w:rFonts w:eastAsia="仿宋_GB2312"/>
                <w:color w:val="auto"/>
                <w:szCs w:val="21"/>
              </w:rPr>
              <w:t>+14.5</w:t>
            </w:r>
            <w:r>
              <w:rPr>
                <w:rFonts w:hint="eastAsia" w:eastAsia="仿宋_GB2312"/>
                <w:color w:val="auto"/>
                <w:szCs w:val="21"/>
              </w:rPr>
              <w:t>实验）</w:t>
            </w:r>
          </w:p>
        </w:tc>
        <w:tc>
          <w:tcPr>
            <w:tcW w:w="3004" w:type="dxa"/>
            <w:gridSpan w:val="3"/>
            <w:vAlign w:val="center"/>
          </w:tcPr>
          <w:p>
            <w:pPr>
              <w:adjustRightInd w:val="0"/>
              <w:snapToGrid w:val="0"/>
              <w:textAlignment w:val="center"/>
              <w:rPr>
                <w:rFonts w:eastAsia="仿宋_GB2312"/>
                <w:color w:val="auto"/>
                <w:szCs w:val="21"/>
              </w:rPr>
            </w:pPr>
            <w:r>
              <w:rPr>
                <w:rFonts w:hint="eastAsia" w:eastAsia="仿宋_GB2312"/>
                <w:color w:val="auto"/>
                <w:szCs w:val="21"/>
              </w:rPr>
              <w:t>（占总学分比例）</w:t>
            </w:r>
            <w:r>
              <w:rPr>
                <w:rFonts w:eastAsia="仿宋_GB2312"/>
                <w:color w:val="auto"/>
                <w:szCs w:val="21"/>
              </w:rPr>
              <w:t>21.8</w:t>
            </w:r>
            <w:r>
              <w:rPr>
                <w:rFonts w:hint="eastAsia" w:eastAsia="仿宋_GB2312"/>
                <w:color w:val="auto"/>
                <w:szCs w:val="21"/>
              </w:rPr>
              <w:t>（</w:t>
            </w:r>
            <w:r>
              <w:rPr>
                <w:rFonts w:eastAsia="仿宋_GB2312"/>
                <w:color w:val="auto"/>
                <w:szCs w:val="21"/>
              </w:rPr>
              <w:t>30.3%</w:t>
            </w:r>
            <w:r>
              <w:rPr>
                <w:rFonts w:hint="eastAsia" w:eastAsia="仿宋_GB2312"/>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103" w:type="dxa"/>
            <w:gridSpan w:val="4"/>
            <w:tcBorders>
              <w:bottom w:val="single" w:color="auto" w:sz="12" w:space="0"/>
            </w:tcBorders>
            <w:vAlign w:val="center"/>
          </w:tcPr>
          <w:p>
            <w:pPr>
              <w:adjustRightInd w:val="0"/>
              <w:snapToGrid w:val="0"/>
              <w:jc w:val="center"/>
              <w:textAlignment w:val="center"/>
              <w:rPr>
                <w:rFonts w:eastAsia="仿宋_GB2312"/>
                <w:color w:val="auto"/>
                <w:szCs w:val="21"/>
              </w:rPr>
            </w:pPr>
            <w:r>
              <w:rPr>
                <w:rFonts w:hint="eastAsia" w:eastAsia="仿宋_GB2312"/>
                <w:color w:val="auto"/>
                <w:szCs w:val="21"/>
              </w:rPr>
              <w:t>毕业总学分</w:t>
            </w:r>
          </w:p>
        </w:tc>
        <w:tc>
          <w:tcPr>
            <w:tcW w:w="5354" w:type="dxa"/>
            <w:gridSpan w:val="5"/>
            <w:tcBorders>
              <w:bottom w:val="single" w:color="auto" w:sz="12" w:space="0"/>
            </w:tcBorders>
            <w:vAlign w:val="center"/>
          </w:tcPr>
          <w:p>
            <w:pPr>
              <w:adjustRightInd w:val="0"/>
              <w:snapToGrid w:val="0"/>
              <w:jc w:val="center"/>
              <w:textAlignment w:val="center"/>
              <w:rPr>
                <w:rFonts w:eastAsia="仿宋_GB2312"/>
                <w:color w:val="auto"/>
                <w:szCs w:val="21"/>
              </w:rPr>
            </w:pPr>
            <w:r>
              <w:rPr>
                <w:rFonts w:eastAsia="仿宋_GB2312"/>
                <w:color w:val="auto"/>
                <w:szCs w:val="21"/>
              </w:rPr>
              <w:t>170</w:t>
            </w:r>
          </w:p>
        </w:tc>
      </w:tr>
    </w:tbl>
    <w:p>
      <w:pPr>
        <w:adjustRightInd w:val="0"/>
        <w:spacing w:before="120" w:beforeLines="50" w:line="520" w:lineRule="exact"/>
        <w:ind w:firstLine="560" w:firstLineChars="200"/>
        <w:rPr>
          <w:rFonts w:eastAsia="黑体"/>
          <w:bCs/>
          <w:color w:val="auto"/>
          <w:sz w:val="28"/>
          <w:szCs w:val="28"/>
        </w:rPr>
      </w:pPr>
      <w:r>
        <w:rPr>
          <w:rFonts w:hint="eastAsia"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hint="eastAsia" w:eastAsia="仿宋_GB2312"/>
          <w:color w:val="auto"/>
          <w:sz w:val="24"/>
        </w:rPr>
        <w:t>学制：</w:t>
      </w:r>
      <w:r>
        <w:rPr>
          <w:rFonts w:eastAsia="仿宋_GB2312"/>
          <w:color w:val="auto"/>
          <w:sz w:val="24"/>
        </w:rPr>
        <w:t>4</w:t>
      </w:r>
      <w:r>
        <w:rPr>
          <w:rFonts w:hint="eastAsia" w:eastAsia="仿宋_GB2312"/>
          <w:color w:val="auto"/>
          <w:sz w:val="24"/>
        </w:rPr>
        <w:t>年；修业年限：</w:t>
      </w:r>
      <w:r>
        <w:rPr>
          <w:rFonts w:eastAsia="仿宋_GB2312"/>
          <w:color w:val="auto"/>
          <w:sz w:val="24"/>
        </w:rPr>
        <w:t>3-8</w:t>
      </w:r>
      <w:r>
        <w:rPr>
          <w:rFonts w:hint="eastAsia" w:eastAsia="仿宋_GB2312"/>
          <w:color w:val="auto"/>
          <w:sz w:val="24"/>
        </w:rPr>
        <w:t>年</w:t>
      </w:r>
    </w:p>
    <w:p>
      <w:pPr>
        <w:spacing w:line="520" w:lineRule="exact"/>
        <w:ind w:firstLine="480" w:firstLineChars="200"/>
        <w:rPr>
          <w:rFonts w:eastAsia="仿宋_GB2312"/>
          <w:color w:val="auto"/>
          <w:sz w:val="24"/>
        </w:rPr>
      </w:pPr>
      <w:r>
        <w:rPr>
          <w:rFonts w:hint="eastAsia" w:eastAsia="仿宋_GB2312"/>
          <w:color w:val="auto"/>
          <w:sz w:val="24"/>
        </w:rPr>
        <w:t>授予学位：符合国家学位规定和青岛农业大学学位授予条件者，授予工科学士学位。</w:t>
      </w:r>
    </w:p>
    <w:p>
      <w:pPr>
        <w:spacing w:after="120" w:afterLines="50" w:line="520" w:lineRule="exact"/>
        <w:ind w:firstLine="560" w:firstLineChars="200"/>
        <w:rPr>
          <w:rFonts w:eastAsia="黑体"/>
          <w:bCs/>
          <w:color w:val="auto"/>
          <w:sz w:val="28"/>
          <w:szCs w:val="28"/>
        </w:rPr>
      </w:pPr>
      <w:r>
        <w:rPr>
          <w:rFonts w:hint="eastAsia" w:eastAsia="黑体"/>
          <w:bCs/>
          <w:color w:val="auto"/>
          <w:sz w:val="28"/>
          <w:szCs w:val="28"/>
        </w:rPr>
        <w:t>六、课程类型与基本要求</w:t>
      </w:r>
    </w:p>
    <w:tbl>
      <w:tblPr>
        <w:tblStyle w:val="23"/>
        <w:tblW w:w="945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853"/>
        <w:gridCol w:w="900"/>
        <w:gridCol w:w="6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65" w:type="dxa"/>
            <w:tcBorders>
              <w:top w:val="single" w:color="auto" w:sz="12" w:space="0"/>
            </w:tcBorders>
            <w:vAlign w:val="center"/>
          </w:tcPr>
          <w:p>
            <w:pPr>
              <w:spacing w:line="320" w:lineRule="exact"/>
              <w:ind w:firstLine="30" w:firstLineChars="14"/>
              <w:jc w:val="center"/>
              <w:rPr>
                <w:rFonts w:eastAsia="仿宋_GB2312"/>
                <w:b/>
                <w:bCs/>
                <w:color w:val="auto"/>
                <w:szCs w:val="21"/>
              </w:rPr>
            </w:pPr>
            <w:r>
              <w:rPr>
                <w:rFonts w:hint="eastAsia" w:eastAsia="仿宋_GB2312"/>
                <w:b/>
                <w:bCs/>
                <w:color w:val="auto"/>
                <w:szCs w:val="21"/>
              </w:rPr>
              <w:t>课程类型</w:t>
            </w:r>
          </w:p>
        </w:tc>
        <w:tc>
          <w:tcPr>
            <w:tcW w:w="853" w:type="dxa"/>
            <w:tcBorders>
              <w:top w:val="single" w:color="auto" w:sz="12" w:space="0"/>
            </w:tcBorders>
            <w:vAlign w:val="center"/>
          </w:tcPr>
          <w:p>
            <w:pPr>
              <w:spacing w:line="320" w:lineRule="exact"/>
              <w:ind w:firstLine="30" w:firstLineChars="14"/>
              <w:jc w:val="center"/>
              <w:rPr>
                <w:rFonts w:eastAsia="仿宋_GB2312"/>
                <w:b/>
                <w:bCs/>
                <w:color w:val="auto"/>
                <w:szCs w:val="21"/>
              </w:rPr>
            </w:pPr>
            <w:r>
              <w:rPr>
                <w:rFonts w:hint="eastAsia" w:eastAsia="仿宋_GB2312"/>
                <w:b/>
                <w:bCs/>
                <w:color w:val="auto"/>
                <w:szCs w:val="21"/>
              </w:rPr>
              <w:t>课程属性</w:t>
            </w:r>
          </w:p>
        </w:tc>
        <w:tc>
          <w:tcPr>
            <w:tcW w:w="900" w:type="dxa"/>
            <w:tcBorders>
              <w:top w:val="single" w:color="auto" w:sz="12" w:space="0"/>
            </w:tcBorders>
            <w:vAlign w:val="center"/>
          </w:tcPr>
          <w:p>
            <w:pPr>
              <w:spacing w:line="320" w:lineRule="exact"/>
              <w:ind w:firstLine="30" w:firstLineChars="14"/>
              <w:jc w:val="center"/>
              <w:rPr>
                <w:rFonts w:eastAsia="仿宋_GB2312"/>
                <w:b/>
                <w:bCs/>
                <w:color w:val="auto"/>
                <w:szCs w:val="21"/>
              </w:rPr>
            </w:pPr>
            <w:r>
              <w:rPr>
                <w:rFonts w:hint="eastAsia" w:eastAsia="仿宋_GB2312"/>
                <w:b/>
                <w:bCs/>
                <w:color w:val="auto"/>
                <w:szCs w:val="21"/>
              </w:rPr>
              <w:t>学分</w:t>
            </w:r>
          </w:p>
        </w:tc>
        <w:tc>
          <w:tcPr>
            <w:tcW w:w="6539" w:type="dxa"/>
            <w:tcBorders>
              <w:top w:val="single" w:color="auto" w:sz="12" w:space="0"/>
            </w:tcBorders>
            <w:vAlign w:val="center"/>
          </w:tcPr>
          <w:p>
            <w:pPr>
              <w:spacing w:line="320" w:lineRule="exact"/>
              <w:ind w:firstLine="474" w:firstLineChars="225"/>
              <w:jc w:val="center"/>
              <w:rPr>
                <w:rFonts w:eastAsia="仿宋_GB2312"/>
                <w:b/>
                <w:bCs/>
                <w:color w:val="auto"/>
                <w:szCs w:val="21"/>
              </w:rPr>
            </w:pPr>
            <w:r>
              <w:rPr>
                <w:rFonts w:hint="eastAsia" w:eastAsia="仿宋_GB2312"/>
                <w:b/>
                <w:bCs/>
                <w:color w:val="auto"/>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65" w:type="dxa"/>
            <w:vMerge w:val="restart"/>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通识课程</w:t>
            </w:r>
          </w:p>
        </w:tc>
        <w:tc>
          <w:tcPr>
            <w:tcW w:w="853" w:type="dxa"/>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必修</w:t>
            </w:r>
          </w:p>
        </w:tc>
        <w:tc>
          <w:tcPr>
            <w:tcW w:w="900" w:type="dxa"/>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6539" w:type="dxa"/>
            <w:vAlign w:val="center"/>
          </w:tcPr>
          <w:p>
            <w:pPr>
              <w:adjustRightInd w:val="0"/>
              <w:snapToGrid w:val="0"/>
              <w:spacing w:line="320" w:lineRule="exact"/>
              <w:jc w:val="left"/>
              <w:rPr>
                <w:rFonts w:eastAsia="仿宋_GB2312"/>
                <w:color w:val="auto"/>
                <w:szCs w:val="21"/>
              </w:rPr>
            </w:pPr>
            <w:r>
              <w:rPr>
                <w:rFonts w:hint="eastAsia" w:eastAsia="仿宋_GB2312"/>
                <w:color w:val="auto"/>
                <w:szCs w:val="21"/>
              </w:rPr>
              <w:t>马克思主义基本原理概论（</w:t>
            </w:r>
            <w:r>
              <w:rPr>
                <w:rFonts w:eastAsia="仿宋_GB2312"/>
                <w:color w:val="auto"/>
                <w:szCs w:val="21"/>
              </w:rPr>
              <w:t>3</w:t>
            </w:r>
            <w:r>
              <w:rPr>
                <w:rFonts w:hint="eastAsia" w:eastAsia="仿宋_GB2312"/>
                <w:color w:val="auto"/>
                <w:szCs w:val="21"/>
              </w:rPr>
              <w:t>学分）、思想道德修养与法律基础（</w:t>
            </w:r>
            <w:r>
              <w:rPr>
                <w:rFonts w:eastAsia="仿宋_GB2312"/>
                <w:color w:val="auto"/>
                <w:szCs w:val="21"/>
              </w:rPr>
              <w:t>2.5</w:t>
            </w:r>
            <w:r>
              <w:rPr>
                <w:rFonts w:hint="eastAsia" w:eastAsia="仿宋_GB2312"/>
                <w:color w:val="auto"/>
                <w:szCs w:val="21"/>
              </w:rPr>
              <w:t>学分）、中国近现代史纲要</w:t>
            </w:r>
            <w:r>
              <w:rPr>
                <w:rFonts w:hint="eastAsia" w:eastAsia="仿宋_GB2312"/>
                <w:color w:val="auto"/>
                <w:kern w:val="0"/>
                <w:szCs w:val="21"/>
              </w:rPr>
              <w:t>（</w:t>
            </w:r>
            <w:r>
              <w:rPr>
                <w:rFonts w:eastAsia="仿宋_GB2312"/>
                <w:color w:val="auto"/>
                <w:kern w:val="0"/>
                <w:szCs w:val="21"/>
              </w:rPr>
              <w:t>2.5</w:t>
            </w:r>
            <w:r>
              <w:rPr>
                <w:rFonts w:hint="eastAsia" w:eastAsia="仿宋_GB2312"/>
                <w:color w:val="auto"/>
                <w:kern w:val="0"/>
                <w:szCs w:val="21"/>
              </w:rPr>
              <w:t>学分）</w:t>
            </w:r>
            <w:r>
              <w:rPr>
                <w:rFonts w:hint="eastAsia" w:eastAsia="仿宋_GB2312"/>
                <w:color w:val="auto"/>
                <w:szCs w:val="21"/>
              </w:rPr>
              <w:t>、毛泽东思想和中国特色社会主义理论体系概论（</w:t>
            </w:r>
            <w:r>
              <w:rPr>
                <w:rFonts w:eastAsia="仿宋_GB2312"/>
                <w:color w:val="auto"/>
                <w:szCs w:val="21"/>
              </w:rPr>
              <w:t>4</w:t>
            </w:r>
            <w:r>
              <w:rPr>
                <w:rFonts w:hint="eastAsia" w:eastAsia="仿宋_GB2312"/>
                <w:color w:val="auto"/>
                <w:szCs w:val="21"/>
              </w:rPr>
              <w:t>学分）、形势与政策（</w:t>
            </w:r>
            <w:r>
              <w:rPr>
                <w:rFonts w:eastAsia="仿宋_GB2312"/>
                <w:color w:val="auto"/>
                <w:szCs w:val="21"/>
              </w:rPr>
              <w:t>2</w:t>
            </w:r>
            <w:r>
              <w:rPr>
                <w:rFonts w:hint="eastAsia" w:eastAsia="仿宋_GB2312"/>
                <w:color w:val="auto"/>
                <w:szCs w:val="21"/>
              </w:rPr>
              <w:t>学分）、大学英语（</w:t>
            </w:r>
            <w:r>
              <w:rPr>
                <w:rFonts w:eastAsia="仿宋_GB2312"/>
                <w:color w:val="auto"/>
                <w:szCs w:val="21"/>
              </w:rPr>
              <w:t>8</w:t>
            </w:r>
            <w:r>
              <w:rPr>
                <w:rFonts w:hint="eastAsia" w:eastAsia="仿宋_GB2312"/>
                <w:color w:val="auto"/>
                <w:szCs w:val="21"/>
              </w:rPr>
              <w:t>学分）、体育（</w:t>
            </w:r>
            <w:r>
              <w:rPr>
                <w:rFonts w:eastAsia="仿宋_GB2312"/>
                <w:color w:val="auto"/>
                <w:szCs w:val="21"/>
              </w:rPr>
              <w:t>4</w:t>
            </w:r>
            <w:r>
              <w:rPr>
                <w:rFonts w:hint="eastAsia" w:eastAsia="仿宋_GB2312"/>
                <w:color w:val="auto"/>
                <w:szCs w:val="21"/>
              </w:rPr>
              <w:t>学分）、大学生心理健康教育（</w:t>
            </w:r>
            <w:r>
              <w:rPr>
                <w:rFonts w:eastAsia="仿宋_GB2312"/>
                <w:color w:val="auto"/>
                <w:szCs w:val="21"/>
              </w:rPr>
              <w:t>1.5</w:t>
            </w:r>
            <w:r>
              <w:rPr>
                <w:rFonts w:hint="eastAsia" w:eastAsia="仿宋_GB2312"/>
                <w:color w:val="auto"/>
                <w:szCs w:val="21"/>
              </w:rPr>
              <w:t>学分）、大学生职业生涯规划（</w:t>
            </w:r>
            <w:r>
              <w:rPr>
                <w:rFonts w:eastAsia="仿宋_GB2312"/>
                <w:color w:val="auto"/>
                <w:szCs w:val="21"/>
              </w:rPr>
              <w:t>1</w:t>
            </w:r>
            <w:r>
              <w:rPr>
                <w:rFonts w:hint="eastAsia" w:eastAsia="仿宋_GB2312"/>
                <w:color w:val="auto"/>
                <w:szCs w:val="21"/>
              </w:rPr>
              <w:t>学分）、创业基础（</w:t>
            </w:r>
            <w:r>
              <w:rPr>
                <w:rFonts w:eastAsia="仿宋_GB2312"/>
                <w:color w:val="auto"/>
                <w:szCs w:val="21"/>
              </w:rPr>
              <w:t>1</w:t>
            </w:r>
            <w:r>
              <w:rPr>
                <w:rFonts w:hint="eastAsia" w:eastAsia="仿宋_GB2312"/>
                <w:color w:val="auto"/>
                <w:szCs w:val="21"/>
              </w:rPr>
              <w:t>学分）、军事理论（</w:t>
            </w:r>
            <w:r>
              <w:rPr>
                <w:rFonts w:eastAsia="仿宋_GB2312"/>
                <w:color w:val="auto"/>
                <w:szCs w:val="21"/>
              </w:rPr>
              <w:t>2</w:t>
            </w:r>
            <w:r>
              <w:rPr>
                <w:rFonts w:hint="eastAsia" w:eastAsia="仿宋_GB2312"/>
                <w:color w:val="auto"/>
                <w:szCs w:val="21"/>
              </w:rPr>
              <w:t>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65" w:type="dxa"/>
            <w:vMerge w:val="continue"/>
            <w:vAlign w:val="center"/>
          </w:tcPr>
          <w:p>
            <w:pPr>
              <w:spacing w:line="320" w:lineRule="exact"/>
              <w:ind w:firstLine="29" w:firstLineChars="14"/>
              <w:jc w:val="center"/>
              <w:rPr>
                <w:rFonts w:eastAsia="仿宋_GB2312"/>
                <w:color w:val="auto"/>
                <w:szCs w:val="21"/>
              </w:rPr>
            </w:pPr>
          </w:p>
        </w:tc>
        <w:tc>
          <w:tcPr>
            <w:tcW w:w="853" w:type="dxa"/>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选修</w:t>
            </w:r>
          </w:p>
        </w:tc>
        <w:tc>
          <w:tcPr>
            <w:tcW w:w="900" w:type="dxa"/>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6539" w:type="dxa"/>
            <w:vAlign w:val="center"/>
          </w:tcPr>
          <w:p>
            <w:pPr>
              <w:spacing w:line="320" w:lineRule="exact"/>
              <w:rPr>
                <w:rFonts w:eastAsia="仿宋_GB2312"/>
                <w:color w:val="auto"/>
                <w:szCs w:val="21"/>
              </w:rPr>
            </w:pPr>
            <w:r>
              <w:rPr>
                <w:rFonts w:hint="eastAsia" w:eastAsia="仿宋_GB2312"/>
                <w:color w:val="auto"/>
                <w:szCs w:val="21"/>
              </w:rPr>
              <w:t>美育模块：最低选修</w:t>
            </w:r>
            <w:r>
              <w:rPr>
                <w:rFonts w:eastAsia="仿宋_GB2312"/>
                <w:color w:val="auto"/>
                <w:szCs w:val="21"/>
              </w:rPr>
              <w:t>2</w:t>
            </w:r>
            <w:r>
              <w:rPr>
                <w:rFonts w:hint="eastAsia" w:eastAsia="仿宋_GB2312"/>
                <w:color w:val="auto"/>
                <w:szCs w:val="21"/>
              </w:rPr>
              <w:t>学分、计算机模块：最低选修</w:t>
            </w:r>
            <w:r>
              <w:rPr>
                <w:rFonts w:eastAsia="仿宋_GB2312"/>
                <w:color w:val="auto"/>
                <w:szCs w:val="21"/>
              </w:rPr>
              <w:t>2</w:t>
            </w:r>
            <w:r>
              <w:rPr>
                <w:rFonts w:hint="eastAsia" w:eastAsia="仿宋_GB2312"/>
                <w:color w:val="auto"/>
                <w:szCs w:val="21"/>
              </w:rPr>
              <w:t>学分</w:t>
            </w:r>
          </w:p>
          <w:p>
            <w:pPr>
              <w:spacing w:line="320" w:lineRule="exact"/>
              <w:rPr>
                <w:rFonts w:eastAsia="仿宋_GB2312"/>
                <w:color w:val="auto"/>
                <w:szCs w:val="21"/>
              </w:rPr>
            </w:pPr>
            <w:r>
              <w:rPr>
                <w:rFonts w:hint="eastAsia" w:eastAsia="仿宋_GB2312"/>
                <w:color w:val="auto"/>
                <w:szCs w:val="21"/>
              </w:rPr>
              <w:t>中国语言文学与优秀传统文化模块：最低选修</w:t>
            </w:r>
            <w:r>
              <w:rPr>
                <w:rFonts w:eastAsia="仿宋_GB2312"/>
                <w:color w:val="auto"/>
                <w:szCs w:val="21"/>
              </w:rPr>
              <w:t xml:space="preserve"> 2</w:t>
            </w:r>
            <w:r>
              <w:rPr>
                <w:rFonts w:hint="eastAsia" w:eastAsia="仿宋_GB2312"/>
                <w:color w:val="auto"/>
                <w:szCs w:val="21"/>
              </w:rPr>
              <w:t>学分</w:t>
            </w:r>
          </w:p>
          <w:p>
            <w:pPr>
              <w:spacing w:line="320" w:lineRule="exact"/>
              <w:rPr>
                <w:rFonts w:eastAsia="仿宋_GB2312"/>
                <w:color w:val="auto"/>
                <w:szCs w:val="21"/>
              </w:rPr>
            </w:pPr>
            <w:r>
              <w:rPr>
                <w:rFonts w:hint="eastAsia" w:eastAsia="仿宋_GB2312"/>
                <w:color w:val="auto"/>
                <w:szCs w:val="21"/>
              </w:rPr>
              <w:t>思政模块：最低选修</w:t>
            </w:r>
            <w:r>
              <w:rPr>
                <w:rFonts w:eastAsia="仿宋_GB2312"/>
                <w:color w:val="auto"/>
                <w:szCs w:val="21"/>
              </w:rPr>
              <w:t xml:space="preserve"> 2</w:t>
            </w:r>
            <w:r>
              <w:rPr>
                <w:rFonts w:hint="eastAsia" w:eastAsia="仿宋_GB2312"/>
                <w:color w:val="auto"/>
                <w:szCs w:val="21"/>
              </w:rPr>
              <w:t>学分、创新创业类课程建议选修不低于</w:t>
            </w:r>
            <w:r>
              <w:rPr>
                <w:rFonts w:eastAsia="仿宋_GB2312"/>
                <w:color w:val="auto"/>
                <w:szCs w:val="21"/>
              </w:rPr>
              <w:t>2</w:t>
            </w:r>
            <w:r>
              <w:rPr>
                <w:rFonts w:hint="eastAsia" w:eastAsia="仿宋_GB2312"/>
                <w:color w:val="auto"/>
                <w:szCs w:val="21"/>
              </w:rPr>
              <w:t>学分。</w:t>
            </w:r>
          </w:p>
          <w:p>
            <w:pPr>
              <w:spacing w:line="320" w:lineRule="exact"/>
              <w:rPr>
                <w:rFonts w:eastAsia="仿宋_GB2312"/>
                <w:color w:val="auto"/>
                <w:szCs w:val="21"/>
              </w:rPr>
            </w:pPr>
            <w:r>
              <w:rPr>
                <w:rFonts w:hint="eastAsia" w:eastAsia="仿宋_GB2312"/>
                <w:color w:val="auto"/>
                <w:szCs w:val="21"/>
              </w:rPr>
              <w:t>文科、艺术等门类建议选修自然类课程不低于</w:t>
            </w:r>
            <w:r>
              <w:rPr>
                <w:rFonts w:eastAsia="仿宋_GB2312"/>
                <w:color w:val="auto"/>
                <w:szCs w:val="21"/>
              </w:rPr>
              <w:t>2</w:t>
            </w:r>
            <w:r>
              <w:rPr>
                <w:rFonts w:hint="eastAsia" w:eastAsia="仿宋_GB2312"/>
                <w:color w:val="auto"/>
                <w:szCs w:val="21"/>
              </w:rPr>
              <w:t>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65" w:type="dxa"/>
            <w:vMerge w:val="restart"/>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专业教育课程</w:t>
            </w:r>
          </w:p>
        </w:tc>
        <w:tc>
          <w:tcPr>
            <w:tcW w:w="853" w:type="dxa"/>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必修</w:t>
            </w:r>
          </w:p>
        </w:tc>
        <w:tc>
          <w:tcPr>
            <w:tcW w:w="900" w:type="dxa"/>
            <w:vAlign w:val="center"/>
          </w:tcPr>
          <w:p>
            <w:pPr>
              <w:spacing w:line="320" w:lineRule="exact"/>
              <w:ind w:firstLine="29" w:firstLineChars="14"/>
              <w:jc w:val="center"/>
              <w:rPr>
                <w:rFonts w:eastAsia="仿宋_GB2312"/>
                <w:color w:val="auto"/>
                <w:szCs w:val="21"/>
              </w:rPr>
            </w:pPr>
            <w:r>
              <w:rPr>
                <w:rFonts w:eastAsia="仿宋_GB2312"/>
                <w:color w:val="auto"/>
                <w:szCs w:val="21"/>
              </w:rPr>
              <w:t>69.5</w:t>
            </w:r>
          </w:p>
        </w:tc>
        <w:tc>
          <w:tcPr>
            <w:tcW w:w="6539" w:type="dxa"/>
            <w:vAlign w:val="center"/>
          </w:tcPr>
          <w:p>
            <w:pPr>
              <w:spacing w:line="320" w:lineRule="exact"/>
              <w:rPr>
                <w:rFonts w:eastAsia="仿宋_GB2312"/>
                <w:bCs/>
                <w:color w:val="auto"/>
                <w:sz w:val="18"/>
                <w:szCs w:val="18"/>
              </w:rPr>
            </w:pPr>
            <w:r>
              <w:rPr>
                <w:rFonts w:hint="eastAsia" w:eastAsia="仿宋_GB2312"/>
                <w:color w:val="auto"/>
                <w:szCs w:val="21"/>
              </w:rPr>
              <w:t>电气工程导论（</w:t>
            </w:r>
            <w:r>
              <w:rPr>
                <w:rFonts w:eastAsia="仿宋_GB2312"/>
                <w:color w:val="auto"/>
                <w:szCs w:val="21"/>
              </w:rPr>
              <w:t>1</w:t>
            </w:r>
            <w:r>
              <w:rPr>
                <w:rFonts w:hint="eastAsia" w:eastAsia="仿宋_GB2312"/>
                <w:color w:val="auto"/>
                <w:szCs w:val="21"/>
              </w:rPr>
              <w:t>学分）、高等数学（</w:t>
            </w:r>
            <w:r>
              <w:rPr>
                <w:rFonts w:eastAsia="仿宋_GB2312"/>
                <w:color w:val="auto"/>
                <w:szCs w:val="21"/>
              </w:rPr>
              <w:t>9</w:t>
            </w:r>
            <w:r>
              <w:rPr>
                <w:rFonts w:hint="eastAsia" w:eastAsia="仿宋_GB2312"/>
                <w:color w:val="auto"/>
                <w:szCs w:val="21"/>
              </w:rPr>
              <w:t>学分）、</w:t>
            </w:r>
            <w:r>
              <w:rPr>
                <w:rFonts w:hint="eastAsia" w:eastAsia="仿宋_GB2312"/>
                <w:color w:val="auto"/>
                <w:szCs w:val="21"/>
                <w:lang w:eastAsia="zh-CN"/>
              </w:rPr>
              <w:t>信号与系统C</w:t>
            </w:r>
            <w:r>
              <w:rPr>
                <w:rFonts w:hint="eastAsia" w:eastAsia="仿宋_GB2312"/>
                <w:color w:val="auto"/>
                <w:szCs w:val="21"/>
              </w:rPr>
              <w:t>（</w:t>
            </w:r>
            <w:r>
              <w:rPr>
                <w:rFonts w:eastAsia="仿宋_GB2312"/>
                <w:color w:val="auto"/>
                <w:szCs w:val="21"/>
              </w:rPr>
              <w:t>3</w:t>
            </w:r>
            <w:r>
              <w:rPr>
                <w:rFonts w:hint="eastAsia" w:eastAsia="仿宋_GB2312"/>
                <w:color w:val="auto"/>
                <w:szCs w:val="21"/>
              </w:rPr>
              <w:t>学分）</w:t>
            </w:r>
            <w:r>
              <w:rPr>
                <w:rFonts w:eastAsia="仿宋_GB2312"/>
                <w:color w:val="auto"/>
                <w:szCs w:val="21"/>
              </w:rPr>
              <w:t>C</w:t>
            </w:r>
            <w:r>
              <w:rPr>
                <w:rFonts w:hint="eastAsia" w:eastAsia="仿宋_GB2312"/>
                <w:color w:val="auto"/>
                <w:szCs w:val="21"/>
              </w:rPr>
              <w:t>语言程序设计C（</w:t>
            </w:r>
            <w:r>
              <w:rPr>
                <w:rFonts w:eastAsia="仿宋_GB2312"/>
                <w:color w:val="auto"/>
                <w:szCs w:val="21"/>
              </w:rPr>
              <w:t>3</w:t>
            </w:r>
            <w:r>
              <w:rPr>
                <w:rFonts w:hint="eastAsia" w:eastAsia="仿宋_GB2312"/>
                <w:color w:val="auto"/>
                <w:szCs w:val="21"/>
              </w:rPr>
              <w:t>学分）、</w:t>
            </w:r>
            <w:r>
              <w:rPr>
                <w:rFonts w:hint="eastAsia" w:eastAsia="仿宋_GB2312"/>
                <w:color w:val="auto"/>
                <w:szCs w:val="21"/>
                <w:lang w:eastAsia="zh-CN"/>
              </w:rPr>
              <w:t>线性代数A</w:t>
            </w:r>
            <w:r>
              <w:rPr>
                <w:rFonts w:hint="eastAsia" w:eastAsia="仿宋_GB2312"/>
                <w:color w:val="auto"/>
                <w:szCs w:val="21"/>
              </w:rPr>
              <w:t>（</w:t>
            </w:r>
            <w:r>
              <w:rPr>
                <w:rFonts w:eastAsia="仿宋_GB2312"/>
                <w:color w:val="auto"/>
                <w:szCs w:val="21"/>
              </w:rPr>
              <w:t>2</w:t>
            </w:r>
            <w:r>
              <w:rPr>
                <w:rFonts w:hint="eastAsia" w:eastAsia="仿宋_GB2312"/>
                <w:color w:val="auto"/>
                <w:szCs w:val="21"/>
              </w:rPr>
              <w:t>学分）、</w:t>
            </w:r>
            <w:r>
              <w:rPr>
                <w:rFonts w:hint="eastAsia" w:eastAsia="仿宋_GB2312"/>
                <w:color w:val="auto"/>
                <w:szCs w:val="21"/>
                <w:lang w:eastAsia="zh-CN"/>
              </w:rPr>
              <w:t>概率论与数理统计A</w:t>
            </w:r>
            <w:r>
              <w:rPr>
                <w:rFonts w:hint="eastAsia" w:eastAsia="仿宋_GB2312"/>
                <w:color w:val="auto"/>
                <w:szCs w:val="21"/>
              </w:rPr>
              <w:t>（</w:t>
            </w:r>
            <w:r>
              <w:rPr>
                <w:rFonts w:eastAsia="仿宋_GB2312"/>
                <w:color w:val="auto"/>
                <w:szCs w:val="21"/>
              </w:rPr>
              <w:t>3.5</w:t>
            </w:r>
            <w:r>
              <w:rPr>
                <w:rFonts w:hint="eastAsia" w:eastAsia="仿宋_GB2312"/>
                <w:color w:val="auto"/>
                <w:szCs w:val="21"/>
              </w:rPr>
              <w:t>学分）、复变函数与积分变换（</w:t>
            </w:r>
            <w:r>
              <w:rPr>
                <w:rFonts w:eastAsia="仿宋_GB2312"/>
                <w:color w:val="auto"/>
                <w:szCs w:val="21"/>
              </w:rPr>
              <w:t>3</w:t>
            </w:r>
            <w:r>
              <w:rPr>
                <w:rFonts w:hint="eastAsia" w:eastAsia="仿宋_GB2312"/>
                <w:color w:val="auto"/>
                <w:szCs w:val="21"/>
              </w:rPr>
              <w:t>学分）、大学物理及实验（</w:t>
            </w:r>
            <w:r>
              <w:rPr>
                <w:rFonts w:eastAsia="仿宋_GB2312"/>
                <w:color w:val="auto"/>
                <w:szCs w:val="21"/>
              </w:rPr>
              <w:t>5.5</w:t>
            </w:r>
            <w:r>
              <w:rPr>
                <w:rFonts w:hint="eastAsia" w:eastAsia="仿宋_GB2312"/>
                <w:color w:val="auto"/>
                <w:szCs w:val="21"/>
              </w:rPr>
              <w:t>学分）、工程图学（</w:t>
            </w:r>
            <w:r>
              <w:rPr>
                <w:rFonts w:eastAsia="仿宋_GB2312"/>
                <w:color w:val="auto"/>
                <w:szCs w:val="21"/>
              </w:rPr>
              <w:t>4</w:t>
            </w:r>
            <w:r>
              <w:rPr>
                <w:rFonts w:hint="eastAsia" w:eastAsia="仿宋_GB2312"/>
                <w:color w:val="auto"/>
                <w:szCs w:val="21"/>
              </w:rPr>
              <w:t>学分）、电磁场</w:t>
            </w:r>
            <w:r>
              <w:rPr>
                <w:rFonts w:hint="eastAsia" w:eastAsia="仿宋_GB2312"/>
                <w:color w:val="auto"/>
                <w:szCs w:val="21"/>
                <w:lang w:val="en-US" w:eastAsia="zh-CN"/>
              </w:rPr>
              <w:t>A</w:t>
            </w:r>
            <w:r>
              <w:rPr>
                <w:rFonts w:hint="eastAsia" w:eastAsia="仿宋_GB2312"/>
                <w:color w:val="auto"/>
                <w:szCs w:val="21"/>
              </w:rPr>
              <w:t>（</w:t>
            </w:r>
            <w:r>
              <w:rPr>
                <w:rFonts w:eastAsia="仿宋_GB2312"/>
                <w:color w:val="auto"/>
                <w:szCs w:val="21"/>
              </w:rPr>
              <w:t>3</w:t>
            </w:r>
            <w:r>
              <w:rPr>
                <w:rFonts w:hint="eastAsia" w:eastAsia="仿宋_GB2312"/>
                <w:color w:val="auto"/>
                <w:szCs w:val="21"/>
              </w:rPr>
              <w:t>学分）、电路分析及实验（</w:t>
            </w:r>
            <w:r>
              <w:rPr>
                <w:rFonts w:eastAsia="仿宋_GB2312"/>
                <w:color w:val="auto"/>
                <w:szCs w:val="21"/>
              </w:rPr>
              <w:t>5.5</w:t>
            </w:r>
            <w:r>
              <w:rPr>
                <w:rFonts w:hint="eastAsia" w:eastAsia="仿宋_GB2312"/>
                <w:color w:val="auto"/>
                <w:szCs w:val="21"/>
              </w:rPr>
              <w:t>学分）、电子技术及实验（</w:t>
            </w:r>
            <w:r>
              <w:rPr>
                <w:rFonts w:eastAsia="仿宋_GB2312"/>
                <w:color w:val="auto"/>
                <w:szCs w:val="21"/>
              </w:rPr>
              <w:t>6</w:t>
            </w:r>
            <w:r>
              <w:rPr>
                <w:rFonts w:hint="eastAsia" w:eastAsia="仿宋_GB2312"/>
                <w:color w:val="auto"/>
                <w:szCs w:val="21"/>
              </w:rPr>
              <w:t>学分）、自动控制原理A（</w:t>
            </w:r>
            <w:r>
              <w:rPr>
                <w:rFonts w:eastAsia="仿宋_GB2312"/>
                <w:color w:val="auto"/>
                <w:szCs w:val="21"/>
              </w:rPr>
              <w:t>4</w:t>
            </w:r>
            <w:r>
              <w:rPr>
                <w:rFonts w:hint="eastAsia" w:eastAsia="仿宋_GB2312"/>
                <w:color w:val="auto"/>
                <w:szCs w:val="21"/>
              </w:rPr>
              <w:t>学分）、</w:t>
            </w:r>
            <w:r>
              <w:rPr>
                <w:rFonts w:hint="eastAsia" w:eastAsia="仿宋_GB2312"/>
                <w:color w:val="auto"/>
                <w:szCs w:val="21"/>
                <w:lang w:eastAsia="zh-CN"/>
              </w:rPr>
              <w:t>电机与拖动基础A</w:t>
            </w:r>
            <w:r>
              <w:rPr>
                <w:rFonts w:hint="eastAsia" w:eastAsia="仿宋_GB2312"/>
                <w:color w:val="auto"/>
                <w:szCs w:val="21"/>
              </w:rPr>
              <w:t>及实验（</w:t>
            </w:r>
            <w:r>
              <w:rPr>
                <w:rFonts w:eastAsia="仿宋_GB2312"/>
                <w:color w:val="auto"/>
                <w:szCs w:val="21"/>
              </w:rPr>
              <w:t>4</w:t>
            </w:r>
            <w:r>
              <w:rPr>
                <w:rFonts w:hint="eastAsia" w:eastAsia="仿宋_GB2312"/>
                <w:color w:val="auto"/>
                <w:szCs w:val="21"/>
              </w:rPr>
              <w:t>学分）、</w:t>
            </w:r>
            <w:r>
              <w:rPr>
                <w:rFonts w:hint="eastAsia" w:eastAsia="仿宋_GB2312"/>
                <w:color w:val="auto"/>
                <w:szCs w:val="21"/>
                <w:lang w:eastAsia="zh-CN"/>
              </w:rPr>
              <w:t>电力电子技术A</w:t>
            </w:r>
            <w:r>
              <w:rPr>
                <w:rFonts w:hint="eastAsia" w:eastAsia="仿宋_GB2312"/>
                <w:color w:val="auto"/>
                <w:szCs w:val="21"/>
              </w:rPr>
              <w:t>及实验（</w:t>
            </w:r>
            <w:r>
              <w:rPr>
                <w:rFonts w:eastAsia="仿宋_GB2312"/>
                <w:color w:val="auto"/>
                <w:szCs w:val="21"/>
              </w:rPr>
              <w:t>3.5</w:t>
            </w:r>
            <w:r>
              <w:rPr>
                <w:rFonts w:hint="eastAsia" w:eastAsia="仿宋_GB2312"/>
                <w:color w:val="auto"/>
                <w:szCs w:val="21"/>
              </w:rPr>
              <w:t>学分）、</w:t>
            </w:r>
            <w:r>
              <w:rPr>
                <w:rFonts w:hint="eastAsia" w:eastAsia="仿宋_GB2312"/>
                <w:color w:val="auto"/>
                <w:szCs w:val="21"/>
                <w:lang w:eastAsia="zh-CN"/>
              </w:rPr>
              <w:t>电力工程基础A</w:t>
            </w:r>
            <w:r>
              <w:rPr>
                <w:rFonts w:hint="eastAsia" w:eastAsia="仿宋_GB2312"/>
                <w:color w:val="auto"/>
                <w:szCs w:val="21"/>
              </w:rPr>
              <w:t>（</w:t>
            </w:r>
            <w:r>
              <w:rPr>
                <w:rFonts w:eastAsia="仿宋_GB2312"/>
                <w:color w:val="auto"/>
                <w:szCs w:val="21"/>
              </w:rPr>
              <w:t>3</w:t>
            </w:r>
            <w:r>
              <w:rPr>
                <w:rFonts w:hint="eastAsia" w:eastAsia="仿宋_GB2312"/>
                <w:color w:val="auto"/>
                <w:szCs w:val="21"/>
              </w:rPr>
              <w:t>学分）、</w:t>
            </w:r>
            <w:r>
              <w:rPr>
                <w:rFonts w:hint="eastAsia" w:eastAsia="仿宋_GB2312"/>
                <w:color w:val="auto"/>
                <w:szCs w:val="21"/>
                <w:lang w:eastAsia="zh-CN"/>
              </w:rPr>
              <w:t>单片机原理与应用</w:t>
            </w:r>
            <w:r>
              <w:rPr>
                <w:rFonts w:hint="eastAsia" w:eastAsia="仿宋_GB2312"/>
                <w:color w:val="auto"/>
                <w:szCs w:val="21"/>
                <w:lang w:val="en-US" w:eastAsia="zh-CN"/>
              </w:rPr>
              <w:t>A</w:t>
            </w:r>
            <w:r>
              <w:rPr>
                <w:rFonts w:hint="eastAsia" w:eastAsia="仿宋_GB2312"/>
                <w:color w:val="auto"/>
                <w:szCs w:val="21"/>
              </w:rPr>
              <w:t>及实验（</w:t>
            </w:r>
            <w:r>
              <w:rPr>
                <w:rFonts w:eastAsia="仿宋_GB2312"/>
                <w:color w:val="auto"/>
                <w:szCs w:val="21"/>
              </w:rPr>
              <w:t>3.5</w:t>
            </w:r>
            <w:r>
              <w:rPr>
                <w:rFonts w:hint="eastAsia" w:eastAsia="仿宋_GB2312"/>
                <w:color w:val="auto"/>
                <w:szCs w:val="21"/>
              </w:rPr>
              <w:t>学分）、</w:t>
            </w:r>
            <w:r>
              <w:rPr>
                <w:rFonts w:hint="eastAsia" w:eastAsia="仿宋_GB2312"/>
                <w:color w:val="auto"/>
                <w:szCs w:val="21"/>
                <w:lang w:eastAsia="zh-CN"/>
              </w:rPr>
              <w:t>电子工艺及线路绘图A</w:t>
            </w:r>
            <w:r>
              <w:rPr>
                <w:rFonts w:hint="eastAsia" w:eastAsia="仿宋_GB2312"/>
                <w:color w:val="auto"/>
                <w:szCs w:val="21"/>
              </w:rPr>
              <w:t>（</w:t>
            </w:r>
            <w:r>
              <w:rPr>
                <w:rFonts w:eastAsia="仿宋_GB2312"/>
                <w:color w:val="auto"/>
                <w:szCs w:val="21"/>
              </w:rPr>
              <w:t>1.5</w:t>
            </w:r>
            <w:r>
              <w:rPr>
                <w:rFonts w:hint="eastAsia" w:eastAsia="仿宋_GB2312"/>
                <w:color w:val="auto"/>
                <w:szCs w:val="21"/>
              </w:rPr>
              <w:t>学分）、电气工程新技术专题（</w:t>
            </w:r>
            <w:r>
              <w:rPr>
                <w:rFonts w:eastAsia="仿宋_GB2312"/>
                <w:color w:val="auto"/>
                <w:szCs w:val="21"/>
              </w:rPr>
              <w:t>1</w:t>
            </w:r>
            <w:r>
              <w:rPr>
                <w:rFonts w:hint="eastAsia" w:eastAsia="仿宋_GB2312"/>
                <w:color w:val="auto"/>
                <w:szCs w:val="21"/>
              </w:rPr>
              <w:t>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65" w:type="dxa"/>
            <w:vMerge w:val="continue"/>
            <w:vAlign w:val="center"/>
          </w:tcPr>
          <w:p>
            <w:pPr>
              <w:spacing w:line="320" w:lineRule="exact"/>
              <w:ind w:firstLine="29" w:firstLineChars="14"/>
              <w:jc w:val="center"/>
              <w:rPr>
                <w:rFonts w:eastAsia="仿宋_GB2312"/>
                <w:color w:val="auto"/>
                <w:szCs w:val="21"/>
              </w:rPr>
            </w:pPr>
          </w:p>
        </w:tc>
        <w:tc>
          <w:tcPr>
            <w:tcW w:w="853" w:type="dxa"/>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选修</w:t>
            </w:r>
          </w:p>
        </w:tc>
        <w:tc>
          <w:tcPr>
            <w:tcW w:w="900" w:type="dxa"/>
            <w:vAlign w:val="center"/>
          </w:tcPr>
          <w:p>
            <w:pPr>
              <w:spacing w:line="320" w:lineRule="exact"/>
              <w:ind w:firstLine="29" w:firstLineChars="14"/>
              <w:jc w:val="center"/>
              <w:rPr>
                <w:rFonts w:eastAsia="仿宋_GB2312"/>
                <w:color w:val="auto"/>
                <w:szCs w:val="21"/>
              </w:rPr>
            </w:pPr>
            <w:r>
              <w:rPr>
                <w:rFonts w:eastAsia="仿宋_GB2312"/>
                <w:color w:val="auto"/>
                <w:szCs w:val="21"/>
              </w:rPr>
              <w:t>20</w:t>
            </w:r>
          </w:p>
        </w:tc>
        <w:tc>
          <w:tcPr>
            <w:tcW w:w="6539" w:type="dxa"/>
            <w:vAlign w:val="center"/>
          </w:tcPr>
          <w:p>
            <w:pPr>
              <w:spacing w:line="320" w:lineRule="exact"/>
              <w:rPr>
                <w:rFonts w:eastAsia="仿宋_GB2312"/>
                <w:color w:val="auto"/>
                <w:szCs w:val="21"/>
              </w:rPr>
            </w:pPr>
            <w:r>
              <w:rPr>
                <w:rFonts w:hint="eastAsia" w:eastAsia="仿宋_GB2312"/>
                <w:color w:val="auto"/>
                <w:szCs w:val="21"/>
              </w:rPr>
              <w:t>（</w:t>
            </w:r>
            <w:r>
              <w:rPr>
                <w:rFonts w:eastAsia="仿宋_GB2312"/>
                <w:color w:val="auto"/>
                <w:szCs w:val="21"/>
              </w:rPr>
              <w:t>1</w:t>
            </w:r>
            <w:r>
              <w:rPr>
                <w:rFonts w:hint="eastAsia" w:eastAsia="仿宋_GB2312"/>
                <w:color w:val="auto"/>
                <w:szCs w:val="21"/>
              </w:rPr>
              <w:t>）专业拓展课要求修满</w:t>
            </w:r>
            <w:r>
              <w:rPr>
                <w:rFonts w:eastAsia="仿宋_GB2312"/>
                <w:color w:val="auto"/>
                <w:szCs w:val="21"/>
              </w:rPr>
              <w:t>20</w:t>
            </w:r>
            <w:r>
              <w:rPr>
                <w:rFonts w:hint="eastAsia" w:eastAsia="仿宋_GB2312"/>
                <w:color w:val="auto"/>
                <w:szCs w:val="21"/>
              </w:rPr>
              <w:t>学分；（</w:t>
            </w:r>
            <w:r>
              <w:rPr>
                <w:rFonts w:eastAsia="仿宋_GB2312"/>
                <w:color w:val="auto"/>
                <w:szCs w:val="21"/>
              </w:rPr>
              <w:t>2</w:t>
            </w:r>
            <w:r>
              <w:rPr>
                <w:rFonts w:hint="eastAsia" w:eastAsia="仿宋_GB2312"/>
                <w:color w:val="auto"/>
                <w:szCs w:val="21"/>
              </w:rPr>
              <w:t>）要求从公共模块至少取得</w:t>
            </w:r>
            <w:r>
              <w:rPr>
                <w:rFonts w:eastAsia="仿宋_GB2312"/>
                <w:color w:val="auto"/>
                <w:szCs w:val="21"/>
              </w:rPr>
              <w:t>5</w:t>
            </w:r>
            <w:r>
              <w:rPr>
                <w:rFonts w:hint="eastAsia" w:eastAsia="仿宋_GB2312"/>
                <w:color w:val="auto"/>
                <w:szCs w:val="21"/>
              </w:rPr>
              <w:t>学分；（</w:t>
            </w:r>
            <w:r>
              <w:rPr>
                <w:rFonts w:eastAsia="仿宋_GB2312"/>
                <w:color w:val="auto"/>
                <w:szCs w:val="21"/>
              </w:rPr>
              <w:t>3</w:t>
            </w:r>
            <w:r>
              <w:rPr>
                <w:rFonts w:hint="eastAsia" w:eastAsia="仿宋_GB2312"/>
                <w:color w:val="auto"/>
                <w:szCs w:val="21"/>
              </w:rPr>
              <w:t>）要求从电力拖动模块、电力系统模块两个模块中任意选择一个模块方向至少取得</w:t>
            </w:r>
            <w:r>
              <w:rPr>
                <w:rFonts w:eastAsia="仿宋_GB2312"/>
                <w:color w:val="auto"/>
                <w:szCs w:val="21"/>
              </w:rPr>
              <w:t>5</w:t>
            </w:r>
            <w:r>
              <w:rPr>
                <w:rFonts w:hint="eastAsia" w:eastAsia="仿宋_GB2312"/>
                <w:color w:val="auto"/>
                <w:szCs w:val="21"/>
              </w:rPr>
              <w:t>学分；（</w:t>
            </w:r>
            <w:r>
              <w:rPr>
                <w:rFonts w:eastAsia="仿宋_GB2312"/>
                <w:color w:val="auto"/>
                <w:szCs w:val="21"/>
              </w:rPr>
              <w:t>4</w:t>
            </w:r>
            <w:r>
              <w:rPr>
                <w:rFonts w:hint="eastAsia" w:eastAsia="仿宋_GB2312"/>
                <w:color w:val="auto"/>
                <w:szCs w:val="21"/>
              </w:rPr>
              <w:t>）带</w:t>
            </w:r>
            <w:r>
              <w:rPr>
                <w:rFonts w:eastAsia="仿宋_GB2312"/>
                <w:color w:val="auto"/>
                <w:szCs w:val="21"/>
              </w:rPr>
              <w:t>▲</w:t>
            </w:r>
            <w:r>
              <w:rPr>
                <w:rFonts w:hint="eastAsia" w:eastAsia="仿宋_GB2312"/>
                <w:color w:val="auto"/>
                <w:szCs w:val="21"/>
              </w:rPr>
              <w:t>的课程为专业方向标识课程，在所在模块中至少要选修一门。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65" w:type="dxa"/>
            <w:tcBorders>
              <w:bottom w:val="single" w:color="auto" w:sz="12" w:space="0"/>
            </w:tcBorders>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实践课程</w:t>
            </w:r>
          </w:p>
        </w:tc>
        <w:tc>
          <w:tcPr>
            <w:tcW w:w="853" w:type="dxa"/>
            <w:tcBorders>
              <w:bottom w:val="single" w:color="auto" w:sz="12" w:space="0"/>
            </w:tcBorders>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必修</w:t>
            </w:r>
          </w:p>
        </w:tc>
        <w:tc>
          <w:tcPr>
            <w:tcW w:w="900" w:type="dxa"/>
            <w:tcBorders>
              <w:bottom w:val="single" w:color="auto" w:sz="12" w:space="0"/>
            </w:tcBorders>
            <w:vAlign w:val="center"/>
          </w:tcPr>
          <w:p>
            <w:pPr>
              <w:spacing w:line="320" w:lineRule="exact"/>
              <w:ind w:firstLine="29" w:firstLineChars="14"/>
              <w:jc w:val="center"/>
              <w:rPr>
                <w:rFonts w:eastAsia="仿宋_GB2312"/>
                <w:color w:val="auto"/>
                <w:szCs w:val="21"/>
              </w:rPr>
            </w:pPr>
            <w:r>
              <w:rPr>
                <w:rFonts w:eastAsia="仿宋_GB2312"/>
                <w:color w:val="auto"/>
                <w:szCs w:val="21"/>
              </w:rPr>
              <w:t>37</w:t>
            </w:r>
          </w:p>
        </w:tc>
        <w:tc>
          <w:tcPr>
            <w:tcW w:w="6539" w:type="dxa"/>
            <w:tcBorders>
              <w:bottom w:val="single" w:color="auto" w:sz="12" w:space="0"/>
            </w:tcBorders>
            <w:vAlign w:val="center"/>
          </w:tcPr>
          <w:p>
            <w:pPr>
              <w:spacing w:line="320" w:lineRule="exact"/>
              <w:rPr>
                <w:rFonts w:eastAsia="仿宋_GB2312"/>
                <w:color w:val="auto"/>
                <w:szCs w:val="21"/>
              </w:rPr>
            </w:pPr>
            <w:r>
              <w:rPr>
                <w:rFonts w:hint="eastAsia" w:eastAsia="仿宋_GB2312"/>
                <w:color w:val="auto"/>
                <w:szCs w:val="21"/>
              </w:rPr>
              <w:t>劳动实践（</w:t>
            </w:r>
            <w:r>
              <w:rPr>
                <w:rFonts w:eastAsia="仿宋_GB2312"/>
                <w:color w:val="auto"/>
                <w:szCs w:val="21"/>
              </w:rPr>
              <w:t>2</w:t>
            </w:r>
            <w:r>
              <w:rPr>
                <w:rFonts w:hint="eastAsia" w:eastAsia="仿宋_GB2312"/>
                <w:color w:val="auto"/>
                <w:szCs w:val="21"/>
              </w:rPr>
              <w:t>学分）、入学教育、军训（</w:t>
            </w:r>
            <w:r>
              <w:rPr>
                <w:rFonts w:eastAsia="仿宋_GB2312"/>
                <w:color w:val="auto"/>
                <w:szCs w:val="21"/>
              </w:rPr>
              <w:t>2</w:t>
            </w:r>
            <w:r>
              <w:rPr>
                <w:rFonts w:hint="eastAsia" w:eastAsia="仿宋_GB2312"/>
                <w:color w:val="auto"/>
                <w:szCs w:val="21"/>
              </w:rPr>
              <w:t>学分）、毕业教育、大学生体制健康测试（</w:t>
            </w:r>
            <w:r>
              <w:rPr>
                <w:rFonts w:eastAsia="仿宋_GB2312"/>
                <w:color w:val="auto"/>
                <w:szCs w:val="21"/>
              </w:rPr>
              <w:t>0.5</w:t>
            </w:r>
            <w:r>
              <w:rPr>
                <w:rFonts w:hint="eastAsia" w:eastAsia="仿宋_GB2312"/>
                <w:color w:val="auto"/>
                <w:szCs w:val="21"/>
              </w:rPr>
              <w:t>学分）、第二课堂实践（</w:t>
            </w:r>
            <w:r>
              <w:rPr>
                <w:rFonts w:eastAsia="仿宋_GB2312"/>
                <w:color w:val="auto"/>
                <w:szCs w:val="21"/>
              </w:rPr>
              <w:t>2</w:t>
            </w:r>
            <w:r>
              <w:rPr>
                <w:rFonts w:hint="eastAsia" w:eastAsia="仿宋_GB2312"/>
                <w:color w:val="auto"/>
                <w:szCs w:val="21"/>
              </w:rPr>
              <w:t>学分）、《创业基础》实践（</w:t>
            </w:r>
            <w:r>
              <w:rPr>
                <w:rFonts w:eastAsia="仿宋_GB2312"/>
                <w:color w:val="auto"/>
                <w:szCs w:val="21"/>
              </w:rPr>
              <w:t>1</w:t>
            </w:r>
            <w:r>
              <w:rPr>
                <w:rFonts w:hint="eastAsia" w:eastAsia="仿宋_GB2312"/>
                <w:color w:val="auto"/>
                <w:szCs w:val="21"/>
              </w:rPr>
              <w:t>学分）、思想政治理论课综合实践（</w:t>
            </w:r>
            <w:r>
              <w:rPr>
                <w:rFonts w:eastAsia="仿宋_GB2312"/>
                <w:color w:val="auto"/>
                <w:szCs w:val="21"/>
              </w:rPr>
              <w:t>2</w:t>
            </w:r>
            <w:r>
              <w:rPr>
                <w:rFonts w:hint="eastAsia" w:eastAsia="仿宋_GB2312"/>
                <w:color w:val="auto"/>
                <w:szCs w:val="21"/>
              </w:rPr>
              <w:t>学分）、《大学生心理健康教育》实践（</w:t>
            </w:r>
            <w:r>
              <w:rPr>
                <w:rFonts w:eastAsia="仿宋_GB2312"/>
                <w:color w:val="auto"/>
                <w:szCs w:val="21"/>
              </w:rPr>
              <w:t>0.5</w:t>
            </w:r>
            <w:r>
              <w:rPr>
                <w:rFonts w:hint="eastAsia" w:eastAsia="仿宋_GB2312"/>
                <w:color w:val="auto"/>
                <w:szCs w:val="21"/>
              </w:rPr>
              <w:t>学分）、大学生就业指导（</w:t>
            </w:r>
            <w:r>
              <w:rPr>
                <w:rFonts w:eastAsia="仿宋_GB2312"/>
                <w:color w:val="auto"/>
                <w:szCs w:val="21"/>
              </w:rPr>
              <w:t>1</w:t>
            </w:r>
            <w:r>
              <w:rPr>
                <w:rFonts w:hint="eastAsia" w:eastAsia="仿宋_GB2312"/>
                <w:color w:val="auto"/>
                <w:szCs w:val="21"/>
              </w:rPr>
              <w:t>学分）、制造工程训练</w:t>
            </w:r>
            <w:r>
              <w:rPr>
                <w:rFonts w:hint="eastAsia" w:ascii="宋体" w:hAnsi="宋体" w:cs="宋体"/>
                <w:color w:val="auto"/>
                <w:szCs w:val="21"/>
              </w:rPr>
              <w:t>Ⅱ</w:t>
            </w:r>
            <w:r>
              <w:rPr>
                <w:rFonts w:hint="eastAsia" w:eastAsia="仿宋_GB2312"/>
                <w:color w:val="auto"/>
                <w:szCs w:val="21"/>
              </w:rPr>
              <w:t>（含实验室安全教育）（</w:t>
            </w:r>
            <w:r>
              <w:rPr>
                <w:rFonts w:eastAsia="仿宋_GB2312"/>
                <w:color w:val="auto"/>
                <w:szCs w:val="21"/>
              </w:rPr>
              <w:t>2</w:t>
            </w:r>
            <w:r>
              <w:rPr>
                <w:rFonts w:hint="eastAsia" w:eastAsia="仿宋_GB2312"/>
                <w:color w:val="auto"/>
                <w:szCs w:val="21"/>
              </w:rPr>
              <w:t>学分）、</w:t>
            </w:r>
            <w:r>
              <w:rPr>
                <w:rFonts w:hint="eastAsia" w:eastAsia="仿宋_GB2312"/>
                <w:color w:val="auto"/>
                <w:szCs w:val="21"/>
                <w:lang w:eastAsia="zh-CN"/>
              </w:rPr>
              <w:t>电子工艺实习A</w:t>
            </w:r>
            <w:r>
              <w:rPr>
                <w:rFonts w:hint="eastAsia" w:eastAsia="仿宋_GB2312"/>
                <w:color w:val="auto"/>
                <w:szCs w:val="21"/>
              </w:rPr>
              <w:t>（</w:t>
            </w:r>
            <w:r>
              <w:rPr>
                <w:rFonts w:eastAsia="仿宋_GB2312"/>
                <w:color w:val="auto"/>
                <w:szCs w:val="21"/>
              </w:rPr>
              <w:t>2</w:t>
            </w:r>
            <w:r>
              <w:rPr>
                <w:rFonts w:hint="eastAsia" w:eastAsia="仿宋_GB2312"/>
                <w:color w:val="auto"/>
                <w:szCs w:val="21"/>
              </w:rPr>
              <w:t>学分）电子技术课程设计（</w:t>
            </w:r>
            <w:r>
              <w:rPr>
                <w:rFonts w:eastAsia="仿宋_GB2312"/>
                <w:color w:val="auto"/>
                <w:szCs w:val="21"/>
              </w:rPr>
              <w:t>2</w:t>
            </w:r>
            <w:r>
              <w:rPr>
                <w:rFonts w:hint="eastAsia" w:eastAsia="仿宋_GB2312"/>
                <w:color w:val="auto"/>
                <w:szCs w:val="21"/>
              </w:rPr>
              <w:t>学分）、</w:t>
            </w:r>
            <w:r>
              <w:rPr>
                <w:rFonts w:hint="eastAsia" w:eastAsia="仿宋_GB2312"/>
                <w:color w:val="auto"/>
                <w:szCs w:val="21"/>
                <w:lang w:eastAsia="zh-CN"/>
              </w:rPr>
              <w:t>单片机原理与应用</w:t>
            </w:r>
            <w:r>
              <w:rPr>
                <w:rFonts w:hint="eastAsia" w:eastAsia="仿宋_GB2312"/>
                <w:color w:val="auto"/>
                <w:szCs w:val="21"/>
                <w:lang w:val="en-US" w:eastAsia="zh-CN"/>
              </w:rPr>
              <w:t>A</w:t>
            </w:r>
            <w:r>
              <w:rPr>
                <w:rFonts w:hint="eastAsia" w:eastAsia="仿宋_GB2312"/>
                <w:color w:val="auto"/>
                <w:szCs w:val="21"/>
              </w:rPr>
              <w:t>课程设计（</w:t>
            </w:r>
            <w:r>
              <w:rPr>
                <w:rFonts w:eastAsia="仿宋_GB2312"/>
                <w:color w:val="auto"/>
                <w:szCs w:val="21"/>
              </w:rPr>
              <w:t>2</w:t>
            </w:r>
            <w:r>
              <w:rPr>
                <w:rFonts w:hint="eastAsia" w:eastAsia="仿宋_GB2312"/>
                <w:color w:val="auto"/>
                <w:szCs w:val="21"/>
              </w:rPr>
              <w:t>学分）、电机绕组绕制实习（</w:t>
            </w:r>
            <w:r>
              <w:rPr>
                <w:rFonts w:eastAsia="仿宋_GB2312"/>
                <w:color w:val="auto"/>
                <w:szCs w:val="21"/>
              </w:rPr>
              <w:t>1</w:t>
            </w:r>
            <w:r>
              <w:rPr>
                <w:rFonts w:hint="eastAsia" w:eastAsia="仿宋_GB2312"/>
                <w:color w:val="auto"/>
                <w:szCs w:val="21"/>
              </w:rPr>
              <w:t>学分）、电气认识实习（</w:t>
            </w:r>
            <w:r>
              <w:rPr>
                <w:rFonts w:eastAsia="仿宋_GB2312"/>
                <w:color w:val="auto"/>
                <w:szCs w:val="21"/>
              </w:rPr>
              <w:t>1</w:t>
            </w:r>
            <w:r>
              <w:rPr>
                <w:rFonts w:hint="eastAsia" w:eastAsia="仿宋_GB2312"/>
                <w:color w:val="auto"/>
                <w:szCs w:val="21"/>
              </w:rPr>
              <w:t>学分）、电气工程及其自动化专业综合实习</w:t>
            </w:r>
            <w:r>
              <w:rPr>
                <w:rFonts w:eastAsia="仿宋_GB2312"/>
                <w:color w:val="auto"/>
                <w:szCs w:val="21"/>
              </w:rPr>
              <w:t>(A\B)</w:t>
            </w:r>
            <w:r>
              <w:rPr>
                <w:rFonts w:hint="eastAsia" w:eastAsia="仿宋_GB2312"/>
                <w:color w:val="auto"/>
                <w:szCs w:val="21"/>
              </w:rPr>
              <w:t>（</w:t>
            </w:r>
            <w:r>
              <w:rPr>
                <w:rFonts w:eastAsia="仿宋_GB2312"/>
                <w:color w:val="auto"/>
                <w:szCs w:val="21"/>
              </w:rPr>
              <w:t>6</w:t>
            </w:r>
            <w:r>
              <w:rPr>
                <w:rFonts w:hint="eastAsia" w:eastAsia="仿宋_GB2312"/>
                <w:color w:val="auto"/>
                <w:szCs w:val="21"/>
              </w:rPr>
              <w:t>学分）[注：</w:t>
            </w:r>
            <w:r>
              <w:rPr>
                <w:rFonts w:eastAsia="仿宋_GB2312"/>
                <w:color w:val="auto"/>
                <w:szCs w:val="21"/>
              </w:rPr>
              <w:t>A</w:t>
            </w:r>
            <w:r>
              <w:rPr>
                <w:rFonts w:hint="eastAsia" w:eastAsia="仿宋_GB2312"/>
                <w:color w:val="auto"/>
                <w:szCs w:val="21"/>
              </w:rPr>
              <w:t>模块中包含自动控制系统实习</w:t>
            </w:r>
            <w:r>
              <w:rPr>
                <w:rFonts w:eastAsia="仿宋_GB2312"/>
                <w:color w:val="auto"/>
                <w:szCs w:val="21"/>
              </w:rPr>
              <w:t>2</w:t>
            </w:r>
            <w:r>
              <w:rPr>
                <w:rFonts w:hint="eastAsia" w:eastAsia="仿宋_GB2312"/>
                <w:color w:val="auto"/>
                <w:szCs w:val="21"/>
              </w:rPr>
              <w:t>个周</w:t>
            </w:r>
            <w:r>
              <w:rPr>
                <w:rFonts w:eastAsia="仿宋_GB2312"/>
                <w:color w:val="auto"/>
                <w:szCs w:val="21"/>
              </w:rPr>
              <w:t>+</w:t>
            </w:r>
            <w:r>
              <w:rPr>
                <w:rFonts w:hint="eastAsia" w:eastAsia="仿宋_GB2312"/>
                <w:color w:val="auto"/>
                <w:szCs w:val="21"/>
              </w:rPr>
              <w:t>可编程控制器应用实习</w:t>
            </w:r>
            <w:r>
              <w:rPr>
                <w:rFonts w:eastAsia="仿宋_GB2312"/>
                <w:color w:val="auto"/>
                <w:szCs w:val="21"/>
              </w:rPr>
              <w:t>2</w:t>
            </w:r>
            <w:r>
              <w:rPr>
                <w:rFonts w:hint="eastAsia" w:eastAsia="仿宋_GB2312"/>
                <w:color w:val="auto"/>
                <w:szCs w:val="21"/>
              </w:rPr>
              <w:t>个周（或工业网络计算机控制系统实习</w:t>
            </w:r>
            <w:r>
              <w:rPr>
                <w:rFonts w:eastAsia="仿宋_GB2312"/>
                <w:color w:val="auto"/>
                <w:szCs w:val="21"/>
              </w:rPr>
              <w:t>2</w:t>
            </w:r>
            <w:r>
              <w:rPr>
                <w:rFonts w:hint="eastAsia" w:eastAsia="仿宋_GB2312"/>
                <w:color w:val="auto"/>
                <w:szCs w:val="21"/>
              </w:rPr>
              <w:t>个周）</w:t>
            </w:r>
            <w:r>
              <w:rPr>
                <w:rFonts w:eastAsia="仿宋_GB2312"/>
                <w:color w:val="auto"/>
                <w:szCs w:val="21"/>
              </w:rPr>
              <w:t>+</w:t>
            </w:r>
            <w:r>
              <w:rPr>
                <w:rFonts w:hint="eastAsia" w:eastAsia="仿宋_GB2312"/>
                <w:color w:val="auto"/>
                <w:szCs w:val="21"/>
              </w:rPr>
              <w:t>机电控制实习</w:t>
            </w:r>
            <w:r>
              <w:rPr>
                <w:rFonts w:eastAsia="仿宋_GB2312"/>
                <w:color w:val="auto"/>
                <w:szCs w:val="21"/>
              </w:rPr>
              <w:t>2</w:t>
            </w:r>
            <w:r>
              <w:rPr>
                <w:rFonts w:hint="eastAsia" w:eastAsia="仿宋_GB2312"/>
                <w:color w:val="auto"/>
                <w:szCs w:val="21"/>
              </w:rPr>
              <w:t>个周；</w:t>
            </w:r>
            <w:r>
              <w:rPr>
                <w:rFonts w:eastAsia="仿宋_GB2312"/>
                <w:color w:val="auto"/>
                <w:szCs w:val="21"/>
              </w:rPr>
              <w:t>B</w:t>
            </w:r>
            <w:r>
              <w:rPr>
                <w:rFonts w:hint="eastAsia" w:eastAsia="仿宋_GB2312"/>
                <w:color w:val="auto"/>
                <w:szCs w:val="21"/>
              </w:rPr>
              <w:t>模块包含自动控制系统实习</w:t>
            </w:r>
            <w:r>
              <w:rPr>
                <w:rFonts w:eastAsia="仿宋_GB2312"/>
                <w:color w:val="auto"/>
                <w:szCs w:val="21"/>
              </w:rPr>
              <w:t>2</w:t>
            </w:r>
            <w:r>
              <w:rPr>
                <w:rFonts w:hint="eastAsia" w:eastAsia="仿宋_GB2312"/>
                <w:color w:val="auto"/>
                <w:szCs w:val="21"/>
              </w:rPr>
              <w:t>个周</w:t>
            </w:r>
            <w:r>
              <w:rPr>
                <w:rFonts w:eastAsia="仿宋_GB2312"/>
                <w:color w:val="auto"/>
                <w:szCs w:val="21"/>
              </w:rPr>
              <w:t>+</w:t>
            </w:r>
            <w:r>
              <w:rPr>
                <w:rFonts w:hint="eastAsia" w:eastAsia="仿宋_GB2312"/>
                <w:color w:val="auto"/>
                <w:szCs w:val="21"/>
                <w:lang w:eastAsia="zh-CN"/>
              </w:rPr>
              <w:t>电力电子技术A</w:t>
            </w:r>
            <w:r>
              <w:rPr>
                <w:rFonts w:hint="eastAsia" w:eastAsia="仿宋_GB2312"/>
                <w:color w:val="auto"/>
                <w:szCs w:val="21"/>
              </w:rPr>
              <w:t>应用实习</w:t>
            </w:r>
            <w:r>
              <w:rPr>
                <w:rFonts w:eastAsia="仿宋_GB2312"/>
                <w:color w:val="auto"/>
                <w:szCs w:val="21"/>
              </w:rPr>
              <w:t>2</w:t>
            </w:r>
            <w:r>
              <w:rPr>
                <w:rFonts w:hint="eastAsia" w:eastAsia="仿宋_GB2312"/>
                <w:color w:val="auto"/>
                <w:szCs w:val="21"/>
              </w:rPr>
              <w:t>个周</w:t>
            </w:r>
            <w:r>
              <w:rPr>
                <w:rFonts w:eastAsia="仿宋_GB2312"/>
                <w:color w:val="auto"/>
                <w:szCs w:val="21"/>
              </w:rPr>
              <w:t>+</w:t>
            </w:r>
            <w:r>
              <w:rPr>
                <w:rFonts w:hint="eastAsia" w:eastAsia="仿宋_GB2312"/>
                <w:color w:val="auto"/>
                <w:szCs w:val="21"/>
              </w:rPr>
              <w:t>电力工程装配实习</w:t>
            </w:r>
            <w:r>
              <w:rPr>
                <w:rFonts w:eastAsia="仿宋_GB2312"/>
                <w:color w:val="auto"/>
                <w:szCs w:val="21"/>
              </w:rPr>
              <w:t>2</w:t>
            </w:r>
            <w:r>
              <w:rPr>
                <w:rFonts w:hint="eastAsia" w:eastAsia="仿宋_GB2312"/>
                <w:color w:val="auto"/>
                <w:szCs w:val="21"/>
              </w:rPr>
              <w:t>个周]、电气工程及其自动化专业毕业实习（含劳动实践）</w:t>
            </w:r>
            <w:r>
              <w:rPr>
                <w:rFonts w:eastAsia="仿宋_GB2312"/>
                <w:color w:val="auto"/>
                <w:szCs w:val="21"/>
              </w:rPr>
              <w:t>4</w:t>
            </w:r>
            <w:r>
              <w:rPr>
                <w:rFonts w:hint="eastAsia" w:eastAsia="仿宋_GB2312"/>
                <w:color w:val="auto"/>
                <w:szCs w:val="21"/>
              </w:rPr>
              <w:t>学分、电气工程及其自动化专业毕业论文（设计）（</w:t>
            </w:r>
            <w:r>
              <w:rPr>
                <w:rFonts w:eastAsia="仿宋_GB2312"/>
                <w:color w:val="auto"/>
                <w:szCs w:val="21"/>
              </w:rPr>
              <w:t>6</w:t>
            </w:r>
            <w:r>
              <w:rPr>
                <w:rFonts w:hint="eastAsia" w:eastAsia="仿宋_GB2312"/>
                <w:color w:val="auto"/>
                <w:szCs w:val="21"/>
              </w:rPr>
              <w:t>学分）。</w:t>
            </w:r>
          </w:p>
        </w:tc>
      </w:tr>
    </w:tbl>
    <w:p>
      <w:pPr>
        <w:adjustRightInd w:val="0"/>
        <w:snapToGrid w:val="0"/>
        <w:spacing w:line="360" w:lineRule="exact"/>
        <w:rPr>
          <w:rFonts w:eastAsia="仿宋_GB2312"/>
          <w:bCs/>
          <w:color w:val="auto"/>
          <w:sz w:val="15"/>
          <w:szCs w:val="15"/>
        </w:rPr>
      </w:pPr>
      <w:r>
        <w:rPr>
          <w:rFonts w:hint="eastAsia" w:eastAsia="仿宋_GB2312"/>
          <w:bCs/>
          <w:color w:val="auto"/>
          <w:sz w:val="15"/>
          <w:szCs w:val="15"/>
        </w:rPr>
        <w:t>注</w:t>
      </w:r>
    </w:p>
    <w:p>
      <w:pPr>
        <w:adjustRightInd w:val="0"/>
        <w:spacing w:line="360" w:lineRule="auto"/>
        <w:ind w:firstLine="300" w:firstLineChars="200"/>
        <w:rPr>
          <w:rFonts w:eastAsia="黑体"/>
          <w:bCs/>
          <w:color w:val="auto"/>
          <w:sz w:val="15"/>
          <w:szCs w:val="15"/>
        </w:rPr>
        <w:sectPr>
          <w:headerReference r:id="rId3" w:type="default"/>
          <w:footerReference r:id="rId4" w:type="default"/>
          <w:footerReference r:id="rId5" w:type="even"/>
          <w:pgSz w:w="11906" w:h="16838"/>
          <w:pgMar w:top="1531" w:right="1134" w:bottom="1021" w:left="1531" w:header="851" w:footer="1531" w:gutter="0"/>
          <w:pgBorders>
            <w:top w:val="none" w:sz="0" w:space="0"/>
            <w:left w:val="none" w:sz="0" w:space="0"/>
            <w:bottom w:val="none" w:sz="0" w:space="0"/>
            <w:right w:val="none" w:sz="0" w:space="0"/>
          </w:pgBorders>
          <w:pgNumType w:fmt="numberInDash" w:start="1"/>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hint="eastAsia" w:eastAsia="黑体"/>
          <w:bCs/>
          <w:color w:val="auto"/>
          <w:sz w:val="28"/>
          <w:szCs w:val="28"/>
        </w:rPr>
        <w:t>七、指导性教学计划进程安排</w:t>
      </w:r>
    </w:p>
    <w:p>
      <w:pPr>
        <w:adjustRightInd w:val="0"/>
        <w:snapToGrid w:val="0"/>
        <w:spacing w:line="360" w:lineRule="auto"/>
        <w:ind w:firstLine="560" w:firstLineChars="200"/>
        <w:rPr>
          <w:rFonts w:eastAsia="楷体_GB2312"/>
          <w:bCs/>
          <w:color w:val="auto"/>
          <w:sz w:val="28"/>
          <w:szCs w:val="28"/>
        </w:rPr>
      </w:pPr>
      <w:r>
        <w:rPr>
          <w:rFonts w:hint="eastAsia" w:eastAsia="楷体_GB2312"/>
          <w:bCs/>
          <w:color w:val="auto"/>
          <w:sz w:val="28"/>
          <w:szCs w:val="28"/>
        </w:rPr>
        <w:t>（一）课内教学环节</w:t>
      </w:r>
    </w:p>
    <w:p>
      <w:pPr>
        <w:adjustRightInd w:val="0"/>
        <w:snapToGrid w:val="0"/>
        <w:spacing w:line="360" w:lineRule="auto"/>
        <w:ind w:firstLine="480" w:firstLineChars="200"/>
        <w:rPr>
          <w:bCs/>
          <w:color w:val="auto"/>
          <w:szCs w:val="21"/>
        </w:rPr>
      </w:pPr>
      <w:r>
        <w:rPr>
          <w:rFonts w:hint="eastAsia" w:eastAsia="黑体"/>
          <w:color w:val="auto"/>
          <w:kern w:val="0"/>
          <w:sz w:val="24"/>
        </w:rPr>
        <w:t>表</w:t>
      </w:r>
      <w:r>
        <w:rPr>
          <w:rFonts w:hint="eastAsia" w:ascii="宋体" w:hAnsi="宋体" w:cs="宋体"/>
          <w:color w:val="auto"/>
          <w:kern w:val="0"/>
          <w:sz w:val="24"/>
        </w:rPr>
        <w:t>Ⅰ</w:t>
      </w:r>
      <w:r>
        <w:rPr>
          <w:rFonts w:hint="eastAsia" w:eastAsia="黑体"/>
          <w:color w:val="auto"/>
          <w:kern w:val="0"/>
          <w:sz w:val="24"/>
        </w:rPr>
        <w:t>必修</w:t>
      </w:r>
      <w:r>
        <w:rPr>
          <w:rFonts w:hint="eastAsia" w:eastAsia="黑体"/>
          <w:bCs/>
          <w:color w:val="auto"/>
          <w:sz w:val="24"/>
        </w:rPr>
        <w:t>课课程设置与教学进程</w:t>
      </w:r>
      <w:r>
        <w:rPr>
          <w:rFonts w:hint="eastAsia" w:eastAsia="黑体"/>
          <w:color w:val="auto"/>
          <w:kern w:val="0"/>
          <w:sz w:val="24"/>
        </w:rPr>
        <w:t>一览表                                                     电气工程及其自动化专业</w:t>
      </w:r>
    </w:p>
    <w:tbl>
      <w:tblPr>
        <w:tblStyle w:val="23"/>
        <w:tblW w:w="14389"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62"/>
        <w:gridCol w:w="744"/>
        <w:gridCol w:w="259"/>
        <w:gridCol w:w="66"/>
        <w:gridCol w:w="3594"/>
        <w:gridCol w:w="731"/>
        <w:gridCol w:w="722"/>
        <w:gridCol w:w="728"/>
        <w:gridCol w:w="550"/>
        <w:gridCol w:w="581"/>
        <w:gridCol w:w="550"/>
        <w:gridCol w:w="550"/>
        <w:gridCol w:w="550"/>
        <w:gridCol w:w="550"/>
        <w:gridCol w:w="550"/>
        <w:gridCol w:w="541"/>
        <w:gridCol w:w="541"/>
        <w:gridCol w:w="740"/>
        <w:gridCol w:w="118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restart"/>
            <w:tcBorders>
              <w:top w:val="single" w:color="auto" w:sz="12"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w:t>
            </w:r>
          </w:p>
          <w:p>
            <w:pPr>
              <w:spacing w:line="240" w:lineRule="exact"/>
              <w:jc w:val="center"/>
              <w:rPr>
                <w:rFonts w:eastAsia="仿宋_GB2312"/>
                <w:b/>
                <w:color w:val="auto"/>
                <w:sz w:val="18"/>
                <w:szCs w:val="18"/>
              </w:rPr>
            </w:pPr>
            <w:r>
              <w:rPr>
                <w:rFonts w:hint="eastAsia" w:eastAsia="仿宋_GB2312"/>
                <w:b/>
                <w:color w:val="auto"/>
                <w:sz w:val="18"/>
                <w:szCs w:val="18"/>
              </w:rPr>
              <w:t>类型</w:t>
            </w:r>
          </w:p>
        </w:tc>
        <w:tc>
          <w:tcPr>
            <w:tcW w:w="1003" w:type="dxa"/>
            <w:gridSpan w:val="2"/>
            <w:vMerge w:val="restart"/>
            <w:tcBorders>
              <w:top w:val="single" w:color="auto" w:sz="12"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课程代码</w:t>
            </w:r>
          </w:p>
        </w:tc>
        <w:tc>
          <w:tcPr>
            <w:tcW w:w="3660" w:type="dxa"/>
            <w:gridSpan w:val="2"/>
            <w:vMerge w:val="restart"/>
            <w:tcBorders>
              <w:top w:val="single" w:color="auto" w:sz="12"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课程名称</w:t>
            </w:r>
          </w:p>
        </w:tc>
        <w:tc>
          <w:tcPr>
            <w:tcW w:w="731" w:type="dxa"/>
            <w:vMerge w:val="restart"/>
            <w:tcBorders>
              <w:top w:val="single" w:color="auto" w:sz="12"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学分</w:t>
            </w:r>
          </w:p>
        </w:tc>
        <w:tc>
          <w:tcPr>
            <w:tcW w:w="2581" w:type="dxa"/>
            <w:gridSpan w:val="4"/>
            <w:tcBorders>
              <w:top w:val="single" w:color="auto" w:sz="12"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学时</w:t>
            </w:r>
          </w:p>
        </w:tc>
        <w:tc>
          <w:tcPr>
            <w:tcW w:w="4572" w:type="dxa"/>
            <w:gridSpan w:val="8"/>
            <w:tcBorders>
              <w:top w:val="single" w:color="auto" w:sz="12"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各学期学时分配</w:t>
            </w:r>
          </w:p>
        </w:tc>
        <w:tc>
          <w:tcPr>
            <w:tcW w:w="1180" w:type="dxa"/>
            <w:vMerge w:val="restart"/>
            <w:tcBorders>
              <w:top w:val="single" w:color="auto" w:sz="12" w:space="0"/>
            </w:tcBorders>
            <w:vAlign w:val="center"/>
          </w:tcPr>
          <w:p>
            <w:pPr>
              <w:spacing w:line="240" w:lineRule="exact"/>
              <w:jc w:val="center"/>
              <w:rPr>
                <w:rFonts w:eastAsia="仿宋_GB2312"/>
                <w:bCs/>
                <w:color w:val="auto"/>
                <w:sz w:val="18"/>
                <w:szCs w:val="18"/>
              </w:rPr>
            </w:pPr>
            <w:r>
              <w:rPr>
                <w:rFonts w:hint="eastAsia" w:eastAsia="仿宋_GB2312"/>
                <w:b/>
                <w:color w:val="auto"/>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
                <w:color w:val="auto"/>
                <w:sz w:val="18"/>
                <w:szCs w:val="18"/>
              </w:rPr>
            </w:pPr>
          </w:p>
        </w:tc>
        <w:tc>
          <w:tcPr>
            <w:tcW w:w="1003" w:type="dxa"/>
            <w:gridSpan w:val="2"/>
            <w:vMerge w:val="continue"/>
            <w:vAlign w:val="center"/>
          </w:tcPr>
          <w:p>
            <w:pPr>
              <w:spacing w:line="240" w:lineRule="exact"/>
              <w:jc w:val="center"/>
              <w:rPr>
                <w:rFonts w:eastAsia="仿宋_GB2312"/>
                <w:b/>
                <w:color w:val="auto"/>
                <w:sz w:val="18"/>
                <w:szCs w:val="18"/>
              </w:rPr>
            </w:pPr>
          </w:p>
        </w:tc>
        <w:tc>
          <w:tcPr>
            <w:tcW w:w="3660" w:type="dxa"/>
            <w:gridSpan w:val="2"/>
            <w:vMerge w:val="continue"/>
            <w:vAlign w:val="center"/>
          </w:tcPr>
          <w:p>
            <w:pPr>
              <w:spacing w:line="240" w:lineRule="exact"/>
              <w:jc w:val="center"/>
              <w:rPr>
                <w:rFonts w:eastAsia="仿宋_GB2312"/>
                <w:b/>
                <w:color w:val="auto"/>
                <w:sz w:val="18"/>
                <w:szCs w:val="18"/>
              </w:rPr>
            </w:pPr>
          </w:p>
        </w:tc>
        <w:tc>
          <w:tcPr>
            <w:tcW w:w="731" w:type="dxa"/>
            <w:vMerge w:val="continue"/>
            <w:vAlign w:val="center"/>
          </w:tcPr>
          <w:p>
            <w:pPr>
              <w:spacing w:line="240" w:lineRule="exact"/>
              <w:jc w:val="center"/>
              <w:rPr>
                <w:rFonts w:eastAsia="仿宋_GB2312"/>
                <w:b/>
                <w:color w:val="auto"/>
                <w:sz w:val="18"/>
                <w:szCs w:val="18"/>
              </w:rPr>
            </w:pPr>
          </w:p>
        </w:tc>
        <w:tc>
          <w:tcPr>
            <w:tcW w:w="722"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总学时</w:t>
            </w:r>
          </w:p>
        </w:tc>
        <w:tc>
          <w:tcPr>
            <w:tcW w:w="728"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理论</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实验</w:t>
            </w:r>
          </w:p>
        </w:tc>
        <w:tc>
          <w:tcPr>
            <w:tcW w:w="581"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线上</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一</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二</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三</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四</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五</w:t>
            </w:r>
          </w:p>
        </w:tc>
        <w:tc>
          <w:tcPr>
            <w:tcW w:w="541"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六</w:t>
            </w:r>
          </w:p>
        </w:tc>
        <w:tc>
          <w:tcPr>
            <w:tcW w:w="541"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七</w:t>
            </w:r>
          </w:p>
        </w:tc>
        <w:tc>
          <w:tcPr>
            <w:tcW w:w="74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八</w:t>
            </w:r>
          </w:p>
        </w:tc>
        <w:tc>
          <w:tcPr>
            <w:tcW w:w="1180" w:type="dxa"/>
            <w:vMerge w:val="continue"/>
            <w:vAlign w:val="center"/>
          </w:tcPr>
          <w:p>
            <w:pPr>
              <w:spacing w:line="240" w:lineRule="exact"/>
              <w:jc w:val="center"/>
              <w:rPr>
                <w:rFonts w:eastAsia="仿宋_GB2312"/>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restart"/>
            <w:vAlign w:val="center"/>
          </w:tcPr>
          <w:p>
            <w:pPr>
              <w:spacing w:line="240" w:lineRule="exact"/>
              <w:jc w:val="center"/>
              <w:rPr>
                <w:rFonts w:eastAsia="仿宋_GB2312"/>
                <w:b/>
                <w:color w:val="auto"/>
                <w:sz w:val="18"/>
                <w:szCs w:val="18"/>
              </w:rPr>
            </w:pPr>
            <w:bookmarkStart w:id="0" w:name="_Hlk32314977"/>
            <w:r>
              <w:rPr>
                <w:rFonts w:hint="eastAsia" w:eastAsia="仿宋_GB2312"/>
                <w:b/>
                <w:color w:val="auto"/>
                <w:sz w:val="18"/>
                <w:szCs w:val="18"/>
              </w:rPr>
              <w:t>通</w:t>
            </w:r>
          </w:p>
          <w:p>
            <w:pPr>
              <w:spacing w:line="240" w:lineRule="exact"/>
              <w:jc w:val="center"/>
              <w:rPr>
                <w:rFonts w:eastAsia="仿宋_GB2312"/>
                <w:b/>
                <w:color w:val="auto"/>
                <w:sz w:val="18"/>
                <w:szCs w:val="18"/>
              </w:rPr>
            </w:pPr>
            <w:r>
              <w:rPr>
                <w:rFonts w:hint="eastAsia" w:eastAsia="仿宋_GB2312"/>
                <w:b/>
                <w:color w:val="auto"/>
                <w:sz w:val="18"/>
                <w:szCs w:val="18"/>
              </w:rPr>
              <w:t>识</w:t>
            </w:r>
          </w:p>
          <w:p>
            <w:pPr>
              <w:spacing w:line="240" w:lineRule="exact"/>
              <w:jc w:val="center"/>
              <w:rPr>
                <w:rFonts w:eastAsia="仿宋_GB2312"/>
                <w:b/>
                <w:color w:val="auto"/>
                <w:sz w:val="18"/>
                <w:szCs w:val="18"/>
              </w:rPr>
            </w:pPr>
            <w:r>
              <w:rPr>
                <w:rFonts w:hint="eastAsia" w:eastAsia="仿宋_GB2312"/>
                <w:b/>
                <w:color w:val="auto"/>
                <w:sz w:val="18"/>
                <w:szCs w:val="18"/>
              </w:rPr>
              <w:t>课</w:t>
            </w:r>
          </w:p>
          <w:p>
            <w:pPr>
              <w:spacing w:line="240" w:lineRule="exact"/>
              <w:jc w:val="center"/>
              <w:rPr>
                <w:rFonts w:eastAsia="仿宋_GB2312"/>
                <w:b/>
                <w:color w:val="auto"/>
                <w:sz w:val="18"/>
                <w:szCs w:val="18"/>
              </w:rPr>
            </w:pPr>
            <w:r>
              <w:rPr>
                <w:rFonts w:hint="eastAsia" w:eastAsia="仿宋_GB2312"/>
                <w:b/>
                <w:color w:val="auto"/>
                <w:sz w:val="18"/>
                <w:szCs w:val="18"/>
              </w:rPr>
              <w:t>程</w:t>
            </w:r>
          </w:p>
          <w:p>
            <w:pPr>
              <w:spacing w:line="240" w:lineRule="exact"/>
              <w:jc w:val="center"/>
              <w:rPr>
                <w:rFonts w:eastAsia="仿宋_GB2312"/>
                <w:b/>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马克思主义基本原理概论</w:t>
            </w:r>
          </w:p>
          <w:p>
            <w:pPr>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马克思主义学院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思想道德修养与法律基础</w:t>
            </w:r>
          </w:p>
          <w:p>
            <w:pPr>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马克思主义学院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中国近现代史纲要</w:t>
            </w:r>
          </w:p>
          <w:p>
            <w:pPr>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马克思主义学院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毛泽东思想和中国特色社会主义理论体系概论</w:t>
            </w:r>
          </w:p>
          <w:p>
            <w:pPr>
              <w:spacing w:line="240" w:lineRule="exact"/>
              <w:jc w:val="left"/>
              <w:rPr>
                <w:rFonts w:eastAsia="仿宋_GB2312"/>
                <w:bCs/>
                <w:color w:val="auto"/>
                <w:sz w:val="18"/>
                <w:szCs w:val="18"/>
              </w:rPr>
            </w:pPr>
            <w:r>
              <w:rPr>
                <w:rFonts w:eastAsia="仿宋_GB2312"/>
                <w:bCs/>
                <w:color w:val="auto"/>
                <w:sz w:val="18"/>
                <w:szCs w:val="18"/>
              </w:rPr>
              <w:t>Introduction to Mao Zedong Thought and Socialist Theory System with Chinese Characteristics</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马克思主义学院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形势与政策</w:t>
            </w:r>
          </w:p>
          <w:p>
            <w:pPr>
              <w:spacing w:line="240" w:lineRule="exact"/>
              <w:jc w:val="left"/>
              <w:rPr>
                <w:rFonts w:eastAsia="仿宋_GB2312"/>
                <w:bCs/>
                <w:color w:val="auto"/>
                <w:sz w:val="18"/>
                <w:szCs w:val="18"/>
              </w:rPr>
            </w:pPr>
            <w:r>
              <w:rPr>
                <w:rFonts w:eastAsia="仿宋_GB2312"/>
                <w:bCs/>
                <w:color w:val="auto"/>
                <w:sz w:val="18"/>
                <w:szCs w:val="18"/>
              </w:rPr>
              <w:t>Situation and Policy</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马克思主义学院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大学英语</w:t>
            </w:r>
            <w:r>
              <w:rPr>
                <w:rFonts w:hint="eastAsia" w:ascii="宋体" w:hAnsi="宋体" w:cs="宋体"/>
                <w:bCs/>
                <w:color w:val="auto"/>
                <w:sz w:val="18"/>
                <w:szCs w:val="18"/>
              </w:rPr>
              <w:t>Ⅰ</w:t>
            </w:r>
          </w:p>
          <w:p>
            <w:pPr>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Ⅰ</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外国语学院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大学英语</w:t>
            </w:r>
            <w:r>
              <w:rPr>
                <w:rFonts w:hint="eastAsia" w:ascii="宋体" w:hAnsi="宋体" w:cs="宋体"/>
                <w:bCs/>
                <w:color w:val="auto"/>
                <w:sz w:val="18"/>
                <w:szCs w:val="18"/>
              </w:rPr>
              <w:t>Ⅱ</w:t>
            </w:r>
          </w:p>
          <w:p>
            <w:pPr>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Ⅱ</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外国语学院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大学英语</w:t>
            </w:r>
            <w:r>
              <w:rPr>
                <w:rFonts w:hint="eastAsia" w:ascii="宋体" w:hAnsi="宋体" w:cs="宋体"/>
                <w:bCs/>
                <w:color w:val="auto"/>
                <w:sz w:val="18"/>
                <w:szCs w:val="18"/>
              </w:rPr>
              <w:t>Ⅲ</w:t>
            </w:r>
          </w:p>
          <w:p>
            <w:pPr>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Ⅲ</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外国语学院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大学英语</w:t>
            </w:r>
            <w:r>
              <w:rPr>
                <w:rFonts w:hint="eastAsia" w:ascii="宋体" w:hAnsi="宋体" w:cs="宋体"/>
                <w:bCs/>
                <w:color w:val="auto"/>
                <w:sz w:val="18"/>
                <w:szCs w:val="18"/>
              </w:rPr>
              <w:t>Ⅳ</w:t>
            </w:r>
          </w:p>
          <w:p>
            <w:pPr>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Ⅳ</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外国语学院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体育</w:t>
            </w:r>
            <w:r>
              <w:rPr>
                <w:rFonts w:hint="eastAsia" w:ascii="宋体" w:hAnsi="宋体" w:cs="宋体"/>
                <w:bCs/>
                <w:color w:val="auto"/>
                <w:sz w:val="18"/>
                <w:szCs w:val="18"/>
              </w:rPr>
              <w:t>Ⅰ</w:t>
            </w:r>
          </w:p>
          <w:p>
            <w:pPr>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Ⅰ</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体育教学部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体育</w:t>
            </w:r>
            <w:r>
              <w:rPr>
                <w:rFonts w:hint="eastAsia" w:ascii="宋体" w:hAnsi="宋体" w:cs="宋体"/>
                <w:bCs/>
                <w:color w:val="auto"/>
                <w:sz w:val="18"/>
                <w:szCs w:val="18"/>
              </w:rPr>
              <w:t>Ⅱ</w:t>
            </w:r>
          </w:p>
          <w:p>
            <w:pPr>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Ⅱ</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体育教学部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体育</w:t>
            </w:r>
            <w:r>
              <w:rPr>
                <w:rFonts w:hint="eastAsia" w:ascii="宋体" w:hAnsi="宋体" w:cs="宋体"/>
                <w:bCs/>
                <w:color w:val="auto"/>
                <w:sz w:val="18"/>
                <w:szCs w:val="18"/>
              </w:rPr>
              <w:t>Ⅲ</w:t>
            </w:r>
          </w:p>
          <w:p>
            <w:pPr>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Ⅲ</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体育教学部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体育</w:t>
            </w:r>
            <w:r>
              <w:rPr>
                <w:rFonts w:hint="eastAsia" w:ascii="宋体" w:hAnsi="宋体" w:cs="宋体"/>
                <w:bCs/>
                <w:color w:val="auto"/>
                <w:sz w:val="18"/>
                <w:szCs w:val="18"/>
              </w:rPr>
              <w:t>Ⅳ</w:t>
            </w:r>
          </w:p>
          <w:p>
            <w:pPr>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Ⅳ</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体育教学部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w:t>
            </w:r>
          </w:p>
          <w:p>
            <w:pPr>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学生工作部（处）</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学生工作部（处）</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创新创业学院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军事理论</w:t>
            </w:r>
          </w:p>
          <w:p>
            <w:pPr>
              <w:spacing w:line="240" w:lineRule="exact"/>
              <w:jc w:val="left"/>
              <w:rPr>
                <w:rFonts w:eastAsia="仿宋_GB2312"/>
                <w:bCs/>
                <w:color w:val="auto"/>
                <w:sz w:val="18"/>
                <w:szCs w:val="18"/>
              </w:rPr>
            </w:pPr>
            <w:r>
              <w:rPr>
                <w:rFonts w:eastAsia="仿宋_GB2312"/>
                <w:bCs/>
                <w:color w:val="auto"/>
                <w:sz w:val="18"/>
                <w:szCs w:val="18"/>
              </w:rPr>
              <w:t>Military Theory</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学生工作部（处）</w:t>
            </w:r>
          </w:p>
        </w:tc>
      </w:tr>
      <w:bookmarkEnd w:id="0"/>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4663" w:type="dxa"/>
            <w:gridSpan w:val="4"/>
            <w:vAlign w:val="center"/>
          </w:tcPr>
          <w:p>
            <w:pPr>
              <w:spacing w:line="240" w:lineRule="exact"/>
              <w:jc w:val="center"/>
              <w:rPr>
                <w:rFonts w:eastAsia="仿宋_GB2312"/>
                <w:b/>
                <w:color w:val="auto"/>
                <w:sz w:val="18"/>
                <w:szCs w:val="18"/>
              </w:rPr>
            </w:pPr>
            <w:r>
              <w:rPr>
                <w:rFonts w:hint="eastAsia" w:eastAsia="仿宋_GB2312"/>
                <w:b/>
                <w:color w:val="auto"/>
                <w:sz w:val="18"/>
                <w:szCs w:val="18"/>
              </w:rPr>
              <w:t>小计</w:t>
            </w:r>
          </w:p>
        </w:tc>
        <w:tc>
          <w:tcPr>
            <w:tcW w:w="731" w:type="dxa"/>
            <w:vAlign w:val="center"/>
          </w:tcPr>
          <w:p>
            <w:pPr>
              <w:spacing w:line="240" w:lineRule="exact"/>
              <w:jc w:val="center"/>
              <w:rPr>
                <w:rFonts w:eastAsia="仿宋_GB2312"/>
                <w:b/>
                <w:color w:val="auto"/>
                <w:sz w:val="18"/>
                <w:szCs w:val="18"/>
              </w:rPr>
            </w:pPr>
            <w:r>
              <w:rPr>
                <w:rFonts w:eastAsia="仿宋_GB2312"/>
                <w:b/>
                <w:color w:val="auto"/>
                <w:sz w:val="18"/>
                <w:szCs w:val="18"/>
              </w:rPr>
              <w:t>31.5</w:t>
            </w:r>
          </w:p>
        </w:tc>
        <w:tc>
          <w:tcPr>
            <w:tcW w:w="722" w:type="dxa"/>
            <w:vAlign w:val="center"/>
          </w:tcPr>
          <w:p>
            <w:pPr>
              <w:spacing w:line="240" w:lineRule="exact"/>
              <w:jc w:val="center"/>
              <w:rPr>
                <w:rFonts w:eastAsia="仿宋_GB2312"/>
                <w:b/>
                <w:color w:val="auto"/>
                <w:sz w:val="18"/>
                <w:szCs w:val="18"/>
              </w:rPr>
            </w:pPr>
            <w:r>
              <w:rPr>
                <w:rFonts w:eastAsia="仿宋_GB2312"/>
                <w:b/>
                <w:color w:val="auto"/>
                <w:sz w:val="18"/>
                <w:szCs w:val="18"/>
              </w:rPr>
              <w:t>580</w:t>
            </w:r>
          </w:p>
        </w:tc>
        <w:tc>
          <w:tcPr>
            <w:tcW w:w="728" w:type="dxa"/>
            <w:vAlign w:val="center"/>
          </w:tcPr>
          <w:p>
            <w:pPr>
              <w:spacing w:line="240" w:lineRule="exact"/>
              <w:jc w:val="center"/>
              <w:rPr>
                <w:rFonts w:eastAsia="仿宋_GB2312"/>
                <w:b/>
                <w:color w:val="auto"/>
                <w:sz w:val="18"/>
                <w:szCs w:val="18"/>
              </w:rPr>
            </w:pPr>
            <w:r>
              <w:rPr>
                <w:rFonts w:eastAsia="仿宋_GB2312"/>
                <w:b/>
                <w:color w:val="auto"/>
                <w:sz w:val="18"/>
                <w:szCs w:val="18"/>
              </w:rPr>
              <w:t>580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81"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124</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224</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92</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140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74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180" w:type="dxa"/>
            <w:vAlign w:val="center"/>
          </w:tcPr>
          <w:p>
            <w:pPr>
              <w:spacing w:line="240" w:lineRule="exact"/>
              <w:jc w:val="center"/>
              <w:rPr>
                <w:rFonts w:eastAsia="仿宋_GB2312"/>
                <w:b/>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restart"/>
            <w:textDirection w:val="tbRlV"/>
            <w:vAlign w:val="center"/>
          </w:tcPr>
          <w:p>
            <w:pPr>
              <w:spacing w:line="240" w:lineRule="exact"/>
              <w:ind w:left="113" w:right="113"/>
              <w:jc w:val="center"/>
              <w:rPr>
                <w:rFonts w:eastAsia="仿宋_GB2312"/>
                <w:b/>
                <w:color w:val="auto"/>
                <w:spacing w:val="40"/>
                <w:sz w:val="18"/>
                <w:szCs w:val="18"/>
              </w:rPr>
            </w:pPr>
            <w:bookmarkStart w:id="1" w:name="_Hlk32315088"/>
            <w:r>
              <w:rPr>
                <w:rFonts w:hint="eastAsia" w:eastAsia="仿宋_GB2312"/>
                <w:b/>
                <w:color w:val="auto"/>
                <w:sz w:val="18"/>
                <w:szCs w:val="18"/>
              </w:rPr>
              <w:t>学科（专业）基础课</w:t>
            </w: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4050044</w:t>
            </w:r>
          </w:p>
        </w:tc>
        <w:tc>
          <w:tcPr>
            <w:tcW w:w="3660" w:type="dxa"/>
            <w:gridSpan w:val="2"/>
            <w:vAlign w:val="center"/>
          </w:tcPr>
          <w:p>
            <w:pPr>
              <w:adjustRightInd w:val="0"/>
              <w:snapToGrid w:val="0"/>
              <w:spacing w:line="240" w:lineRule="exact"/>
              <w:jc w:val="left"/>
              <w:rPr>
                <w:rFonts w:eastAsia="仿宋_GB2312"/>
                <w:bCs/>
                <w:color w:val="auto"/>
                <w:sz w:val="18"/>
                <w:szCs w:val="18"/>
              </w:rPr>
            </w:pPr>
            <w:bookmarkStart w:id="2" w:name="_Hlk32227683"/>
            <w:r>
              <w:rPr>
                <w:rFonts w:hint="eastAsia" w:eastAsia="仿宋_GB2312"/>
                <w:bCs/>
                <w:color w:val="auto"/>
                <w:sz w:val="18"/>
                <w:szCs w:val="18"/>
              </w:rPr>
              <w:t>电气工程导论</w:t>
            </w:r>
          </w:p>
          <w:bookmarkEnd w:id="2"/>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Electrical Engineering</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50"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p>
        </w:tc>
        <w:tc>
          <w:tcPr>
            <w:tcW w:w="541" w:type="dxa"/>
            <w:vAlign w:val="center"/>
          </w:tcPr>
          <w:p>
            <w:pPr>
              <w:spacing w:line="240" w:lineRule="exact"/>
              <w:jc w:val="center"/>
              <w:rPr>
                <w:rFonts w:eastAsia="仿宋_GB2312"/>
                <w:b/>
                <w:color w:val="auto"/>
                <w:sz w:val="18"/>
                <w:szCs w:val="18"/>
              </w:rPr>
            </w:pPr>
          </w:p>
        </w:tc>
        <w:tc>
          <w:tcPr>
            <w:tcW w:w="541" w:type="dxa"/>
            <w:vAlign w:val="center"/>
          </w:tcPr>
          <w:p>
            <w:pPr>
              <w:spacing w:line="240" w:lineRule="exact"/>
              <w:jc w:val="center"/>
              <w:rPr>
                <w:rFonts w:eastAsia="仿宋_GB2312"/>
                <w:b/>
                <w:color w:val="auto"/>
                <w:sz w:val="18"/>
                <w:szCs w:val="18"/>
              </w:rPr>
            </w:pPr>
          </w:p>
        </w:tc>
        <w:tc>
          <w:tcPr>
            <w:tcW w:w="740" w:type="dxa"/>
            <w:vAlign w:val="center"/>
          </w:tcPr>
          <w:p>
            <w:pPr>
              <w:spacing w:line="240" w:lineRule="exact"/>
              <w:jc w:val="center"/>
              <w:rPr>
                <w:rFonts w:eastAsia="仿宋_GB2312"/>
                <w:b/>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textDirection w:val="tbRlV"/>
            <w:vAlign w:val="center"/>
          </w:tcPr>
          <w:p>
            <w:pPr>
              <w:spacing w:line="240" w:lineRule="exact"/>
              <w:jc w:val="center"/>
              <w:rPr>
                <w:rFonts w:eastAsia="仿宋_GB2312"/>
                <w:b/>
                <w:color w:val="auto"/>
                <w:spacing w:val="40"/>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4050113</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高等数学（理工类）（上）</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Advanced Mathematics (I)</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4.5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textDirection w:val="tbRlV"/>
            <w:vAlign w:val="center"/>
          </w:tcPr>
          <w:p>
            <w:pPr>
              <w:spacing w:line="240" w:lineRule="exact"/>
              <w:jc w:val="center"/>
              <w:rPr>
                <w:rFonts w:eastAsia="仿宋_GB2312"/>
                <w:b/>
                <w:color w:val="auto"/>
                <w:spacing w:val="40"/>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4050114</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C</w:t>
            </w:r>
            <w:r>
              <w:rPr>
                <w:rFonts w:hint="eastAsia" w:eastAsia="仿宋_GB2312"/>
                <w:bCs/>
                <w:color w:val="auto"/>
                <w:sz w:val="18"/>
                <w:szCs w:val="18"/>
              </w:rPr>
              <w:t>语言程序设计C</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C language Program Design </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bookmarkEnd w:id="1"/>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4050212</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高等数学（理工类）（下）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Advanced Mathematics (ii)</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4.5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线性代数A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Linear Algebra</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4050123</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eastAsia="zh-CN"/>
              </w:rPr>
            </w:pPr>
            <w:bookmarkStart w:id="3" w:name="_Hlk32227783"/>
            <w:r>
              <w:rPr>
                <w:rFonts w:hint="eastAsia" w:eastAsia="仿宋_GB2312"/>
                <w:bCs/>
                <w:color w:val="auto"/>
                <w:sz w:val="18"/>
                <w:szCs w:val="18"/>
                <w:lang w:eastAsia="zh-CN"/>
              </w:rPr>
              <w:t>概率论与数理统计A</w:t>
            </w:r>
          </w:p>
          <w:bookmarkEnd w:id="3"/>
          <w:p>
            <w:pPr>
              <w:adjustRightInd w:val="0"/>
              <w:snapToGrid w:val="0"/>
              <w:spacing w:line="240" w:lineRule="exact"/>
              <w:jc w:val="left"/>
              <w:rPr>
                <w:rFonts w:eastAsia="仿宋_GB2312"/>
                <w:bCs/>
                <w:color w:val="auto"/>
                <w:sz w:val="18"/>
                <w:szCs w:val="18"/>
              </w:rPr>
            </w:pPr>
            <w:r>
              <w:rPr>
                <w:rFonts w:eastAsia="仿宋_GB2312"/>
                <w:bCs/>
                <w:color w:val="auto"/>
                <w:sz w:val="18"/>
                <w:szCs w:val="18"/>
              </w:rPr>
              <w:t>Probability Theory and Mathematical Statistics</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4050508</w:t>
            </w:r>
          </w:p>
        </w:tc>
        <w:tc>
          <w:tcPr>
            <w:tcW w:w="3660" w:type="dxa"/>
            <w:gridSpan w:val="2"/>
            <w:vAlign w:val="center"/>
          </w:tcPr>
          <w:p>
            <w:pPr>
              <w:adjustRightInd w:val="0"/>
              <w:snapToGrid w:val="0"/>
              <w:spacing w:line="240" w:lineRule="exact"/>
              <w:jc w:val="left"/>
              <w:rPr>
                <w:rFonts w:eastAsia="仿宋_GB2312"/>
                <w:bCs/>
                <w:color w:val="auto"/>
                <w:sz w:val="18"/>
                <w:szCs w:val="18"/>
              </w:rPr>
            </w:pPr>
            <w:bookmarkStart w:id="4" w:name="_Hlk32227800"/>
            <w:r>
              <w:rPr>
                <w:rFonts w:hint="eastAsia" w:eastAsia="仿宋_GB2312"/>
                <w:bCs/>
                <w:color w:val="auto"/>
                <w:sz w:val="18"/>
                <w:szCs w:val="18"/>
              </w:rPr>
              <w:t>复变函数与积分变换</w:t>
            </w:r>
          </w:p>
          <w:bookmarkEnd w:id="4"/>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Complex Function and Integral Transformation</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4050241</w:t>
            </w:r>
          </w:p>
        </w:tc>
        <w:tc>
          <w:tcPr>
            <w:tcW w:w="3660" w:type="dxa"/>
            <w:gridSpan w:val="2"/>
            <w:vAlign w:val="center"/>
          </w:tcPr>
          <w:p>
            <w:pPr>
              <w:adjustRightInd w:val="0"/>
              <w:snapToGrid w:val="0"/>
              <w:spacing w:line="240" w:lineRule="exact"/>
              <w:jc w:val="left"/>
              <w:rPr>
                <w:rFonts w:eastAsia="仿宋_GB2312"/>
                <w:bCs/>
                <w:color w:val="auto"/>
                <w:sz w:val="18"/>
                <w:szCs w:val="18"/>
              </w:rPr>
            </w:pPr>
            <w:bookmarkStart w:id="5" w:name="_Hlk32227816"/>
            <w:r>
              <w:rPr>
                <w:rFonts w:hint="eastAsia" w:eastAsia="仿宋_GB2312"/>
                <w:bCs/>
                <w:color w:val="auto"/>
                <w:sz w:val="18"/>
                <w:szCs w:val="18"/>
              </w:rPr>
              <w:t>普通物理</w:t>
            </w:r>
          </w:p>
          <w:bookmarkEnd w:id="5"/>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General Physics </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4050269</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物理实验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Physics Experiments</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4050042</w:t>
            </w:r>
          </w:p>
        </w:tc>
        <w:tc>
          <w:tcPr>
            <w:tcW w:w="3660" w:type="dxa"/>
            <w:gridSpan w:val="2"/>
            <w:vAlign w:val="center"/>
          </w:tcPr>
          <w:p>
            <w:pPr>
              <w:adjustRightInd w:val="0"/>
              <w:snapToGrid w:val="0"/>
              <w:spacing w:line="240" w:lineRule="exact"/>
              <w:jc w:val="left"/>
              <w:rPr>
                <w:rFonts w:eastAsia="仿宋_GB2312"/>
                <w:bCs/>
                <w:color w:val="auto"/>
                <w:sz w:val="18"/>
                <w:szCs w:val="18"/>
              </w:rPr>
            </w:pPr>
            <w:bookmarkStart w:id="6" w:name="_Hlk32227843"/>
            <w:r>
              <w:rPr>
                <w:rFonts w:hint="eastAsia" w:eastAsia="仿宋_GB2312"/>
                <w:bCs/>
                <w:color w:val="auto"/>
                <w:sz w:val="18"/>
                <w:szCs w:val="18"/>
              </w:rPr>
              <w:t>工程图学</w:t>
            </w:r>
          </w:p>
          <w:bookmarkEnd w:id="6"/>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Engineering Graphics </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4050419</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val="en-US" w:eastAsia="zh-CN"/>
              </w:rPr>
            </w:pPr>
            <w:bookmarkStart w:id="7" w:name="_Hlk32227872"/>
            <w:r>
              <w:rPr>
                <w:rFonts w:hint="eastAsia" w:eastAsia="仿宋_GB2312"/>
                <w:bCs/>
                <w:color w:val="auto"/>
                <w:sz w:val="18"/>
                <w:szCs w:val="18"/>
              </w:rPr>
              <w:t>电磁场</w:t>
            </w:r>
            <w:r>
              <w:rPr>
                <w:rFonts w:hint="eastAsia" w:eastAsia="仿宋_GB2312"/>
                <w:bCs/>
                <w:color w:val="auto"/>
                <w:sz w:val="18"/>
                <w:szCs w:val="18"/>
                <w:lang w:val="en-US" w:eastAsia="zh-CN"/>
              </w:rPr>
              <w:t>A</w:t>
            </w:r>
          </w:p>
          <w:bookmarkEnd w:id="7"/>
          <w:p>
            <w:pPr>
              <w:adjustRightInd w:val="0"/>
              <w:snapToGrid w:val="0"/>
              <w:spacing w:line="240" w:lineRule="exact"/>
              <w:jc w:val="left"/>
              <w:rPr>
                <w:rFonts w:eastAsia="仿宋_GB2312"/>
                <w:bCs/>
                <w:color w:val="auto"/>
                <w:sz w:val="18"/>
                <w:szCs w:val="18"/>
              </w:rPr>
            </w:pPr>
            <w:r>
              <w:rPr>
                <w:rFonts w:eastAsia="仿宋_GB2312"/>
                <w:bCs/>
                <w:color w:val="auto"/>
                <w:sz w:val="18"/>
                <w:szCs w:val="18"/>
              </w:rPr>
              <w:t>Electromagnetic Field</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4050423</w:t>
            </w:r>
          </w:p>
        </w:tc>
        <w:tc>
          <w:tcPr>
            <w:tcW w:w="3660" w:type="dxa"/>
            <w:gridSpan w:val="2"/>
            <w:vAlign w:val="center"/>
          </w:tcPr>
          <w:p>
            <w:pPr>
              <w:adjustRightInd w:val="0"/>
              <w:snapToGrid w:val="0"/>
              <w:spacing w:line="240" w:lineRule="exact"/>
              <w:jc w:val="left"/>
              <w:rPr>
                <w:rFonts w:eastAsia="仿宋_GB2312"/>
                <w:bCs/>
                <w:color w:val="auto"/>
                <w:sz w:val="18"/>
                <w:szCs w:val="18"/>
              </w:rPr>
            </w:pPr>
            <w:bookmarkStart w:id="8" w:name="_Hlk32227888"/>
            <w:r>
              <w:rPr>
                <w:rFonts w:hint="eastAsia" w:eastAsia="仿宋_GB2312"/>
                <w:bCs/>
                <w:color w:val="auto"/>
                <w:sz w:val="18"/>
                <w:szCs w:val="18"/>
              </w:rPr>
              <w:t>电路分析</w:t>
            </w:r>
          </w:p>
          <w:bookmarkEnd w:id="8"/>
          <w:p>
            <w:pPr>
              <w:adjustRightInd w:val="0"/>
              <w:snapToGrid w:val="0"/>
              <w:spacing w:line="240" w:lineRule="exact"/>
              <w:jc w:val="left"/>
              <w:rPr>
                <w:rFonts w:eastAsia="仿宋_GB2312"/>
                <w:bCs/>
                <w:color w:val="auto"/>
                <w:sz w:val="18"/>
                <w:szCs w:val="18"/>
              </w:rPr>
            </w:pPr>
            <w:r>
              <w:rPr>
                <w:rFonts w:eastAsia="仿宋_GB2312"/>
                <w:bCs/>
                <w:color w:val="auto"/>
                <w:sz w:val="18"/>
                <w:szCs w:val="18"/>
              </w:rPr>
              <w:t>Circuit Analysis</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4050424</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电路分析实验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Circuit Analysis Experiment</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4050433</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模拟电子技术C</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Analog Electronic Technology</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4050436</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数字电子技术B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Digital Electronic Technology </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4050694</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信号与系统C</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Signals and Systems</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highlight w:val="yellow"/>
              </w:rPr>
            </w:pPr>
            <w:r>
              <w:rPr>
                <w:rFonts w:eastAsia="仿宋_GB2312"/>
                <w:bCs/>
                <w:color w:val="auto"/>
                <w:sz w:val="18"/>
                <w:szCs w:val="18"/>
              </w:rPr>
              <w:t>48</w:t>
            </w: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4050437</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自动控制原理A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Principles of Automatic Control</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4050692</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电机与拖动基础A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Motor and Drag Foundation</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4.5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4050693</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电力电子技术A</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Power electronics technology</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4663" w:type="dxa"/>
            <w:gridSpan w:val="4"/>
            <w:vAlign w:val="center"/>
          </w:tcPr>
          <w:p>
            <w:pPr>
              <w:spacing w:line="240" w:lineRule="exact"/>
              <w:jc w:val="center"/>
              <w:rPr>
                <w:rFonts w:eastAsia="仿宋_GB2312"/>
                <w:b/>
                <w:color w:val="auto"/>
                <w:sz w:val="18"/>
                <w:szCs w:val="18"/>
              </w:rPr>
            </w:pPr>
            <w:r>
              <w:rPr>
                <w:rFonts w:hint="eastAsia" w:eastAsia="仿宋_GB2312"/>
                <w:b/>
                <w:color w:val="auto"/>
                <w:sz w:val="18"/>
                <w:szCs w:val="18"/>
              </w:rPr>
              <w:t>小计</w:t>
            </w:r>
          </w:p>
        </w:tc>
        <w:tc>
          <w:tcPr>
            <w:tcW w:w="731" w:type="dxa"/>
            <w:vAlign w:val="center"/>
          </w:tcPr>
          <w:p>
            <w:pPr>
              <w:spacing w:line="240" w:lineRule="exact"/>
              <w:jc w:val="center"/>
              <w:rPr>
                <w:rFonts w:eastAsia="仿宋_GB2312"/>
                <w:b/>
                <w:color w:val="auto"/>
                <w:sz w:val="18"/>
                <w:szCs w:val="18"/>
              </w:rPr>
            </w:pPr>
            <w:r>
              <w:rPr>
                <w:rFonts w:eastAsia="仿宋_GB2312"/>
                <w:b/>
                <w:color w:val="auto"/>
                <w:sz w:val="18"/>
                <w:szCs w:val="18"/>
              </w:rPr>
              <w:t>60.5</w:t>
            </w:r>
          </w:p>
        </w:tc>
        <w:tc>
          <w:tcPr>
            <w:tcW w:w="722" w:type="dxa"/>
            <w:vAlign w:val="center"/>
          </w:tcPr>
          <w:p>
            <w:pPr>
              <w:spacing w:line="240" w:lineRule="exact"/>
              <w:jc w:val="center"/>
              <w:rPr>
                <w:rFonts w:eastAsia="仿宋_GB2312"/>
                <w:b/>
                <w:color w:val="auto"/>
                <w:sz w:val="18"/>
                <w:szCs w:val="18"/>
              </w:rPr>
            </w:pPr>
            <w:r>
              <w:rPr>
                <w:rFonts w:eastAsia="仿宋_GB2312"/>
                <w:b/>
                <w:color w:val="auto"/>
                <w:sz w:val="18"/>
                <w:szCs w:val="18"/>
              </w:rPr>
              <w:t>968</w:t>
            </w:r>
          </w:p>
        </w:tc>
        <w:tc>
          <w:tcPr>
            <w:tcW w:w="728" w:type="dxa"/>
            <w:vAlign w:val="center"/>
          </w:tcPr>
          <w:p>
            <w:pPr>
              <w:spacing w:line="240" w:lineRule="exact"/>
              <w:jc w:val="center"/>
              <w:rPr>
                <w:rFonts w:eastAsia="仿宋_GB2312"/>
                <w:b/>
                <w:color w:val="auto"/>
                <w:sz w:val="18"/>
                <w:szCs w:val="18"/>
              </w:rPr>
            </w:pPr>
            <w:r>
              <w:rPr>
                <w:rFonts w:eastAsia="仿宋_GB2312"/>
                <w:b/>
                <w:color w:val="auto"/>
                <w:sz w:val="18"/>
                <w:szCs w:val="18"/>
              </w:rPr>
              <w:t>800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168</w:t>
            </w:r>
          </w:p>
        </w:tc>
        <w:tc>
          <w:tcPr>
            <w:tcW w:w="581"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200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192</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232</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176</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168</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74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180" w:type="dxa"/>
            <w:vAlign w:val="center"/>
          </w:tcPr>
          <w:p>
            <w:pPr>
              <w:spacing w:line="240" w:lineRule="exact"/>
              <w:jc w:val="center"/>
              <w:rPr>
                <w:rFonts w:eastAsia="仿宋_GB2312"/>
                <w:b/>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restart"/>
            <w:vAlign w:val="center"/>
          </w:tcPr>
          <w:p>
            <w:pPr>
              <w:spacing w:line="240" w:lineRule="exact"/>
              <w:jc w:val="center"/>
              <w:rPr>
                <w:rFonts w:eastAsia="仿宋_GB2312"/>
                <w:b/>
                <w:color w:val="auto"/>
                <w:sz w:val="18"/>
                <w:szCs w:val="18"/>
              </w:rPr>
            </w:pPr>
            <w:bookmarkStart w:id="9" w:name="_Hlk32315215"/>
            <w:r>
              <w:rPr>
                <w:rFonts w:hint="eastAsia" w:eastAsia="仿宋_GB2312"/>
                <w:b/>
                <w:color w:val="auto"/>
                <w:sz w:val="18"/>
                <w:szCs w:val="18"/>
              </w:rPr>
              <w:t>专</w:t>
            </w:r>
          </w:p>
          <w:p>
            <w:pPr>
              <w:spacing w:line="240" w:lineRule="exact"/>
              <w:jc w:val="center"/>
              <w:rPr>
                <w:rFonts w:eastAsia="仿宋_GB2312"/>
                <w:b/>
                <w:color w:val="auto"/>
                <w:sz w:val="18"/>
                <w:szCs w:val="18"/>
              </w:rPr>
            </w:pPr>
            <w:r>
              <w:rPr>
                <w:rFonts w:hint="eastAsia" w:eastAsia="仿宋_GB2312"/>
                <w:b/>
                <w:color w:val="auto"/>
                <w:sz w:val="18"/>
                <w:szCs w:val="18"/>
              </w:rPr>
              <w:t>业</w:t>
            </w:r>
          </w:p>
          <w:p>
            <w:pPr>
              <w:spacing w:line="240" w:lineRule="exact"/>
              <w:jc w:val="center"/>
              <w:rPr>
                <w:rFonts w:eastAsia="仿宋_GB2312"/>
                <w:bCs/>
                <w:color w:val="auto"/>
                <w:sz w:val="18"/>
                <w:szCs w:val="18"/>
              </w:rPr>
            </w:pPr>
            <w:r>
              <w:rPr>
                <w:rFonts w:hint="eastAsia" w:eastAsia="仿宋_GB2312"/>
                <w:b/>
                <w:color w:val="auto"/>
                <w:sz w:val="18"/>
                <w:szCs w:val="18"/>
              </w:rPr>
              <w:t>课</w:t>
            </w: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4060349</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电力工程基础A</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Power Engineering Foundation</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4060348</w:t>
            </w:r>
          </w:p>
        </w:tc>
        <w:tc>
          <w:tcPr>
            <w:tcW w:w="3660" w:type="dxa"/>
            <w:gridSpan w:val="2"/>
            <w:vAlign w:val="center"/>
          </w:tcPr>
          <w:p>
            <w:pPr>
              <w:adjustRightInd w:val="0"/>
              <w:snapToGrid w:val="0"/>
              <w:spacing w:line="240" w:lineRule="exact"/>
              <w:jc w:val="left"/>
              <w:rPr>
                <w:rFonts w:hint="eastAsia" w:eastAsia="仿宋_GB2312"/>
                <w:bCs/>
                <w:color w:val="auto"/>
                <w:sz w:val="18"/>
                <w:szCs w:val="18"/>
                <w:lang w:val="en-US" w:eastAsia="zh-CN"/>
              </w:rPr>
            </w:pPr>
            <w:r>
              <w:rPr>
                <w:rFonts w:hint="eastAsia" w:eastAsia="仿宋_GB2312"/>
                <w:bCs/>
                <w:color w:val="auto"/>
                <w:sz w:val="18"/>
                <w:szCs w:val="18"/>
                <w:lang w:eastAsia="zh-CN"/>
              </w:rPr>
              <w:t>单片机原理与应用</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Principle and Application of MCU </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81" w:type="dxa"/>
            <w:vAlign w:val="center"/>
          </w:tcPr>
          <w:p>
            <w:pPr>
              <w:spacing w:line="240" w:lineRule="exact"/>
              <w:jc w:val="center"/>
              <w:rPr>
                <w:rFonts w:eastAsia="仿宋_GB2312"/>
                <w:bCs/>
                <w:color w:val="auto"/>
                <w:sz w:val="18"/>
                <w:szCs w:val="18"/>
                <w:highlight w:val="yellow"/>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4060352</w:t>
            </w:r>
          </w:p>
        </w:tc>
        <w:tc>
          <w:tcPr>
            <w:tcW w:w="3660" w:type="dxa"/>
            <w:gridSpan w:val="2"/>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电子工艺及线路绘图A</w:t>
            </w:r>
            <w:r>
              <w:rPr>
                <w:rFonts w:eastAsia="仿宋_GB2312"/>
                <w:bCs/>
                <w:color w:val="auto"/>
                <w:sz w:val="18"/>
                <w:szCs w:val="18"/>
              </w:rPr>
              <w:t xml:space="preserve"> </w:t>
            </w:r>
          </w:p>
          <w:p>
            <w:pPr>
              <w:spacing w:line="240" w:lineRule="exact"/>
              <w:jc w:val="left"/>
              <w:rPr>
                <w:rFonts w:eastAsia="仿宋_GB2312"/>
                <w:bCs/>
                <w:color w:val="auto"/>
                <w:sz w:val="18"/>
                <w:szCs w:val="18"/>
              </w:rPr>
            </w:pPr>
            <w:r>
              <w:rPr>
                <w:rFonts w:eastAsia="仿宋_GB2312"/>
                <w:bCs/>
                <w:color w:val="auto"/>
                <w:sz w:val="18"/>
                <w:szCs w:val="18"/>
              </w:rPr>
              <w:t>Electronic Process and Line Drawing</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41" w:type="dxa"/>
            <w:vAlign w:val="center"/>
          </w:tcPr>
          <w:p>
            <w:pPr>
              <w:spacing w:line="240" w:lineRule="exact"/>
              <w:jc w:val="center"/>
              <w:rPr>
                <w:rFonts w:eastAsia="仿宋_GB2312"/>
                <w:bCs/>
                <w:color w:val="auto"/>
                <w:sz w:val="18"/>
                <w:szCs w:val="18"/>
              </w:rPr>
            </w:pP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Cs/>
                <w:color w:val="auto"/>
                <w:sz w:val="18"/>
                <w:szCs w:val="18"/>
              </w:rPr>
            </w:pPr>
          </w:p>
        </w:tc>
        <w:tc>
          <w:tcPr>
            <w:tcW w:w="1003" w:type="dxa"/>
            <w:gridSpan w:val="2"/>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4060350</w:t>
            </w:r>
          </w:p>
        </w:tc>
        <w:tc>
          <w:tcPr>
            <w:tcW w:w="3660" w:type="dxa"/>
            <w:gridSpan w:val="2"/>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电气工程新技术专题</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 technology topics for electrical engineering</w:t>
            </w:r>
          </w:p>
        </w:tc>
        <w:tc>
          <w:tcPr>
            <w:tcW w:w="73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p>
        </w:tc>
        <w:tc>
          <w:tcPr>
            <w:tcW w:w="541"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40" w:type="dxa"/>
            <w:vAlign w:val="center"/>
          </w:tcPr>
          <w:p>
            <w:pPr>
              <w:spacing w:line="240" w:lineRule="exact"/>
              <w:jc w:val="center"/>
              <w:rPr>
                <w:rFonts w:eastAsia="仿宋_GB2312"/>
                <w:bCs/>
                <w:color w:val="auto"/>
                <w:sz w:val="18"/>
                <w:szCs w:val="18"/>
              </w:rPr>
            </w:pPr>
          </w:p>
        </w:tc>
        <w:tc>
          <w:tcPr>
            <w:tcW w:w="1180"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w:t>
            </w:r>
          </w:p>
          <w:p>
            <w:pPr>
              <w:spacing w:line="240" w:lineRule="exact"/>
              <w:jc w:val="center"/>
              <w:rPr>
                <w:rFonts w:eastAsia="仿宋_GB2312"/>
                <w:bCs/>
                <w:color w:val="auto"/>
                <w:sz w:val="18"/>
                <w:szCs w:val="18"/>
              </w:rPr>
            </w:pPr>
            <w:r>
              <w:rPr>
                <w:rFonts w:hint="eastAsia" w:eastAsia="仿宋_GB2312"/>
                <w:bCs/>
                <w:color w:val="auto"/>
                <w:sz w:val="18"/>
                <w:szCs w:val="18"/>
              </w:rPr>
              <w:t>学院</w:t>
            </w:r>
          </w:p>
        </w:tc>
      </w:tr>
      <w:bookmarkEnd w:id="9"/>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662" w:type="dxa"/>
            <w:vMerge w:val="continue"/>
            <w:vAlign w:val="center"/>
          </w:tcPr>
          <w:p>
            <w:pPr>
              <w:spacing w:line="240" w:lineRule="exact"/>
              <w:jc w:val="center"/>
              <w:rPr>
                <w:rFonts w:eastAsia="仿宋_GB2312"/>
                <w:b/>
                <w:color w:val="auto"/>
                <w:sz w:val="18"/>
                <w:szCs w:val="18"/>
              </w:rPr>
            </w:pPr>
          </w:p>
        </w:tc>
        <w:tc>
          <w:tcPr>
            <w:tcW w:w="4663" w:type="dxa"/>
            <w:gridSpan w:val="4"/>
            <w:vAlign w:val="center"/>
          </w:tcPr>
          <w:p>
            <w:pPr>
              <w:spacing w:line="240" w:lineRule="exact"/>
              <w:jc w:val="center"/>
              <w:rPr>
                <w:rFonts w:eastAsia="仿宋_GB2312"/>
                <w:b/>
                <w:color w:val="auto"/>
                <w:sz w:val="18"/>
                <w:szCs w:val="18"/>
              </w:rPr>
            </w:pPr>
            <w:r>
              <w:rPr>
                <w:rFonts w:hint="eastAsia" w:eastAsia="仿宋_GB2312"/>
                <w:b/>
                <w:color w:val="auto"/>
                <w:sz w:val="18"/>
                <w:szCs w:val="18"/>
              </w:rPr>
              <w:t>小计</w:t>
            </w:r>
          </w:p>
        </w:tc>
        <w:tc>
          <w:tcPr>
            <w:tcW w:w="731" w:type="dxa"/>
            <w:vAlign w:val="center"/>
          </w:tcPr>
          <w:p>
            <w:pPr>
              <w:spacing w:line="240" w:lineRule="exact"/>
              <w:jc w:val="center"/>
              <w:rPr>
                <w:rFonts w:eastAsia="仿宋_GB2312"/>
                <w:b/>
                <w:color w:val="auto"/>
                <w:sz w:val="18"/>
                <w:szCs w:val="18"/>
              </w:rPr>
            </w:pPr>
            <w:r>
              <w:rPr>
                <w:rFonts w:eastAsia="仿宋_GB2312"/>
                <w:b/>
                <w:color w:val="auto"/>
                <w:sz w:val="18"/>
                <w:szCs w:val="18"/>
              </w:rPr>
              <w:t>9.0</w:t>
            </w:r>
          </w:p>
        </w:tc>
        <w:tc>
          <w:tcPr>
            <w:tcW w:w="722" w:type="dxa"/>
            <w:vAlign w:val="center"/>
          </w:tcPr>
          <w:p>
            <w:pPr>
              <w:spacing w:line="240" w:lineRule="exact"/>
              <w:jc w:val="center"/>
              <w:rPr>
                <w:rFonts w:eastAsia="仿宋_GB2312"/>
                <w:b/>
                <w:color w:val="auto"/>
                <w:sz w:val="18"/>
                <w:szCs w:val="18"/>
              </w:rPr>
            </w:pPr>
            <w:r>
              <w:rPr>
                <w:rFonts w:eastAsia="仿宋_GB2312"/>
                <w:b/>
                <w:color w:val="auto"/>
                <w:sz w:val="18"/>
                <w:szCs w:val="18"/>
              </w:rPr>
              <w:t>144</w:t>
            </w:r>
          </w:p>
        </w:tc>
        <w:tc>
          <w:tcPr>
            <w:tcW w:w="728" w:type="dxa"/>
            <w:vAlign w:val="center"/>
          </w:tcPr>
          <w:p>
            <w:pPr>
              <w:spacing w:line="240" w:lineRule="exact"/>
              <w:jc w:val="center"/>
              <w:rPr>
                <w:rFonts w:eastAsia="仿宋_GB2312"/>
                <w:b/>
                <w:color w:val="auto"/>
                <w:sz w:val="18"/>
                <w:szCs w:val="18"/>
              </w:rPr>
            </w:pPr>
            <w:r>
              <w:rPr>
                <w:rFonts w:eastAsia="仿宋_GB2312"/>
                <w:b/>
                <w:color w:val="auto"/>
                <w:sz w:val="18"/>
                <w:szCs w:val="18"/>
              </w:rPr>
              <w:t>104</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40</w:t>
            </w:r>
          </w:p>
        </w:tc>
        <w:tc>
          <w:tcPr>
            <w:tcW w:w="581"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48</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56</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24</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16</w:t>
            </w:r>
          </w:p>
        </w:tc>
        <w:tc>
          <w:tcPr>
            <w:tcW w:w="74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180" w:type="dxa"/>
            <w:vAlign w:val="center"/>
          </w:tcPr>
          <w:p>
            <w:pPr>
              <w:spacing w:line="240" w:lineRule="exact"/>
              <w:jc w:val="center"/>
              <w:rPr>
                <w:rFonts w:eastAsia="仿宋_GB2312"/>
                <w:b/>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5325" w:type="dxa"/>
            <w:gridSpan w:val="5"/>
            <w:vAlign w:val="center"/>
          </w:tcPr>
          <w:p>
            <w:pPr>
              <w:spacing w:line="240" w:lineRule="exact"/>
              <w:jc w:val="center"/>
              <w:rPr>
                <w:rFonts w:eastAsia="仿宋_GB2312"/>
                <w:b/>
                <w:color w:val="auto"/>
                <w:sz w:val="18"/>
                <w:szCs w:val="18"/>
              </w:rPr>
            </w:pPr>
            <w:r>
              <w:rPr>
                <w:rFonts w:hint="eastAsia" w:eastAsia="仿宋_GB2312"/>
                <w:b/>
                <w:color w:val="auto"/>
                <w:sz w:val="18"/>
                <w:szCs w:val="18"/>
              </w:rPr>
              <w:t>必修课合计</w:t>
            </w:r>
          </w:p>
        </w:tc>
        <w:tc>
          <w:tcPr>
            <w:tcW w:w="731" w:type="dxa"/>
            <w:vAlign w:val="center"/>
          </w:tcPr>
          <w:p>
            <w:pPr>
              <w:spacing w:line="240" w:lineRule="exact"/>
              <w:jc w:val="center"/>
              <w:rPr>
                <w:rFonts w:eastAsia="仿宋_GB2312"/>
                <w:b/>
                <w:color w:val="auto"/>
                <w:sz w:val="18"/>
                <w:szCs w:val="18"/>
              </w:rPr>
            </w:pPr>
            <w:r>
              <w:rPr>
                <w:rFonts w:eastAsia="仿宋_GB2312"/>
                <w:b/>
                <w:color w:val="auto"/>
                <w:sz w:val="18"/>
                <w:szCs w:val="18"/>
              </w:rPr>
              <w:t>101</w:t>
            </w:r>
          </w:p>
        </w:tc>
        <w:tc>
          <w:tcPr>
            <w:tcW w:w="722" w:type="dxa"/>
            <w:vAlign w:val="center"/>
          </w:tcPr>
          <w:p>
            <w:pPr>
              <w:spacing w:line="240" w:lineRule="exact"/>
              <w:jc w:val="center"/>
              <w:rPr>
                <w:rFonts w:eastAsia="仿宋_GB2312"/>
                <w:b/>
                <w:color w:val="auto"/>
                <w:sz w:val="18"/>
                <w:szCs w:val="18"/>
              </w:rPr>
            </w:pPr>
            <w:r>
              <w:rPr>
                <w:rFonts w:eastAsia="仿宋_GB2312"/>
                <w:b/>
                <w:color w:val="auto"/>
                <w:sz w:val="18"/>
                <w:szCs w:val="18"/>
              </w:rPr>
              <w:t>1692</w:t>
            </w:r>
          </w:p>
        </w:tc>
        <w:tc>
          <w:tcPr>
            <w:tcW w:w="728" w:type="dxa"/>
            <w:vAlign w:val="center"/>
          </w:tcPr>
          <w:p>
            <w:pPr>
              <w:spacing w:line="240" w:lineRule="exact"/>
              <w:jc w:val="center"/>
              <w:rPr>
                <w:rFonts w:eastAsia="仿宋_GB2312"/>
                <w:b/>
                <w:color w:val="auto"/>
                <w:sz w:val="18"/>
                <w:szCs w:val="18"/>
              </w:rPr>
            </w:pPr>
            <w:r>
              <w:rPr>
                <w:rFonts w:eastAsia="仿宋_GB2312"/>
                <w:b/>
                <w:color w:val="auto"/>
                <w:sz w:val="18"/>
                <w:szCs w:val="18"/>
              </w:rPr>
              <w:t>1484</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208</w:t>
            </w:r>
          </w:p>
        </w:tc>
        <w:tc>
          <w:tcPr>
            <w:tcW w:w="581"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324</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416</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324</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364</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224</w:t>
            </w:r>
          </w:p>
        </w:tc>
        <w:tc>
          <w:tcPr>
            <w:tcW w:w="541"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24</w:t>
            </w:r>
          </w:p>
        </w:tc>
        <w:tc>
          <w:tcPr>
            <w:tcW w:w="541"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16</w:t>
            </w:r>
          </w:p>
        </w:tc>
        <w:tc>
          <w:tcPr>
            <w:tcW w:w="74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180" w:type="dxa"/>
            <w:vAlign w:val="center"/>
          </w:tcPr>
          <w:p>
            <w:pPr>
              <w:spacing w:line="240" w:lineRule="exact"/>
              <w:jc w:val="center"/>
              <w:rPr>
                <w:rFonts w:eastAsia="仿宋_GB2312"/>
                <w:b/>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1406" w:type="dxa"/>
            <w:gridSpan w:val="2"/>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选修课</w:t>
            </w:r>
          </w:p>
        </w:tc>
        <w:tc>
          <w:tcPr>
            <w:tcW w:w="3919" w:type="dxa"/>
            <w:gridSpan w:val="3"/>
            <w:vAlign w:val="center"/>
          </w:tcPr>
          <w:p>
            <w:pPr>
              <w:spacing w:line="240" w:lineRule="exact"/>
              <w:jc w:val="center"/>
              <w:rPr>
                <w:rFonts w:eastAsia="仿宋_GB2312"/>
                <w:b/>
                <w:color w:val="auto"/>
                <w:sz w:val="18"/>
                <w:szCs w:val="18"/>
              </w:rPr>
            </w:pPr>
            <w:r>
              <w:rPr>
                <w:rFonts w:hint="eastAsia" w:eastAsia="仿宋_GB2312"/>
                <w:b/>
                <w:color w:val="auto"/>
                <w:sz w:val="18"/>
                <w:szCs w:val="18"/>
              </w:rPr>
              <w:t>专业拓展课</w:t>
            </w:r>
          </w:p>
        </w:tc>
        <w:tc>
          <w:tcPr>
            <w:tcW w:w="731" w:type="dxa"/>
            <w:vAlign w:val="center"/>
          </w:tcPr>
          <w:p>
            <w:pPr>
              <w:spacing w:line="240" w:lineRule="exact"/>
              <w:jc w:val="center"/>
              <w:rPr>
                <w:rFonts w:eastAsia="仿宋_GB2312"/>
                <w:b/>
                <w:color w:val="auto"/>
                <w:sz w:val="18"/>
                <w:szCs w:val="18"/>
              </w:rPr>
            </w:pPr>
            <w:r>
              <w:rPr>
                <w:rFonts w:eastAsia="仿宋_GB2312"/>
                <w:b/>
                <w:color w:val="auto"/>
                <w:sz w:val="18"/>
                <w:szCs w:val="18"/>
              </w:rPr>
              <w:t>20</w:t>
            </w:r>
          </w:p>
        </w:tc>
        <w:tc>
          <w:tcPr>
            <w:tcW w:w="722" w:type="dxa"/>
            <w:vAlign w:val="center"/>
          </w:tcPr>
          <w:p>
            <w:pPr>
              <w:spacing w:line="240" w:lineRule="exact"/>
              <w:jc w:val="center"/>
              <w:rPr>
                <w:rFonts w:eastAsia="仿宋_GB2312"/>
                <w:b/>
                <w:color w:val="auto"/>
                <w:sz w:val="18"/>
                <w:szCs w:val="18"/>
              </w:rPr>
            </w:pPr>
            <w:r>
              <w:rPr>
                <w:rFonts w:eastAsia="仿宋_GB2312"/>
                <w:b/>
                <w:color w:val="auto"/>
                <w:sz w:val="18"/>
                <w:szCs w:val="18"/>
              </w:rPr>
              <w:t>320</w:t>
            </w:r>
          </w:p>
        </w:tc>
        <w:tc>
          <w:tcPr>
            <w:tcW w:w="728"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64</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144</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112</w:t>
            </w:r>
          </w:p>
        </w:tc>
        <w:tc>
          <w:tcPr>
            <w:tcW w:w="74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180" w:type="dxa"/>
            <w:vAlign w:val="center"/>
          </w:tcPr>
          <w:p>
            <w:pPr>
              <w:spacing w:line="240" w:lineRule="exact"/>
              <w:jc w:val="center"/>
              <w:rPr>
                <w:rFonts w:eastAsia="仿宋_GB2312"/>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1406" w:type="dxa"/>
            <w:gridSpan w:val="2"/>
            <w:vMerge w:val="continue"/>
            <w:vAlign w:val="center"/>
          </w:tcPr>
          <w:p>
            <w:pPr>
              <w:spacing w:line="240" w:lineRule="exact"/>
              <w:jc w:val="center"/>
              <w:rPr>
                <w:rFonts w:eastAsia="仿宋_GB2312"/>
                <w:b/>
                <w:color w:val="auto"/>
                <w:sz w:val="18"/>
                <w:szCs w:val="18"/>
              </w:rPr>
            </w:pPr>
          </w:p>
        </w:tc>
        <w:tc>
          <w:tcPr>
            <w:tcW w:w="3919" w:type="dxa"/>
            <w:gridSpan w:val="3"/>
            <w:vAlign w:val="center"/>
          </w:tcPr>
          <w:p>
            <w:pPr>
              <w:spacing w:line="240" w:lineRule="exact"/>
              <w:ind w:left="-9" w:leftChars="-33" w:hanging="60" w:hangingChars="33"/>
              <w:jc w:val="center"/>
              <w:rPr>
                <w:rFonts w:eastAsia="仿宋_GB2312"/>
                <w:b/>
                <w:color w:val="auto"/>
                <w:sz w:val="18"/>
                <w:szCs w:val="18"/>
              </w:rPr>
            </w:pPr>
            <w:r>
              <w:rPr>
                <w:rFonts w:hint="eastAsia" w:eastAsia="仿宋_GB2312"/>
                <w:b/>
                <w:color w:val="auto"/>
                <w:sz w:val="18"/>
                <w:szCs w:val="18"/>
              </w:rPr>
              <w:t>通识课程（选修）</w:t>
            </w:r>
          </w:p>
        </w:tc>
        <w:tc>
          <w:tcPr>
            <w:tcW w:w="731" w:type="dxa"/>
            <w:vAlign w:val="center"/>
          </w:tcPr>
          <w:p>
            <w:pPr>
              <w:spacing w:line="240" w:lineRule="exact"/>
              <w:jc w:val="center"/>
              <w:rPr>
                <w:rFonts w:eastAsia="仿宋_GB2312"/>
                <w:b/>
                <w:color w:val="auto"/>
                <w:sz w:val="18"/>
                <w:szCs w:val="18"/>
              </w:rPr>
            </w:pPr>
            <w:r>
              <w:rPr>
                <w:rFonts w:eastAsia="仿宋_GB2312"/>
                <w:b/>
                <w:color w:val="auto"/>
                <w:sz w:val="18"/>
                <w:szCs w:val="18"/>
              </w:rPr>
              <w:t>12</w:t>
            </w:r>
          </w:p>
        </w:tc>
        <w:tc>
          <w:tcPr>
            <w:tcW w:w="722" w:type="dxa"/>
            <w:vAlign w:val="center"/>
          </w:tcPr>
          <w:p>
            <w:pPr>
              <w:spacing w:line="240" w:lineRule="exact"/>
              <w:jc w:val="center"/>
              <w:rPr>
                <w:rFonts w:eastAsia="仿宋_GB2312"/>
                <w:b/>
                <w:color w:val="auto"/>
                <w:sz w:val="18"/>
                <w:szCs w:val="18"/>
              </w:rPr>
            </w:pPr>
            <w:r>
              <w:rPr>
                <w:rFonts w:eastAsia="仿宋_GB2312"/>
                <w:b/>
                <w:color w:val="auto"/>
                <w:sz w:val="18"/>
                <w:szCs w:val="18"/>
              </w:rPr>
              <w:t>192</w:t>
            </w:r>
          </w:p>
        </w:tc>
        <w:tc>
          <w:tcPr>
            <w:tcW w:w="728"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p>
        </w:tc>
        <w:tc>
          <w:tcPr>
            <w:tcW w:w="581"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64</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550" w:type="dxa"/>
            <w:vAlign w:val="center"/>
          </w:tcPr>
          <w:p>
            <w:pPr>
              <w:spacing w:line="240" w:lineRule="exact"/>
              <w:jc w:val="center"/>
              <w:rPr>
                <w:rFonts w:eastAsia="仿宋_GB2312"/>
                <w:b/>
                <w:color w:val="auto"/>
                <w:sz w:val="18"/>
                <w:szCs w:val="18"/>
              </w:rPr>
            </w:pPr>
            <w:r>
              <w:rPr>
                <w:rFonts w:eastAsia="仿宋_GB2312"/>
                <w:b/>
                <w:color w:val="auto"/>
                <w:sz w:val="18"/>
                <w:szCs w:val="18"/>
              </w:rPr>
              <w:t>32</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48</w:t>
            </w:r>
          </w:p>
        </w:tc>
        <w:tc>
          <w:tcPr>
            <w:tcW w:w="541" w:type="dxa"/>
            <w:vAlign w:val="center"/>
          </w:tcPr>
          <w:p>
            <w:pPr>
              <w:spacing w:line="240" w:lineRule="exact"/>
              <w:jc w:val="center"/>
              <w:rPr>
                <w:rFonts w:eastAsia="仿宋_GB2312"/>
                <w:b/>
                <w:color w:val="auto"/>
                <w:sz w:val="18"/>
                <w:szCs w:val="18"/>
              </w:rPr>
            </w:pPr>
            <w:r>
              <w:rPr>
                <w:rFonts w:eastAsia="仿宋_GB2312"/>
                <w:b/>
                <w:color w:val="auto"/>
                <w:sz w:val="18"/>
                <w:szCs w:val="18"/>
              </w:rPr>
              <w:t>48</w:t>
            </w:r>
          </w:p>
        </w:tc>
        <w:tc>
          <w:tcPr>
            <w:tcW w:w="740" w:type="dxa"/>
            <w:vAlign w:val="center"/>
          </w:tcPr>
          <w:p>
            <w:pPr>
              <w:spacing w:line="240" w:lineRule="exact"/>
              <w:jc w:val="center"/>
              <w:rPr>
                <w:rFonts w:eastAsia="仿宋_GB2312"/>
                <w:b/>
                <w:color w:val="auto"/>
                <w:sz w:val="18"/>
                <w:szCs w:val="18"/>
              </w:rPr>
            </w:pPr>
            <w:r>
              <w:rPr>
                <w:rFonts w:eastAsia="仿宋_GB2312"/>
                <w:b/>
                <w:color w:val="auto"/>
                <w:sz w:val="18"/>
                <w:szCs w:val="18"/>
              </w:rPr>
              <w:t>0</w:t>
            </w:r>
          </w:p>
        </w:tc>
        <w:tc>
          <w:tcPr>
            <w:tcW w:w="1180" w:type="dxa"/>
            <w:vAlign w:val="center"/>
          </w:tcPr>
          <w:p>
            <w:pPr>
              <w:spacing w:line="240" w:lineRule="exact"/>
              <w:jc w:val="center"/>
              <w:rPr>
                <w:rFonts w:eastAsia="仿宋_GB2312"/>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5325" w:type="dxa"/>
            <w:gridSpan w:val="5"/>
            <w:vAlign w:val="center"/>
          </w:tcPr>
          <w:p>
            <w:pPr>
              <w:spacing w:line="240" w:lineRule="exact"/>
              <w:jc w:val="center"/>
              <w:rPr>
                <w:rFonts w:eastAsia="仿宋_GB2312"/>
                <w:b/>
                <w:color w:val="auto"/>
                <w:sz w:val="18"/>
                <w:szCs w:val="18"/>
              </w:rPr>
            </w:pPr>
            <w:r>
              <w:rPr>
                <w:rFonts w:hint="eastAsia" w:eastAsia="仿宋_GB2312"/>
                <w:b/>
                <w:color w:val="auto"/>
                <w:sz w:val="18"/>
                <w:szCs w:val="18"/>
              </w:rPr>
              <w:t>课内学时、学分总合计</w:t>
            </w:r>
          </w:p>
        </w:tc>
        <w:tc>
          <w:tcPr>
            <w:tcW w:w="731"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133</w:t>
            </w:r>
          </w:p>
        </w:tc>
        <w:tc>
          <w:tcPr>
            <w:tcW w:w="722"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2204</w:t>
            </w:r>
          </w:p>
        </w:tc>
        <w:tc>
          <w:tcPr>
            <w:tcW w:w="728"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p>
        </w:tc>
        <w:tc>
          <w:tcPr>
            <w:tcW w:w="581" w:type="dxa"/>
            <w:vAlign w:val="center"/>
          </w:tcPr>
          <w:p>
            <w:pPr>
              <w:spacing w:line="240" w:lineRule="exact"/>
              <w:jc w:val="center"/>
              <w:rPr>
                <w:rFonts w:eastAsia="仿宋_GB2312"/>
                <w:b/>
                <w:color w:val="auto"/>
                <w:sz w:val="18"/>
                <w:szCs w:val="18"/>
              </w:rPr>
            </w:pP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324</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416</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388</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364</w:t>
            </w:r>
          </w:p>
        </w:tc>
        <w:tc>
          <w:tcPr>
            <w:tcW w:w="55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320</w:t>
            </w:r>
          </w:p>
        </w:tc>
        <w:tc>
          <w:tcPr>
            <w:tcW w:w="541"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216</w:t>
            </w:r>
          </w:p>
        </w:tc>
        <w:tc>
          <w:tcPr>
            <w:tcW w:w="541"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176</w:t>
            </w:r>
          </w:p>
        </w:tc>
        <w:tc>
          <w:tcPr>
            <w:tcW w:w="740"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0</w:t>
            </w:r>
          </w:p>
        </w:tc>
        <w:tc>
          <w:tcPr>
            <w:tcW w:w="1180" w:type="dxa"/>
            <w:vAlign w:val="center"/>
          </w:tcPr>
          <w:p>
            <w:pPr>
              <w:spacing w:line="240" w:lineRule="exact"/>
              <w:jc w:val="center"/>
              <w:rPr>
                <w:rFonts w:eastAsia="仿宋_GB2312"/>
                <w:b/>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1731" w:type="dxa"/>
            <w:gridSpan w:val="4"/>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实践教学</w:t>
            </w:r>
          </w:p>
        </w:tc>
        <w:tc>
          <w:tcPr>
            <w:tcW w:w="3594"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学分</w:t>
            </w:r>
          </w:p>
        </w:tc>
        <w:tc>
          <w:tcPr>
            <w:tcW w:w="731" w:type="dxa"/>
            <w:vAlign w:val="center"/>
          </w:tcPr>
          <w:p>
            <w:pPr>
              <w:spacing w:line="240" w:lineRule="exact"/>
              <w:jc w:val="center"/>
              <w:rPr>
                <w:rFonts w:eastAsia="仿宋_GB2312"/>
                <w:color w:val="auto"/>
                <w:sz w:val="18"/>
                <w:szCs w:val="18"/>
              </w:rPr>
            </w:pPr>
            <w:r>
              <w:rPr>
                <w:rFonts w:eastAsia="仿宋_GB2312"/>
                <w:color w:val="auto"/>
                <w:sz w:val="18"/>
                <w:szCs w:val="18"/>
              </w:rPr>
              <w:t>37</w:t>
            </w:r>
          </w:p>
        </w:tc>
        <w:tc>
          <w:tcPr>
            <w:tcW w:w="722" w:type="dxa"/>
            <w:vAlign w:val="center"/>
          </w:tcPr>
          <w:p>
            <w:pPr>
              <w:spacing w:line="240" w:lineRule="exact"/>
              <w:jc w:val="center"/>
              <w:rPr>
                <w:rFonts w:eastAsia="仿宋_GB2312"/>
                <w:bCs/>
                <w:color w:val="auto"/>
                <w:sz w:val="18"/>
                <w:szCs w:val="18"/>
              </w:rPr>
            </w:pPr>
          </w:p>
        </w:tc>
        <w:tc>
          <w:tcPr>
            <w:tcW w:w="728"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550"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550"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550" w:type="dxa"/>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541" w:type="dxa"/>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541" w:type="dxa"/>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740"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1180" w:type="dxa"/>
            <w:vAlign w:val="center"/>
          </w:tcPr>
          <w:p>
            <w:pPr>
              <w:spacing w:line="240" w:lineRule="exact"/>
              <w:jc w:val="center"/>
              <w:rPr>
                <w:rFonts w:eastAsia="仿宋_GB2312"/>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1731" w:type="dxa"/>
            <w:gridSpan w:val="4"/>
            <w:vMerge w:val="continue"/>
            <w:vAlign w:val="center"/>
          </w:tcPr>
          <w:p>
            <w:pPr>
              <w:spacing w:line="240" w:lineRule="exact"/>
              <w:jc w:val="center"/>
              <w:rPr>
                <w:rFonts w:eastAsia="仿宋_GB2312"/>
                <w:b/>
                <w:color w:val="auto"/>
                <w:sz w:val="18"/>
                <w:szCs w:val="18"/>
              </w:rPr>
            </w:pPr>
          </w:p>
        </w:tc>
        <w:tc>
          <w:tcPr>
            <w:tcW w:w="3594"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周数</w:t>
            </w:r>
          </w:p>
        </w:tc>
        <w:tc>
          <w:tcPr>
            <w:tcW w:w="731" w:type="dxa"/>
            <w:vAlign w:val="center"/>
          </w:tcPr>
          <w:p>
            <w:pPr>
              <w:spacing w:line="240" w:lineRule="exact"/>
              <w:jc w:val="center"/>
              <w:rPr>
                <w:rFonts w:eastAsia="仿宋_GB2312"/>
                <w:color w:val="auto"/>
                <w:sz w:val="18"/>
                <w:szCs w:val="18"/>
              </w:rPr>
            </w:pPr>
            <w:r>
              <w:rPr>
                <w:rFonts w:eastAsia="仿宋_GB2312"/>
                <w:color w:val="auto"/>
                <w:sz w:val="18"/>
                <w:szCs w:val="18"/>
              </w:rPr>
              <w:t>40+</w:t>
            </w:r>
            <w:r>
              <w:rPr>
                <w:rFonts w:hint="eastAsia" w:eastAsia="仿宋_GB2312"/>
                <w:color w:val="auto"/>
                <w:sz w:val="18"/>
                <w:szCs w:val="18"/>
              </w:rPr>
              <w:t>（</w:t>
            </w:r>
            <w:r>
              <w:rPr>
                <w:rFonts w:eastAsia="仿宋_GB2312"/>
                <w:color w:val="auto"/>
                <w:sz w:val="18"/>
                <w:szCs w:val="18"/>
              </w:rPr>
              <w:t>19.5</w:t>
            </w:r>
            <w:r>
              <w:rPr>
                <w:rFonts w:hint="eastAsia" w:eastAsia="仿宋_GB2312"/>
                <w:color w:val="auto"/>
                <w:sz w:val="18"/>
                <w:szCs w:val="18"/>
              </w:rPr>
              <w:t>周</w:t>
            </w:r>
            <w:r>
              <w:rPr>
                <w:rFonts w:eastAsia="仿宋_GB2312"/>
                <w:color w:val="auto"/>
                <w:sz w:val="18"/>
                <w:szCs w:val="18"/>
              </w:rPr>
              <w:t>+8</w:t>
            </w:r>
            <w:r>
              <w:rPr>
                <w:rFonts w:hint="eastAsia" w:eastAsia="仿宋_GB2312"/>
                <w:color w:val="auto"/>
                <w:sz w:val="18"/>
                <w:szCs w:val="18"/>
              </w:rPr>
              <w:t>学时）</w:t>
            </w:r>
          </w:p>
        </w:tc>
        <w:tc>
          <w:tcPr>
            <w:tcW w:w="722" w:type="dxa"/>
            <w:vAlign w:val="center"/>
          </w:tcPr>
          <w:p>
            <w:pPr>
              <w:spacing w:line="240" w:lineRule="exact"/>
              <w:jc w:val="center"/>
              <w:rPr>
                <w:rFonts w:eastAsia="仿宋_GB2312"/>
                <w:bCs/>
                <w:color w:val="auto"/>
                <w:sz w:val="18"/>
                <w:szCs w:val="18"/>
              </w:rPr>
            </w:pPr>
          </w:p>
        </w:tc>
        <w:tc>
          <w:tcPr>
            <w:tcW w:w="728"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p>
        </w:tc>
        <w:tc>
          <w:tcPr>
            <w:tcW w:w="581" w:type="dxa"/>
            <w:vAlign w:val="center"/>
          </w:tcPr>
          <w:p>
            <w:pPr>
              <w:spacing w:line="240" w:lineRule="exact"/>
              <w:jc w:val="center"/>
              <w:rPr>
                <w:rFonts w:eastAsia="仿宋_GB2312"/>
                <w:bCs/>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50" w:type="dxa"/>
            <w:vAlign w:val="center"/>
          </w:tcPr>
          <w:p>
            <w:pPr>
              <w:spacing w:line="240" w:lineRule="exact"/>
              <w:jc w:val="center"/>
              <w:rPr>
                <w:rFonts w:eastAsia="仿宋_GB2312"/>
                <w:color w:val="auto"/>
                <w:sz w:val="18"/>
                <w:szCs w:val="18"/>
              </w:rPr>
            </w:pP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50"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41"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541"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740" w:type="dxa"/>
            <w:vAlign w:val="center"/>
          </w:tcPr>
          <w:p>
            <w:pPr>
              <w:spacing w:line="240" w:lineRule="exact"/>
              <w:jc w:val="center"/>
              <w:rPr>
                <w:rFonts w:eastAsia="仿宋_GB2312"/>
                <w:bCs/>
                <w:color w:val="auto"/>
                <w:sz w:val="18"/>
                <w:szCs w:val="18"/>
              </w:rPr>
            </w:pPr>
            <w:r>
              <w:rPr>
                <w:rFonts w:eastAsia="仿宋_GB2312"/>
                <w:bCs/>
                <w:color w:val="auto"/>
                <w:sz w:val="18"/>
                <w:szCs w:val="18"/>
              </w:rPr>
              <w:t>22</w:t>
            </w:r>
          </w:p>
        </w:tc>
        <w:tc>
          <w:tcPr>
            <w:tcW w:w="1180" w:type="dxa"/>
            <w:vAlign w:val="center"/>
          </w:tcPr>
          <w:p>
            <w:pPr>
              <w:spacing w:line="240" w:lineRule="exact"/>
              <w:jc w:val="center"/>
              <w:rPr>
                <w:rFonts w:eastAsia="仿宋_GB2312"/>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4" w:hRule="atLeast"/>
        </w:trPr>
        <w:tc>
          <w:tcPr>
            <w:tcW w:w="5325" w:type="dxa"/>
            <w:gridSpan w:val="5"/>
            <w:tcBorders>
              <w:bottom w:val="single" w:color="auto" w:sz="12"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各学期平均周学时</w:t>
            </w:r>
          </w:p>
        </w:tc>
        <w:tc>
          <w:tcPr>
            <w:tcW w:w="731" w:type="dxa"/>
            <w:tcBorders>
              <w:bottom w:val="single" w:color="auto" w:sz="12" w:space="0"/>
            </w:tcBorders>
            <w:vAlign w:val="center"/>
          </w:tcPr>
          <w:p>
            <w:pPr>
              <w:spacing w:line="240" w:lineRule="exact"/>
              <w:jc w:val="center"/>
              <w:rPr>
                <w:rFonts w:eastAsia="仿宋_GB2312"/>
                <w:b/>
                <w:color w:val="auto"/>
                <w:sz w:val="18"/>
                <w:szCs w:val="18"/>
              </w:rPr>
            </w:pPr>
          </w:p>
        </w:tc>
        <w:tc>
          <w:tcPr>
            <w:tcW w:w="722" w:type="dxa"/>
            <w:tcBorders>
              <w:bottom w:val="single" w:color="auto" w:sz="12" w:space="0"/>
            </w:tcBorders>
            <w:vAlign w:val="center"/>
          </w:tcPr>
          <w:p>
            <w:pPr>
              <w:spacing w:line="240" w:lineRule="exact"/>
              <w:jc w:val="center"/>
              <w:rPr>
                <w:rFonts w:eastAsia="仿宋_GB2312"/>
                <w:b/>
                <w:color w:val="auto"/>
                <w:sz w:val="18"/>
                <w:szCs w:val="18"/>
              </w:rPr>
            </w:pPr>
          </w:p>
        </w:tc>
        <w:tc>
          <w:tcPr>
            <w:tcW w:w="728" w:type="dxa"/>
            <w:tcBorders>
              <w:bottom w:val="single" w:color="auto" w:sz="12" w:space="0"/>
            </w:tcBorders>
            <w:vAlign w:val="center"/>
          </w:tcPr>
          <w:p>
            <w:pPr>
              <w:spacing w:line="240" w:lineRule="exact"/>
              <w:jc w:val="center"/>
              <w:rPr>
                <w:rFonts w:eastAsia="仿宋_GB2312"/>
                <w:b/>
                <w:color w:val="auto"/>
                <w:sz w:val="18"/>
                <w:szCs w:val="18"/>
              </w:rPr>
            </w:pPr>
          </w:p>
        </w:tc>
        <w:tc>
          <w:tcPr>
            <w:tcW w:w="550" w:type="dxa"/>
            <w:tcBorders>
              <w:bottom w:val="single" w:color="auto" w:sz="12" w:space="0"/>
            </w:tcBorders>
            <w:vAlign w:val="center"/>
          </w:tcPr>
          <w:p>
            <w:pPr>
              <w:spacing w:line="240" w:lineRule="exact"/>
              <w:jc w:val="center"/>
              <w:rPr>
                <w:rFonts w:eastAsia="仿宋_GB2312"/>
                <w:b/>
                <w:color w:val="auto"/>
                <w:sz w:val="18"/>
                <w:szCs w:val="18"/>
              </w:rPr>
            </w:pPr>
          </w:p>
        </w:tc>
        <w:tc>
          <w:tcPr>
            <w:tcW w:w="581" w:type="dxa"/>
            <w:tcBorders>
              <w:bottom w:val="single" w:color="auto" w:sz="12" w:space="0"/>
            </w:tcBorders>
            <w:vAlign w:val="center"/>
          </w:tcPr>
          <w:p>
            <w:pPr>
              <w:spacing w:line="240" w:lineRule="exact"/>
              <w:jc w:val="center"/>
              <w:rPr>
                <w:rFonts w:eastAsia="仿宋_GB2312"/>
                <w:b/>
                <w:color w:val="auto"/>
                <w:sz w:val="18"/>
                <w:szCs w:val="18"/>
              </w:rPr>
            </w:pPr>
          </w:p>
        </w:tc>
        <w:tc>
          <w:tcPr>
            <w:tcW w:w="550" w:type="dxa"/>
            <w:tcBorders>
              <w:bottom w:val="single" w:color="auto" w:sz="12"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23.1</w:t>
            </w:r>
          </w:p>
        </w:tc>
        <w:tc>
          <w:tcPr>
            <w:tcW w:w="550" w:type="dxa"/>
            <w:tcBorders>
              <w:bottom w:val="single" w:color="auto" w:sz="12"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24.5</w:t>
            </w:r>
          </w:p>
        </w:tc>
        <w:tc>
          <w:tcPr>
            <w:tcW w:w="550" w:type="dxa"/>
            <w:tcBorders>
              <w:bottom w:val="single" w:color="auto" w:sz="12"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25.8</w:t>
            </w:r>
          </w:p>
        </w:tc>
        <w:tc>
          <w:tcPr>
            <w:tcW w:w="550" w:type="dxa"/>
            <w:tcBorders>
              <w:bottom w:val="single" w:color="auto" w:sz="12"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24.3</w:t>
            </w:r>
          </w:p>
        </w:tc>
        <w:tc>
          <w:tcPr>
            <w:tcW w:w="550" w:type="dxa"/>
            <w:tcBorders>
              <w:bottom w:val="single" w:color="auto" w:sz="12"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21.3</w:t>
            </w:r>
          </w:p>
        </w:tc>
        <w:tc>
          <w:tcPr>
            <w:tcW w:w="541" w:type="dxa"/>
            <w:tcBorders>
              <w:bottom w:val="single" w:color="auto" w:sz="12"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16.6</w:t>
            </w:r>
          </w:p>
        </w:tc>
        <w:tc>
          <w:tcPr>
            <w:tcW w:w="541" w:type="dxa"/>
            <w:tcBorders>
              <w:bottom w:val="single" w:color="auto" w:sz="12"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16</w:t>
            </w:r>
          </w:p>
        </w:tc>
        <w:tc>
          <w:tcPr>
            <w:tcW w:w="740" w:type="dxa"/>
            <w:tcBorders>
              <w:bottom w:val="single" w:color="auto" w:sz="12" w:space="0"/>
            </w:tcBorders>
            <w:vAlign w:val="center"/>
          </w:tcPr>
          <w:p>
            <w:pPr>
              <w:spacing w:line="240" w:lineRule="exact"/>
              <w:jc w:val="center"/>
              <w:rPr>
                <w:rFonts w:eastAsia="仿宋_GB2312"/>
                <w:b/>
                <w:color w:val="auto"/>
                <w:sz w:val="18"/>
                <w:szCs w:val="18"/>
              </w:rPr>
            </w:pPr>
          </w:p>
        </w:tc>
        <w:tc>
          <w:tcPr>
            <w:tcW w:w="1180" w:type="dxa"/>
            <w:tcBorders>
              <w:bottom w:val="single" w:color="auto" w:sz="12" w:space="0"/>
            </w:tcBorders>
            <w:vAlign w:val="center"/>
          </w:tcPr>
          <w:p>
            <w:pPr>
              <w:spacing w:line="240" w:lineRule="exact"/>
              <w:jc w:val="center"/>
              <w:rPr>
                <w:rFonts w:eastAsia="仿宋_GB2312"/>
                <w:b/>
                <w:color w:val="auto"/>
                <w:sz w:val="18"/>
                <w:szCs w:val="18"/>
              </w:rPr>
            </w:pPr>
          </w:p>
        </w:tc>
      </w:tr>
    </w:tbl>
    <w:p>
      <w:pPr>
        <w:adjustRightInd w:val="0"/>
        <w:snapToGrid w:val="0"/>
        <w:spacing w:before="120" w:beforeLines="50" w:line="360" w:lineRule="auto"/>
        <w:ind w:firstLine="480" w:firstLineChars="200"/>
        <w:rPr>
          <w:rFonts w:eastAsia="黑体"/>
          <w:bCs/>
          <w:color w:val="auto"/>
          <w:kern w:val="0"/>
          <w:sz w:val="24"/>
        </w:rPr>
      </w:pPr>
    </w:p>
    <w:p>
      <w:pPr>
        <w:adjustRightInd w:val="0"/>
        <w:snapToGrid w:val="0"/>
        <w:spacing w:before="120" w:beforeLines="50" w:line="360" w:lineRule="auto"/>
        <w:ind w:firstLine="480" w:firstLineChars="200"/>
        <w:rPr>
          <w:rFonts w:eastAsia="黑体"/>
          <w:bCs/>
          <w:color w:val="auto"/>
          <w:sz w:val="24"/>
        </w:rPr>
      </w:pPr>
      <w:r>
        <w:rPr>
          <w:rFonts w:hint="eastAsia" w:eastAsia="黑体"/>
          <w:bCs/>
          <w:color w:val="auto"/>
          <w:kern w:val="0"/>
          <w:sz w:val="24"/>
        </w:rPr>
        <w:t>表</w:t>
      </w:r>
      <w:r>
        <w:rPr>
          <w:rFonts w:hint="eastAsia" w:ascii="宋体" w:hAnsi="宋体" w:cs="宋体"/>
          <w:bCs/>
          <w:color w:val="auto"/>
          <w:kern w:val="0"/>
          <w:sz w:val="24"/>
        </w:rPr>
        <w:t>Ⅱ</w:t>
      </w:r>
      <w:r>
        <w:rPr>
          <w:rFonts w:hint="eastAsia" w:eastAsia="黑体"/>
          <w:bCs/>
          <w:color w:val="auto"/>
          <w:kern w:val="0"/>
          <w:sz w:val="24"/>
        </w:rPr>
        <w:t>选修课课程设置一览表                                                               电气工程及其自动化专业</w:t>
      </w:r>
    </w:p>
    <w:tbl>
      <w:tblPr>
        <w:tblStyle w:val="23"/>
        <w:tblW w:w="143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178"/>
        <w:gridCol w:w="3767"/>
        <w:gridCol w:w="708"/>
        <w:gridCol w:w="852"/>
        <w:gridCol w:w="708"/>
        <w:gridCol w:w="699"/>
        <w:gridCol w:w="696"/>
        <w:gridCol w:w="1094"/>
        <w:gridCol w:w="947"/>
        <w:gridCol w:w="881"/>
        <w:gridCol w:w="20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restart"/>
            <w:tcBorders>
              <w:top w:val="single" w:color="auto" w:sz="8"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w:t>
            </w:r>
          </w:p>
          <w:p>
            <w:pPr>
              <w:spacing w:line="240" w:lineRule="exact"/>
              <w:jc w:val="center"/>
              <w:rPr>
                <w:rFonts w:eastAsia="仿宋_GB2312"/>
                <w:b/>
                <w:color w:val="auto"/>
                <w:sz w:val="18"/>
                <w:szCs w:val="18"/>
              </w:rPr>
            </w:pPr>
            <w:r>
              <w:rPr>
                <w:rFonts w:hint="eastAsia" w:eastAsia="仿宋_GB2312"/>
                <w:b/>
                <w:color w:val="auto"/>
                <w:sz w:val="18"/>
                <w:szCs w:val="18"/>
              </w:rPr>
              <w:t>类型</w:t>
            </w:r>
          </w:p>
        </w:tc>
        <w:tc>
          <w:tcPr>
            <w:tcW w:w="1178" w:type="dxa"/>
            <w:vMerge w:val="restart"/>
            <w:tcBorders>
              <w:top w:val="single" w:color="auto" w:sz="8"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课程代码</w:t>
            </w:r>
          </w:p>
        </w:tc>
        <w:tc>
          <w:tcPr>
            <w:tcW w:w="3767" w:type="dxa"/>
            <w:vMerge w:val="restart"/>
            <w:tcBorders>
              <w:top w:val="single" w:color="auto" w:sz="8"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课程名称</w:t>
            </w:r>
          </w:p>
        </w:tc>
        <w:tc>
          <w:tcPr>
            <w:tcW w:w="708" w:type="dxa"/>
            <w:vMerge w:val="restart"/>
            <w:tcBorders>
              <w:top w:val="single" w:color="auto" w:sz="8"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学分</w:t>
            </w:r>
          </w:p>
        </w:tc>
        <w:tc>
          <w:tcPr>
            <w:tcW w:w="2955" w:type="dxa"/>
            <w:gridSpan w:val="4"/>
            <w:tcBorders>
              <w:top w:val="single" w:color="auto" w:sz="8"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学时分配</w:t>
            </w:r>
          </w:p>
        </w:tc>
        <w:tc>
          <w:tcPr>
            <w:tcW w:w="1094" w:type="dxa"/>
            <w:vMerge w:val="restart"/>
            <w:tcBorders>
              <w:top w:val="single" w:color="auto" w:sz="8"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开设学期</w:t>
            </w:r>
          </w:p>
        </w:tc>
        <w:tc>
          <w:tcPr>
            <w:tcW w:w="1828" w:type="dxa"/>
            <w:gridSpan w:val="2"/>
            <w:vMerge w:val="restart"/>
            <w:tcBorders>
              <w:top w:val="single" w:color="auto" w:sz="8"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模块最低选修</w:t>
            </w:r>
          </w:p>
          <w:p>
            <w:pPr>
              <w:spacing w:line="240" w:lineRule="exact"/>
              <w:jc w:val="center"/>
              <w:rPr>
                <w:rFonts w:eastAsia="仿宋_GB2312"/>
                <w:b/>
                <w:color w:val="auto"/>
                <w:sz w:val="18"/>
                <w:szCs w:val="18"/>
              </w:rPr>
            </w:pPr>
            <w:r>
              <w:rPr>
                <w:rFonts w:hint="eastAsia" w:eastAsia="仿宋_GB2312"/>
                <w:b/>
                <w:color w:val="auto"/>
                <w:sz w:val="18"/>
                <w:szCs w:val="18"/>
              </w:rPr>
              <w:t>学时学分</w:t>
            </w:r>
          </w:p>
        </w:tc>
        <w:tc>
          <w:tcPr>
            <w:tcW w:w="2037" w:type="dxa"/>
            <w:vMerge w:val="restart"/>
            <w:tcBorders>
              <w:top w:val="single" w:color="auto" w:sz="8"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shd w:val="clear" w:color="auto" w:fill="E6E6E6"/>
            <w:vAlign w:val="center"/>
          </w:tcPr>
          <w:p>
            <w:pPr>
              <w:spacing w:line="240" w:lineRule="exact"/>
              <w:jc w:val="center"/>
              <w:rPr>
                <w:rFonts w:eastAsia="仿宋_GB2312"/>
                <w:bCs/>
                <w:color w:val="auto"/>
                <w:sz w:val="18"/>
                <w:szCs w:val="18"/>
              </w:rPr>
            </w:pPr>
          </w:p>
        </w:tc>
        <w:tc>
          <w:tcPr>
            <w:tcW w:w="1178" w:type="dxa"/>
            <w:vMerge w:val="continue"/>
            <w:shd w:val="clear" w:color="auto" w:fill="E6E6E6"/>
            <w:vAlign w:val="center"/>
          </w:tcPr>
          <w:p>
            <w:pPr>
              <w:spacing w:line="240" w:lineRule="exact"/>
              <w:jc w:val="center"/>
              <w:rPr>
                <w:rFonts w:eastAsia="仿宋_GB2312"/>
                <w:bCs/>
                <w:color w:val="auto"/>
                <w:sz w:val="18"/>
                <w:szCs w:val="18"/>
              </w:rPr>
            </w:pPr>
          </w:p>
        </w:tc>
        <w:tc>
          <w:tcPr>
            <w:tcW w:w="3767" w:type="dxa"/>
            <w:vMerge w:val="continue"/>
            <w:shd w:val="clear" w:color="auto" w:fill="E6E6E6"/>
            <w:vAlign w:val="center"/>
          </w:tcPr>
          <w:p>
            <w:pPr>
              <w:spacing w:line="240" w:lineRule="exact"/>
              <w:jc w:val="center"/>
              <w:rPr>
                <w:rFonts w:eastAsia="仿宋_GB2312"/>
                <w:bCs/>
                <w:color w:val="auto"/>
                <w:sz w:val="18"/>
                <w:szCs w:val="18"/>
              </w:rPr>
            </w:pPr>
          </w:p>
        </w:tc>
        <w:tc>
          <w:tcPr>
            <w:tcW w:w="708" w:type="dxa"/>
            <w:vMerge w:val="continue"/>
            <w:shd w:val="clear" w:color="auto" w:fill="E6E6E6"/>
            <w:vAlign w:val="center"/>
          </w:tcPr>
          <w:p>
            <w:pPr>
              <w:spacing w:line="240" w:lineRule="exact"/>
              <w:jc w:val="center"/>
              <w:rPr>
                <w:rFonts w:eastAsia="仿宋_GB2312"/>
                <w:bCs/>
                <w:color w:val="auto"/>
                <w:sz w:val="18"/>
                <w:szCs w:val="18"/>
              </w:rPr>
            </w:pPr>
          </w:p>
        </w:tc>
        <w:tc>
          <w:tcPr>
            <w:tcW w:w="852"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总学时</w:t>
            </w:r>
          </w:p>
        </w:tc>
        <w:tc>
          <w:tcPr>
            <w:tcW w:w="708"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理论</w:t>
            </w:r>
          </w:p>
        </w:tc>
        <w:tc>
          <w:tcPr>
            <w:tcW w:w="699"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实验</w:t>
            </w:r>
          </w:p>
        </w:tc>
        <w:tc>
          <w:tcPr>
            <w:tcW w:w="696"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线上</w:t>
            </w:r>
          </w:p>
        </w:tc>
        <w:tc>
          <w:tcPr>
            <w:tcW w:w="1094" w:type="dxa"/>
            <w:vMerge w:val="continue"/>
            <w:shd w:val="clear" w:color="auto" w:fill="E6E6E6"/>
            <w:vAlign w:val="center"/>
          </w:tcPr>
          <w:p>
            <w:pPr>
              <w:spacing w:line="240" w:lineRule="exact"/>
              <w:jc w:val="center"/>
              <w:rPr>
                <w:rFonts w:eastAsia="仿宋_GB2312"/>
                <w:bCs/>
                <w:color w:val="auto"/>
                <w:sz w:val="18"/>
                <w:szCs w:val="18"/>
              </w:rPr>
            </w:pPr>
          </w:p>
        </w:tc>
        <w:tc>
          <w:tcPr>
            <w:tcW w:w="1828" w:type="dxa"/>
            <w:gridSpan w:val="2"/>
            <w:vMerge w:val="continue"/>
            <w:shd w:val="clear" w:color="auto" w:fill="E6E6E6"/>
            <w:vAlign w:val="center"/>
          </w:tcPr>
          <w:p>
            <w:pPr>
              <w:spacing w:line="240" w:lineRule="exact"/>
              <w:jc w:val="center"/>
              <w:rPr>
                <w:rFonts w:eastAsia="仿宋_GB2312"/>
                <w:bCs/>
                <w:color w:val="auto"/>
                <w:sz w:val="18"/>
                <w:szCs w:val="18"/>
              </w:rPr>
            </w:pPr>
          </w:p>
        </w:tc>
        <w:tc>
          <w:tcPr>
            <w:tcW w:w="2037" w:type="dxa"/>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专业拓展课程（选修）</w:t>
            </w: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4070685</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电气工程专业英语</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Electrical Engineering Major English</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828" w:type="dxa"/>
            <w:gridSpan w:val="2"/>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公共模块（至少取得</w:t>
            </w:r>
            <w:r>
              <w:rPr>
                <w:rFonts w:eastAsia="仿宋_GB2312"/>
                <w:bCs/>
                <w:color w:val="auto"/>
                <w:sz w:val="18"/>
                <w:szCs w:val="18"/>
              </w:rPr>
              <w:t>5</w:t>
            </w:r>
            <w:r>
              <w:rPr>
                <w:rFonts w:hint="eastAsia" w:eastAsia="仿宋_GB2312"/>
                <w:bCs/>
                <w:color w:val="auto"/>
                <w:sz w:val="18"/>
                <w:szCs w:val="18"/>
              </w:rPr>
              <w:t>学分）</w:t>
            </w: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4070759</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MATLAB及系统仿真</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MATLAB and system simulation</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4070689</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电子设计自动化（EDA）B</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Electronic Design Automation</w:t>
            </w:r>
            <w:r>
              <w:rPr>
                <w:rFonts w:hint="eastAsia" w:eastAsia="仿宋_GB2312"/>
                <w:bCs/>
                <w:color w:val="auto"/>
                <w:sz w:val="18"/>
                <w:szCs w:val="18"/>
              </w:rPr>
              <w:t>（</w:t>
            </w:r>
            <w:r>
              <w:rPr>
                <w:rFonts w:eastAsia="仿宋_GB2312"/>
                <w:bCs/>
                <w:color w:val="auto"/>
                <w:sz w:val="18"/>
                <w:szCs w:val="18"/>
              </w:rPr>
              <w:t>EDA</w:t>
            </w:r>
            <w:r>
              <w:rPr>
                <w:rFonts w:hint="eastAsia" w:eastAsia="仿宋_GB2312"/>
                <w:bCs/>
                <w:color w:val="auto"/>
                <w:sz w:val="18"/>
                <w:szCs w:val="18"/>
              </w:rPr>
              <w:t>）</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4070757</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传感器与检测技术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Sensors and Detection Technology</w:t>
            </w:r>
          </w:p>
        </w:tc>
        <w:tc>
          <w:tcPr>
            <w:tcW w:w="708"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3.0</w:t>
            </w:r>
          </w:p>
        </w:tc>
        <w:tc>
          <w:tcPr>
            <w:tcW w:w="852"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48</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4070661</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ARM</w:t>
            </w:r>
            <w:r>
              <w:rPr>
                <w:rFonts w:hint="eastAsia" w:eastAsia="仿宋_GB2312"/>
                <w:bCs/>
                <w:color w:val="auto"/>
                <w:sz w:val="18"/>
                <w:szCs w:val="18"/>
              </w:rPr>
              <w:t>体系结构与程序设计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ARM Architecture and Program Design</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4070692</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高等电路分析</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Advanced Circuit Analysis</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4070744</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现代控制理论（双语）</w:t>
            </w:r>
            <w:r>
              <w:rPr>
                <w:rFonts w:eastAsia="仿宋_GB2312"/>
                <w:bCs/>
                <w:color w:val="auto"/>
                <w:sz w:val="18"/>
                <w:szCs w:val="18"/>
              </w:rPr>
              <w:t xml:space="preserve"> Modern Control Theory (Bilingual)</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4070712</w:t>
            </w:r>
          </w:p>
        </w:tc>
        <w:tc>
          <w:tcPr>
            <w:tcW w:w="3767" w:type="dxa"/>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计算机控制技术A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Computer control technology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699" w:type="dxa"/>
            <w:vAlign w:val="center"/>
          </w:tcPr>
          <w:p>
            <w:pPr>
              <w:spacing w:line="240" w:lineRule="exact"/>
              <w:jc w:val="center"/>
              <w:rPr>
                <w:rFonts w:eastAsia="仿宋_GB2312"/>
                <w:bCs/>
                <w:color w:val="auto"/>
                <w:sz w:val="18"/>
                <w:szCs w:val="18"/>
              </w:rPr>
            </w:pP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4070747</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液压元件和控制技术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Hydraulic Components And Control Technology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4070054</w:t>
            </w:r>
          </w:p>
        </w:tc>
        <w:tc>
          <w:tcPr>
            <w:tcW w:w="3767" w:type="dxa"/>
            <w:vAlign w:val="center"/>
          </w:tcPr>
          <w:p>
            <w:pPr>
              <w:adjustRightInd w:val="0"/>
              <w:snapToGrid w:val="0"/>
              <w:spacing w:line="240" w:lineRule="exact"/>
              <w:jc w:val="left"/>
              <w:rPr>
                <w:rFonts w:hint="default" w:eastAsia="仿宋_GB2312"/>
                <w:bCs/>
                <w:color w:val="auto"/>
                <w:sz w:val="18"/>
                <w:szCs w:val="18"/>
                <w:lang w:val="en-US" w:eastAsia="zh-CN"/>
              </w:rPr>
            </w:pPr>
            <w:r>
              <w:rPr>
                <w:rFonts w:hint="eastAsia" w:eastAsia="仿宋_GB2312"/>
                <w:bCs/>
                <w:color w:val="auto"/>
                <w:sz w:val="18"/>
                <w:szCs w:val="18"/>
                <w:lang w:eastAsia="zh-CN"/>
              </w:rPr>
              <w:t>科技论文写作</w:t>
            </w:r>
            <w:r>
              <w:rPr>
                <w:rFonts w:hint="eastAsia" w:eastAsia="仿宋_GB2312"/>
                <w:bCs/>
                <w:color w:val="auto"/>
                <w:sz w:val="18"/>
                <w:szCs w:val="18"/>
                <w:lang w:val="en-US" w:eastAsia="zh-CN"/>
              </w:rPr>
              <w:t>E</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Science and Technology Paper Writing</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4070684</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电气工程计算机绘图</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 Electrical Engineering Computer Drawing</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4070753</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智能农业装备专题</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Smart Agricultural Equipment Topic</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4070686</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lang w:eastAsia="zh-CN"/>
              </w:rPr>
              <w:t>电气控制与PLC（B）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Electrical Control and PLC</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restart"/>
            <w:vAlign w:val="center"/>
          </w:tcPr>
          <w:p>
            <w:pPr>
              <w:spacing w:line="240" w:lineRule="exact"/>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A</w:t>
            </w:r>
            <w:r>
              <w:rPr>
                <w:rFonts w:hint="eastAsia" w:eastAsia="仿宋_GB2312"/>
                <w:bCs/>
                <w:color w:val="auto"/>
                <w:sz w:val="18"/>
                <w:szCs w:val="18"/>
              </w:rPr>
              <w:t>）电力拖动模块</w:t>
            </w:r>
          </w:p>
          <w:p>
            <w:pPr>
              <w:spacing w:line="240" w:lineRule="exact"/>
              <w:rPr>
                <w:rFonts w:eastAsia="仿宋_GB2312"/>
                <w:bCs/>
                <w:color w:val="auto"/>
                <w:sz w:val="18"/>
                <w:szCs w:val="18"/>
              </w:rPr>
            </w:pPr>
            <w:r>
              <w:rPr>
                <w:rFonts w:hint="eastAsia" w:eastAsia="仿宋_GB2312"/>
                <w:bCs/>
                <w:color w:val="auto"/>
                <w:sz w:val="18"/>
                <w:szCs w:val="18"/>
              </w:rPr>
              <w:t>（至少取得</w:t>
            </w:r>
            <w:r>
              <w:rPr>
                <w:rFonts w:eastAsia="仿宋_GB2312"/>
                <w:bCs/>
                <w:color w:val="auto"/>
                <w:sz w:val="18"/>
                <w:szCs w:val="18"/>
              </w:rPr>
              <w:t>5</w:t>
            </w:r>
            <w:r>
              <w:rPr>
                <w:rFonts w:hint="eastAsia" w:eastAsia="仿宋_GB2312"/>
                <w:bCs/>
                <w:color w:val="auto"/>
                <w:sz w:val="18"/>
                <w:szCs w:val="18"/>
              </w:rPr>
              <w:t>学分）</w:t>
            </w: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4070678</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电力拖动自动控制系统</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Power Drag Automatic Control System</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4070737</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微特电机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Micro-motors</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4070677</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电力拖动系统仿真与分析</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Simulation and Analysis of Power Drag System</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4070743</w:t>
            </w:r>
          </w:p>
        </w:tc>
        <w:tc>
          <w:tcPr>
            <w:tcW w:w="3767" w:type="dxa"/>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现代工业网络与控制技术A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Modern Industrial Network and Control Technology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4070755</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自动控制元件与系统集成</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Automatic Control Elements and System Integration</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4070699</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过程控制工程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Process Control Engineering</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4070680</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电力系统分析</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Power System Analysis</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4.5</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828" w:type="dxa"/>
            <w:gridSpan w:val="2"/>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B</w:t>
            </w:r>
            <w:r>
              <w:rPr>
                <w:rFonts w:hint="eastAsia" w:eastAsia="仿宋_GB2312"/>
                <w:bCs/>
                <w:color w:val="auto"/>
                <w:sz w:val="18"/>
                <w:szCs w:val="18"/>
              </w:rPr>
              <w:t>）电力系统模块</w:t>
            </w:r>
          </w:p>
          <w:p>
            <w:pPr>
              <w:spacing w:line="240" w:lineRule="exact"/>
              <w:rPr>
                <w:rFonts w:eastAsia="仿宋_GB2312"/>
                <w:bCs/>
                <w:color w:val="auto"/>
                <w:sz w:val="18"/>
                <w:szCs w:val="18"/>
              </w:rPr>
            </w:pPr>
            <w:r>
              <w:rPr>
                <w:rFonts w:hint="eastAsia" w:eastAsia="仿宋_GB2312"/>
                <w:bCs/>
                <w:color w:val="auto"/>
                <w:sz w:val="18"/>
                <w:szCs w:val="18"/>
              </w:rPr>
              <w:t>（至少取得</w:t>
            </w:r>
            <w:r>
              <w:rPr>
                <w:rFonts w:eastAsia="仿宋_GB2312"/>
                <w:bCs/>
                <w:color w:val="auto"/>
                <w:sz w:val="18"/>
                <w:szCs w:val="18"/>
              </w:rPr>
              <w:t>5</w:t>
            </w:r>
            <w:r>
              <w:rPr>
                <w:rFonts w:hint="eastAsia" w:eastAsia="仿宋_GB2312"/>
                <w:bCs/>
                <w:color w:val="auto"/>
                <w:sz w:val="18"/>
                <w:szCs w:val="18"/>
              </w:rPr>
              <w:t>学分）</w:t>
            </w: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4070681</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电力系统继电保护</w:t>
            </w:r>
            <w:r>
              <w:rPr>
                <w:rFonts w:eastAsia="仿宋_GB2312"/>
                <w:bCs/>
                <w:color w:val="auto"/>
                <w:sz w:val="18"/>
                <w:szCs w:val="18"/>
              </w:rPr>
              <w:t xml:space="preserve">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Power System Relay Protection</w:t>
            </w:r>
          </w:p>
        </w:tc>
        <w:tc>
          <w:tcPr>
            <w:tcW w:w="708"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852"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64</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699"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4070693</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高电压技术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High Voltage Technology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4070679</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电力系统仿真与分析</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 Power System Simulation and Analysis</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4070682</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电力系统自动化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Power System Automation</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4070730</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柔性输配电技术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Flexible Transmission and Distribution Technology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4070752</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智能电网导论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Smart Grid</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4070683</w:t>
            </w:r>
          </w:p>
        </w:tc>
        <w:tc>
          <w:tcPr>
            <w:tcW w:w="376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电能质量分析与控制</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Power Quality Analysis and Control</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
                <w:color w:val="auto"/>
                <w:sz w:val="18"/>
                <w:szCs w:val="18"/>
              </w:rPr>
            </w:pPr>
          </w:p>
        </w:tc>
        <w:tc>
          <w:tcPr>
            <w:tcW w:w="13567" w:type="dxa"/>
            <w:gridSpan w:val="11"/>
            <w:vAlign w:val="center"/>
          </w:tcPr>
          <w:p>
            <w:pPr>
              <w:spacing w:line="240" w:lineRule="exact"/>
              <w:ind w:firstLine="360" w:firstLineChars="200"/>
              <w:rPr>
                <w:rFonts w:eastAsia="仿宋_GB2312"/>
                <w:bCs/>
                <w:color w:val="auto"/>
                <w:sz w:val="18"/>
                <w:szCs w:val="18"/>
              </w:rPr>
            </w:pPr>
            <w:r>
              <w:rPr>
                <w:rFonts w:hint="eastAsia" w:eastAsia="仿宋_GB2312"/>
                <w:bCs/>
                <w:color w:val="auto"/>
                <w:sz w:val="18"/>
                <w:szCs w:val="18"/>
              </w:rPr>
              <w:t xml:space="preserve">学期：一   二    三   四 </w:t>
            </w:r>
            <w:r>
              <w:rPr>
                <w:rFonts w:eastAsia="仿宋_GB2312"/>
                <w:bCs/>
                <w:color w:val="auto"/>
                <w:sz w:val="18"/>
                <w:szCs w:val="18"/>
              </w:rPr>
              <w:t xml:space="preserve">  </w:t>
            </w:r>
            <w:r>
              <w:rPr>
                <w:rFonts w:hint="eastAsia" w:eastAsia="仿宋_GB2312"/>
                <w:bCs/>
                <w:color w:val="auto"/>
                <w:sz w:val="18"/>
                <w:szCs w:val="18"/>
              </w:rPr>
              <w:t xml:space="preserve">五    六    七 </w:t>
            </w:r>
            <w:r>
              <w:rPr>
                <w:rFonts w:eastAsia="仿宋_GB2312"/>
                <w:bCs/>
                <w:color w:val="auto"/>
                <w:sz w:val="18"/>
                <w:szCs w:val="18"/>
              </w:rPr>
              <w:t xml:space="preserve"> </w:t>
            </w:r>
            <w:r>
              <w:rPr>
                <w:rFonts w:hint="eastAsia" w:eastAsia="仿宋_GB2312"/>
                <w:bCs/>
                <w:color w:val="auto"/>
                <w:sz w:val="18"/>
                <w:szCs w:val="18"/>
              </w:rPr>
              <w:t>合计</w:t>
            </w:r>
          </w:p>
          <w:p>
            <w:pPr>
              <w:spacing w:line="240" w:lineRule="exact"/>
              <w:ind w:firstLine="368" w:firstLineChars="205"/>
              <w:rPr>
                <w:rFonts w:eastAsia="仿宋_GB2312"/>
                <w:bCs/>
                <w:color w:val="auto"/>
                <w:sz w:val="18"/>
                <w:szCs w:val="18"/>
              </w:rPr>
            </w:pPr>
            <w:r>
              <w:rPr>
                <w:rFonts w:hint="eastAsia" w:eastAsia="仿宋_GB2312"/>
                <w:bCs/>
                <w:color w:val="auto"/>
                <w:sz w:val="18"/>
                <w:szCs w:val="18"/>
              </w:rPr>
              <w:t>学时：</w:t>
            </w:r>
            <w:r>
              <w:rPr>
                <w:rFonts w:eastAsia="仿宋_GB2312"/>
                <w:bCs/>
                <w:color w:val="auto"/>
                <w:sz w:val="18"/>
                <w:szCs w:val="18"/>
              </w:rPr>
              <w:t xml:space="preserve">                     64   144   112  320</w:t>
            </w:r>
          </w:p>
          <w:p>
            <w:pPr>
              <w:spacing w:line="240" w:lineRule="exact"/>
              <w:ind w:firstLine="368" w:firstLineChars="205"/>
              <w:rPr>
                <w:rFonts w:eastAsia="仿宋_GB2312"/>
                <w:bCs/>
                <w:color w:val="auto"/>
                <w:sz w:val="18"/>
                <w:szCs w:val="18"/>
              </w:rPr>
            </w:pPr>
            <w:r>
              <w:rPr>
                <w:rFonts w:hint="eastAsia" w:eastAsia="仿宋_GB2312"/>
                <w:bCs/>
                <w:color w:val="auto"/>
                <w:sz w:val="18"/>
                <w:szCs w:val="18"/>
              </w:rPr>
              <w:t>学分：</w:t>
            </w:r>
            <w:r>
              <w:rPr>
                <w:rFonts w:eastAsia="仿宋_GB2312"/>
                <w:bCs/>
                <w:color w:val="auto"/>
                <w:sz w:val="18"/>
                <w:szCs w:val="18"/>
              </w:rPr>
              <w:t xml:space="preserve">                     4     9    7    20</w:t>
            </w:r>
          </w:p>
          <w:p>
            <w:pPr>
              <w:spacing w:line="240" w:lineRule="exact"/>
              <w:ind w:firstLine="360" w:firstLineChars="200"/>
              <w:jc w:val="left"/>
              <w:rPr>
                <w:rFonts w:eastAsia="仿宋_GB2312"/>
                <w:bCs/>
                <w:color w:val="auto"/>
                <w:sz w:val="18"/>
                <w:szCs w:val="18"/>
              </w:rPr>
            </w:pPr>
            <w:r>
              <w:rPr>
                <w:rFonts w:hint="eastAsia" w:eastAsia="仿宋_GB2312"/>
                <w:bCs/>
                <w:color w:val="auto"/>
                <w:sz w:val="18"/>
                <w:szCs w:val="18"/>
              </w:rPr>
              <w:t>注</w:t>
            </w:r>
            <w:r>
              <w:rPr>
                <w:rFonts w:eastAsia="仿宋_GB2312"/>
                <w:bCs/>
                <w:color w:val="auto"/>
                <w:sz w:val="18"/>
                <w:szCs w:val="18"/>
              </w:rPr>
              <w:t>1</w:t>
            </w:r>
            <w:r>
              <w:rPr>
                <w:rFonts w:hint="eastAsia" w:eastAsia="仿宋_GB2312"/>
                <w:bCs/>
                <w:color w:val="auto"/>
                <w:sz w:val="18"/>
                <w:szCs w:val="18"/>
              </w:rPr>
              <w:t>：选修说明：（</w:t>
            </w:r>
            <w:r>
              <w:rPr>
                <w:rFonts w:eastAsia="仿宋_GB2312"/>
                <w:bCs/>
                <w:color w:val="auto"/>
                <w:sz w:val="18"/>
                <w:szCs w:val="18"/>
              </w:rPr>
              <w:t>1</w:t>
            </w:r>
            <w:r>
              <w:rPr>
                <w:rFonts w:hint="eastAsia" w:eastAsia="仿宋_GB2312"/>
                <w:bCs/>
                <w:color w:val="auto"/>
                <w:sz w:val="18"/>
                <w:szCs w:val="18"/>
              </w:rPr>
              <w:t>）专业拓展课要求修满</w:t>
            </w:r>
            <w:r>
              <w:rPr>
                <w:rFonts w:eastAsia="仿宋_GB2312"/>
                <w:color w:val="auto"/>
                <w:sz w:val="18"/>
                <w:szCs w:val="18"/>
              </w:rPr>
              <w:t>20</w:t>
            </w:r>
            <w:r>
              <w:rPr>
                <w:rFonts w:hint="eastAsia" w:eastAsia="仿宋_GB2312"/>
                <w:bCs/>
                <w:color w:val="auto"/>
                <w:sz w:val="18"/>
                <w:szCs w:val="18"/>
              </w:rPr>
              <w:t>学分；（</w:t>
            </w:r>
            <w:r>
              <w:rPr>
                <w:rFonts w:eastAsia="仿宋_GB2312"/>
                <w:bCs/>
                <w:color w:val="auto"/>
                <w:sz w:val="18"/>
                <w:szCs w:val="18"/>
              </w:rPr>
              <w:t>2</w:t>
            </w:r>
            <w:r>
              <w:rPr>
                <w:rFonts w:hint="eastAsia" w:eastAsia="仿宋_GB2312"/>
                <w:bCs/>
                <w:color w:val="auto"/>
                <w:sz w:val="18"/>
                <w:szCs w:val="18"/>
              </w:rPr>
              <w:t>）要求从公共模块至少取得</w:t>
            </w:r>
            <w:r>
              <w:rPr>
                <w:rFonts w:eastAsia="仿宋_GB2312"/>
                <w:bCs/>
                <w:color w:val="auto"/>
                <w:sz w:val="18"/>
                <w:szCs w:val="18"/>
              </w:rPr>
              <w:t>5</w:t>
            </w:r>
            <w:r>
              <w:rPr>
                <w:rFonts w:hint="eastAsia" w:eastAsia="仿宋_GB2312"/>
                <w:bCs/>
                <w:color w:val="auto"/>
                <w:sz w:val="18"/>
                <w:szCs w:val="18"/>
              </w:rPr>
              <w:t>学分；（</w:t>
            </w:r>
            <w:r>
              <w:rPr>
                <w:rFonts w:eastAsia="仿宋_GB2312"/>
                <w:bCs/>
                <w:color w:val="auto"/>
                <w:sz w:val="18"/>
                <w:szCs w:val="18"/>
              </w:rPr>
              <w:t>3</w:t>
            </w:r>
            <w:r>
              <w:rPr>
                <w:rFonts w:hint="eastAsia" w:eastAsia="仿宋_GB2312"/>
                <w:bCs/>
                <w:color w:val="auto"/>
                <w:sz w:val="18"/>
                <w:szCs w:val="18"/>
              </w:rPr>
              <w:t>）要求从电力拖动模块、电力系统模块两个模块中任意选择一个模块至少取得</w:t>
            </w:r>
            <w:r>
              <w:rPr>
                <w:rFonts w:eastAsia="仿宋_GB2312"/>
                <w:bCs/>
                <w:color w:val="auto"/>
                <w:sz w:val="18"/>
                <w:szCs w:val="18"/>
              </w:rPr>
              <w:t>5</w:t>
            </w:r>
            <w:r>
              <w:rPr>
                <w:rFonts w:hint="eastAsia" w:eastAsia="仿宋_GB2312"/>
                <w:bCs/>
                <w:color w:val="auto"/>
                <w:sz w:val="18"/>
                <w:szCs w:val="18"/>
              </w:rPr>
              <w:t>学分；（</w:t>
            </w:r>
            <w:r>
              <w:rPr>
                <w:rFonts w:eastAsia="仿宋_GB2312"/>
                <w:bCs/>
                <w:color w:val="auto"/>
                <w:sz w:val="18"/>
                <w:szCs w:val="18"/>
              </w:rPr>
              <w:t>3</w:t>
            </w:r>
            <w:r>
              <w:rPr>
                <w:rFonts w:hint="eastAsia" w:eastAsia="仿宋_GB2312"/>
                <w:bCs/>
                <w:color w:val="auto"/>
                <w:sz w:val="18"/>
                <w:szCs w:val="18"/>
              </w:rPr>
              <w:t>）带</w:t>
            </w:r>
            <w:r>
              <w:rPr>
                <w:rFonts w:eastAsia="仿宋_GB2312"/>
                <w:bCs/>
                <w:color w:val="auto"/>
                <w:sz w:val="18"/>
                <w:szCs w:val="18"/>
              </w:rPr>
              <w:t>▲</w:t>
            </w:r>
            <w:r>
              <w:rPr>
                <w:rFonts w:hint="eastAsia" w:eastAsia="仿宋_GB2312"/>
                <w:bCs/>
                <w:color w:val="auto"/>
                <w:sz w:val="18"/>
                <w:szCs w:val="18"/>
              </w:rPr>
              <w:t>的课程为专业方向标识课程，在所在模块中至少要选修一门。</w:t>
            </w:r>
          </w:p>
          <w:p>
            <w:pPr>
              <w:spacing w:line="240" w:lineRule="exact"/>
              <w:ind w:firstLine="360" w:firstLineChars="200"/>
              <w:jc w:val="left"/>
              <w:rPr>
                <w:rFonts w:eastAsia="仿宋_GB2312"/>
                <w:bCs/>
                <w:color w:val="auto"/>
                <w:sz w:val="18"/>
                <w:szCs w:val="18"/>
              </w:rPr>
            </w:pPr>
            <w:r>
              <w:rPr>
                <w:rFonts w:hint="eastAsia" w:eastAsia="仿宋_GB2312"/>
                <w:bCs/>
                <w:color w:val="auto"/>
                <w:sz w:val="18"/>
                <w:szCs w:val="18"/>
              </w:rPr>
              <w:t>注</w:t>
            </w:r>
            <w:r>
              <w:rPr>
                <w:rFonts w:eastAsia="仿宋_GB2312"/>
                <w:bCs/>
                <w:color w:val="auto"/>
                <w:sz w:val="18"/>
                <w:szCs w:val="18"/>
              </w:rPr>
              <w:t>2</w:t>
            </w:r>
            <w:r>
              <w:rPr>
                <w:rFonts w:hint="eastAsia" w:eastAsia="仿宋_GB2312"/>
                <w:bCs/>
                <w:color w:val="auto"/>
                <w:sz w:val="18"/>
                <w:szCs w:val="18"/>
              </w:rPr>
              <w:t>：选修指导意见（</w:t>
            </w:r>
            <w:r>
              <w:rPr>
                <w:rFonts w:eastAsia="仿宋_GB2312"/>
                <w:bCs/>
                <w:color w:val="auto"/>
                <w:sz w:val="18"/>
                <w:szCs w:val="18"/>
              </w:rPr>
              <w:t>1</w:t>
            </w:r>
            <w:r>
              <w:rPr>
                <w:rFonts w:hint="eastAsia" w:eastAsia="仿宋_GB2312"/>
                <w:bCs/>
                <w:color w:val="auto"/>
                <w:sz w:val="18"/>
                <w:szCs w:val="18"/>
              </w:rPr>
              <w:t>）建议准备在电力拖动领域就业的学生以选修电力拖动方向为主。（</w:t>
            </w:r>
            <w:r>
              <w:rPr>
                <w:rFonts w:eastAsia="仿宋_GB2312"/>
                <w:bCs/>
                <w:color w:val="auto"/>
                <w:sz w:val="18"/>
                <w:szCs w:val="18"/>
              </w:rPr>
              <w:t>2</w:t>
            </w:r>
            <w:r>
              <w:rPr>
                <w:rFonts w:hint="eastAsia" w:eastAsia="仿宋_GB2312"/>
                <w:bCs/>
                <w:color w:val="auto"/>
                <w:sz w:val="18"/>
                <w:szCs w:val="18"/>
              </w:rPr>
              <w:t>）建议准备在电力系统领域就业的学生以选修电力系统方向为主。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restart"/>
            <w:vAlign w:val="center"/>
          </w:tcPr>
          <w:p>
            <w:pPr>
              <w:spacing w:line="240" w:lineRule="exact"/>
              <w:jc w:val="center"/>
              <w:rPr>
                <w:rFonts w:eastAsia="仿宋_GB2312"/>
                <w:b/>
                <w:color w:val="auto"/>
                <w:sz w:val="18"/>
                <w:szCs w:val="18"/>
              </w:rPr>
            </w:pPr>
          </w:p>
          <w:p>
            <w:pPr>
              <w:spacing w:line="240" w:lineRule="exact"/>
              <w:jc w:val="center"/>
              <w:rPr>
                <w:rFonts w:eastAsia="仿宋_GB2312"/>
                <w:b/>
                <w:color w:val="auto"/>
                <w:sz w:val="18"/>
                <w:szCs w:val="18"/>
              </w:rPr>
            </w:pPr>
          </w:p>
          <w:p>
            <w:pPr>
              <w:spacing w:line="240" w:lineRule="exact"/>
              <w:jc w:val="center"/>
              <w:rPr>
                <w:rFonts w:eastAsia="仿宋_GB2312"/>
                <w:b/>
                <w:color w:val="auto"/>
                <w:sz w:val="18"/>
                <w:szCs w:val="18"/>
              </w:rPr>
            </w:pPr>
          </w:p>
          <w:p>
            <w:pPr>
              <w:spacing w:line="240" w:lineRule="exact"/>
              <w:jc w:val="center"/>
              <w:rPr>
                <w:rFonts w:eastAsia="仿宋_GB2312"/>
                <w:b/>
                <w:color w:val="auto"/>
                <w:sz w:val="18"/>
                <w:szCs w:val="18"/>
              </w:rPr>
            </w:pPr>
            <w:r>
              <w:rPr>
                <w:rFonts w:hint="eastAsia" w:eastAsia="仿宋_GB2312"/>
                <w:b/>
                <w:color w:val="auto"/>
                <w:sz w:val="18"/>
                <w:szCs w:val="18"/>
              </w:rPr>
              <w:t>通识</w:t>
            </w:r>
          </w:p>
          <w:p>
            <w:pPr>
              <w:spacing w:line="240" w:lineRule="exact"/>
              <w:jc w:val="center"/>
              <w:rPr>
                <w:rFonts w:eastAsia="仿宋_GB2312"/>
                <w:b/>
                <w:color w:val="auto"/>
                <w:sz w:val="18"/>
                <w:szCs w:val="18"/>
              </w:rPr>
            </w:pPr>
            <w:r>
              <w:rPr>
                <w:rFonts w:hint="eastAsia" w:eastAsia="仿宋_GB2312"/>
                <w:b/>
                <w:color w:val="auto"/>
                <w:sz w:val="18"/>
                <w:szCs w:val="18"/>
              </w:rPr>
              <w:t>课程</w:t>
            </w:r>
          </w:p>
          <w:p>
            <w:pPr>
              <w:spacing w:line="240" w:lineRule="exact"/>
              <w:jc w:val="center"/>
              <w:rPr>
                <w:rFonts w:eastAsia="仿宋_GB2312"/>
                <w:b/>
                <w:color w:val="auto"/>
                <w:sz w:val="18"/>
                <w:szCs w:val="18"/>
              </w:rPr>
            </w:pPr>
            <w:r>
              <w:rPr>
                <w:rFonts w:hint="eastAsia" w:eastAsia="仿宋_GB2312"/>
                <w:b/>
                <w:color w:val="auto"/>
                <w:sz w:val="18"/>
                <w:szCs w:val="18"/>
              </w:rPr>
              <w:t>（选修）</w:t>
            </w: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实用进阶英语读写1</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Ⅰ</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英语模块</w:t>
            </w: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实用进阶英语读写2</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Ⅱ</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实用进阶英语听说1</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Ⅰ</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实用进阶英语听说2</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Ⅱ</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出国留学英语</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Studying Abroad</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雅思英语1</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IELTS Ⅰ</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雅思英语2</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IELTS Ⅱ</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托福英语1</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TOEFL Ⅰ</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托福英语2</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TOEFL Ⅱ</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英美文学</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British and American Literature</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英语经典影片评论</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Review of Classic English Films</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艺术导论</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 xml:space="preserve">Introduction of Art </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美育模块</w:t>
            </w:r>
          </w:p>
          <w:p>
            <w:pPr>
              <w:spacing w:line="240" w:lineRule="exact"/>
              <w:rPr>
                <w:rFonts w:eastAsia="仿宋_GB2312"/>
                <w:bCs/>
                <w:color w:val="auto"/>
                <w:sz w:val="18"/>
                <w:szCs w:val="18"/>
              </w:rPr>
            </w:pPr>
            <w:r>
              <w:rPr>
                <w:rFonts w:hint="eastAsia" w:eastAsia="仿宋_GB2312"/>
                <w:bCs/>
                <w:color w:val="auto"/>
                <w:sz w:val="18"/>
                <w:szCs w:val="18"/>
              </w:rPr>
              <w:t>（最低选修</w:t>
            </w:r>
            <w:r>
              <w:rPr>
                <w:rFonts w:eastAsia="仿宋_GB2312"/>
                <w:bCs/>
                <w:color w:val="auto"/>
                <w:sz w:val="18"/>
                <w:szCs w:val="18"/>
              </w:rPr>
              <w:t>2</w:t>
            </w:r>
            <w:r>
              <w:rPr>
                <w:rFonts w:hint="eastAsia" w:eastAsia="仿宋_GB2312"/>
                <w:bCs/>
                <w:color w:val="auto"/>
                <w:sz w:val="18"/>
                <w:szCs w:val="18"/>
              </w:rPr>
              <w:t>学分）</w:t>
            </w: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音乐鉴赏</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Appreciation of music</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409001</w:t>
            </w:r>
            <w:r>
              <w:rPr>
                <w:rFonts w:hint="eastAsia" w:cs="Times New Roman"/>
                <w:i w:val="0"/>
                <w:color w:val="auto"/>
                <w:kern w:val="0"/>
                <w:sz w:val="18"/>
                <w:szCs w:val="18"/>
                <w:u w:val="none"/>
                <w:lang w:val="en-US" w:eastAsia="zh-CN" w:bidi="ar"/>
              </w:rPr>
              <w:t>4</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美术鉴赏</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Appreciation of art</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影视鉴赏</w:t>
            </w:r>
            <w:r>
              <w:rPr>
                <w:rFonts w:hint="eastAsia" w:eastAsia="仿宋_GB2312"/>
                <w:bCs/>
                <w:color w:val="auto"/>
                <w:sz w:val="18"/>
                <w:szCs w:val="18"/>
              </w:rPr>
              <w:t>Film Appreciation</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戏剧鉴赏</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Appreciation of Drama</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舞蹈鉴赏</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Appreciation of dancing</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书法鉴赏</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Appreciation of calligraphy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戏曲鉴赏</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Appreciation on Ancient Chinese Opera</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中国农业古籍概览</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An Introduction to Ancient Chinese Agricultural Books</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思政模块</w:t>
            </w:r>
          </w:p>
          <w:p>
            <w:pPr>
              <w:spacing w:line="240" w:lineRule="exact"/>
              <w:rPr>
                <w:rFonts w:eastAsia="仿宋_GB2312"/>
                <w:bCs/>
                <w:color w:val="auto"/>
                <w:sz w:val="18"/>
                <w:szCs w:val="18"/>
              </w:rPr>
            </w:pPr>
            <w:r>
              <w:rPr>
                <w:rFonts w:hint="eastAsia" w:eastAsia="仿宋_GB2312"/>
                <w:bCs/>
                <w:color w:val="auto"/>
                <w:sz w:val="18"/>
                <w:szCs w:val="18"/>
              </w:rPr>
              <w:t>（最低选修</w:t>
            </w:r>
            <w:r>
              <w:rPr>
                <w:rFonts w:eastAsia="仿宋_GB2312"/>
                <w:bCs/>
                <w:color w:val="auto"/>
                <w:sz w:val="18"/>
                <w:szCs w:val="18"/>
              </w:rPr>
              <w:t>2</w:t>
            </w:r>
            <w:r>
              <w:rPr>
                <w:rFonts w:hint="eastAsia" w:eastAsia="仿宋_GB2312"/>
                <w:bCs/>
                <w:color w:val="auto"/>
                <w:sz w:val="18"/>
                <w:szCs w:val="18"/>
              </w:rPr>
              <w:t>学分）</w:t>
            </w: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西方哲学思潮</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Trend of Thoughts in Western Philosophy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西方哲学史</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History of Western Philosophy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宗教与中国社会</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Religion and Chinese Society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中国文化史</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History of Chinese Culture</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办公自动化</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Office Automation</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计算机模块</w:t>
            </w:r>
          </w:p>
          <w:p>
            <w:pPr>
              <w:spacing w:line="240" w:lineRule="exact"/>
              <w:rPr>
                <w:rFonts w:eastAsia="仿宋_GB2312"/>
                <w:bCs/>
                <w:color w:val="auto"/>
                <w:sz w:val="18"/>
                <w:szCs w:val="18"/>
              </w:rPr>
            </w:pPr>
            <w:r>
              <w:rPr>
                <w:rFonts w:hint="eastAsia" w:eastAsia="仿宋_GB2312"/>
                <w:bCs/>
                <w:color w:val="auto"/>
                <w:sz w:val="18"/>
                <w:szCs w:val="18"/>
              </w:rPr>
              <w:t>（最低选修</w:t>
            </w:r>
            <w:r>
              <w:rPr>
                <w:rFonts w:eastAsia="仿宋_GB2312"/>
                <w:bCs/>
                <w:color w:val="auto"/>
                <w:sz w:val="18"/>
                <w:szCs w:val="18"/>
              </w:rPr>
              <w:t>2</w:t>
            </w:r>
            <w:r>
              <w:rPr>
                <w:rFonts w:hint="eastAsia" w:eastAsia="仿宋_GB2312"/>
                <w:bCs/>
                <w:color w:val="auto"/>
                <w:sz w:val="18"/>
                <w:szCs w:val="18"/>
              </w:rPr>
              <w:t>学分）</w:t>
            </w:r>
          </w:p>
        </w:tc>
        <w:tc>
          <w:tcPr>
            <w:tcW w:w="203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多媒体技术应用</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The Application of Multimedia Technology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网络技术应用</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 xml:space="preserve">The Application of Network Technology </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28" w:type="dxa"/>
            <w:gridSpan w:val="2"/>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中国古代小说名作鉴赏</w:t>
            </w:r>
          </w:p>
          <w:p>
            <w:pPr>
              <w:widowControl/>
              <w:shd w:val="clear" w:color="auto" w:fill="FFFFFF"/>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Appreciation of Ancient Chinese Novels</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文学与文化类</w:t>
            </w:r>
          </w:p>
        </w:tc>
        <w:tc>
          <w:tcPr>
            <w:tcW w:w="881" w:type="dxa"/>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中国语言文学与优秀传统文化模块（最低选修</w:t>
            </w:r>
            <w:r>
              <w:rPr>
                <w:rFonts w:eastAsia="仿宋_GB2312"/>
                <w:bCs/>
                <w:color w:val="auto"/>
                <w:sz w:val="18"/>
                <w:szCs w:val="18"/>
              </w:rPr>
              <w:t>2</w:t>
            </w:r>
            <w:r>
              <w:rPr>
                <w:rFonts w:hint="eastAsia" w:eastAsia="仿宋_GB2312"/>
                <w:bCs/>
                <w:color w:val="auto"/>
                <w:sz w:val="18"/>
                <w:szCs w:val="18"/>
              </w:rPr>
              <w:t>学分）</w:t>
            </w: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中国古代诗词名作鉴赏</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Appreciation of Ancient Chinese Poetry</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Introduction to Modern and Contemporary Chinese Literary Classics</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语言文字与文化</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Language Characters and Culture</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语言与文化类</w:t>
            </w: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对外汉语教学与实践</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Theory and Practice of Teaching Chinese as a Foreign Language</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语言修辞与人际交往</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Language Rhetoric and Interpersonal Communication</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社交语言艺术</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 xml:space="preserve">Art of Social Language  </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演讲与口才</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Speech and Eloquence</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普通话训练与测试</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Mandarine Practice and Testing</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创意写作</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Creative Writing</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947" w:type="dxa"/>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写作类</w:t>
            </w: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应用写作</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Writing</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中国传统文化概论</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An Introduction to Chinese Classical Culture</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947" w:type="dxa"/>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传统文化类</w:t>
            </w: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vAlign w:val="center"/>
          </w:tcPr>
          <w:p>
            <w:pPr>
              <w:spacing w:line="240" w:lineRule="exact"/>
              <w:jc w:val="center"/>
              <w:rPr>
                <w:rFonts w:eastAsia="仿宋_GB2312"/>
                <w:bCs/>
                <w:color w:val="auto"/>
                <w:sz w:val="18"/>
                <w:szCs w:val="18"/>
              </w:rPr>
            </w:pPr>
          </w:p>
        </w:tc>
        <w:tc>
          <w:tcPr>
            <w:tcW w:w="1178"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767"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中国社会思想史</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History of Chinese Thought in Sociological Perspective</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69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696" w:type="dxa"/>
            <w:vAlign w:val="center"/>
          </w:tcPr>
          <w:p>
            <w:pPr>
              <w:spacing w:line="240" w:lineRule="exact"/>
              <w:jc w:val="center"/>
              <w:rPr>
                <w:rFonts w:eastAsia="仿宋_GB2312"/>
                <w:bCs/>
                <w:color w:val="auto"/>
                <w:sz w:val="18"/>
                <w:szCs w:val="18"/>
              </w:rPr>
            </w:pPr>
          </w:p>
        </w:tc>
        <w:tc>
          <w:tcPr>
            <w:tcW w:w="1094"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947" w:type="dxa"/>
            <w:vMerge w:val="continue"/>
            <w:vAlign w:val="center"/>
          </w:tcPr>
          <w:p>
            <w:pPr>
              <w:spacing w:line="240" w:lineRule="exact"/>
              <w:jc w:val="center"/>
              <w:rPr>
                <w:rFonts w:eastAsia="仿宋_GB2312"/>
                <w:bCs/>
                <w:color w:val="auto"/>
                <w:sz w:val="18"/>
                <w:szCs w:val="18"/>
              </w:rPr>
            </w:pPr>
          </w:p>
        </w:tc>
        <w:tc>
          <w:tcPr>
            <w:tcW w:w="881" w:type="dxa"/>
            <w:vMerge w:val="continue"/>
            <w:vAlign w:val="center"/>
          </w:tcPr>
          <w:p>
            <w:pPr>
              <w:spacing w:line="240" w:lineRule="exact"/>
              <w:jc w:val="center"/>
              <w:rPr>
                <w:rFonts w:eastAsia="仿宋_GB2312"/>
                <w:bCs/>
                <w:color w:val="auto"/>
                <w:sz w:val="18"/>
                <w:szCs w:val="18"/>
              </w:rPr>
            </w:pPr>
          </w:p>
        </w:tc>
        <w:tc>
          <w:tcPr>
            <w:tcW w:w="2037" w:type="dxa"/>
            <w:vAlign w:val="center"/>
          </w:tcPr>
          <w:p>
            <w:pPr>
              <w:spacing w:line="240" w:lineRule="exact"/>
              <w:jc w:val="center"/>
              <w:rPr>
                <w:color w:val="auto"/>
              </w:rPr>
            </w:pPr>
            <w:r>
              <w:rPr>
                <w:rFonts w:hint="eastAsia"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vMerge w:val="continue"/>
            <w:tcBorders>
              <w:bottom w:val="single" w:color="auto" w:sz="8" w:space="0"/>
            </w:tcBorders>
            <w:vAlign w:val="center"/>
          </w:tcPr>
          <w:p>
            <w:pPr>
              <w:spacing w:line="240" w:lineRule="exact"/>
              <w:jc w:val="center"/>
              <w:rPr>
                <w:rFonts w:eastAsia="仿宋_GB2312"/>
                <w:bCs/>
                <w:color w:val="auto"/>
                <w:sz w:val="18"/>
                <w:szCs w:val="18"/>
              </w:rPr>
            </w:pPr>
          </w:p>
        </w:tc>
        <w:tc>
          <w:tcPr>
            <w:tcW w:w="13567" w:type="dxa"/>
            <w:gridSpan w:val="11"/>
            <w:tcBorders>
              <w:bottom w:val="single" w:color="auto" w:sz="8" w:space="0"/>
            </w:tcBorders>
            <w:vAlign w:val="center"/>
          </w:tcPr>
          <w:p>
            <w:pPr>
              <w:spacing w:line="240" w:lineRule="exact"/>
              <w:rPr>
                <w:rFonts w:eastAsia="仿宋_GB2312"/>
                <w:bCs/>
                <w:color w:val="auto"/>
                <w:sz w:val="18"/>
                <w:szCs w:val="18"/>
              </w:rPr>
            </w:pPr>
            <w:r>
              <w:rPr>
                <w:rFonts w:hint="eastAsia" w:eastAsia="仿宋_GB2312"/>
                <w:bCs/>
                <w:color w:val="auto"/>
                <w:sz w:val="18"/>
                <w:szCs w:val="18"/>
              </w:rPr>
              <w:t xml:space="preserve">学期：  一   二  三    四 </w:t>
            </w:r>
            <w:r>
              <w:rPr>
                <w:rFonts w:eastAsia="仿宋_GB2312"/>
                <w:bCs/>
                <w:color w:val="auto"/>
                <w:sz w:val="18"/>
                <w:szCs w:val="18"/>
              </w:rPr>
              <w:t xml:space="preserve">  </w:t>
            </w:r>
            <w:r>
              <w:rPr>
                <w:rFonts w:hint="eastAsia" w:eastAsia="仿宋_GB2312"/>
                <w:bCs/>
                <w:color w:val="auto"/>
                <w:sz w:val="18"/>
                <w:szCs w:val="18"/>
              </w:rPr>
              <w:t>五   六   七   合计</w:t>
            </w:r>
          </w:p>
          <w:p>
            <w:pPr>
              <w:spacing w:line="240" w:lineRule="exact"/>
              <w:rPr>
                <w:rFonts w:eastAsia="仿宋_GB2312"/>
                <w:bCs/>
                <w:color w:val="auto"/>
                <w:sz w:val="18"/>
                <w:szCs w:val="18"/>
              </w:rPr>
            </w:pPr>
            <w:r>
              <w:rPr>
                <w:rFonts w:hint="eastAsia" w:eastAsia="仿宋_GB2312"/>
                <w:bCs/>
                <w:color w:val="auto"/>
                <w:sz w:val="18"/>
                <w:szCs w:val="18"/>
              </w:rPr>
              <w:t xml:space="preserve">学时：  </w:t>
            </w:r>
            <w:r>
              <w:rPr>
                <w:rFonts w:eastAsia="仿宋_GB2312"/>
                <w:bCs/>
                <w:color w:val="auto"/>
                <w:sz w:val="18"/>
                <w:szCs w:val="18"/>
              </w:rPr>
              <w:t>0    0   64         32   48   48   192</w:t>
            </w:r>
          </w:p>
          <w:p>
            <w:pPr>
              <w:spacing w:line="240" w:lineRule="exact"/>
              <w:rPr>
                <w:rFonts w:eastAsia="仿宋_GB2312"/>
                <w:bCs/>
                <w:color w:val="auto"/>
                <w:sz w:val="18"/>
                <w:szCs w:val="18"/>
              </w:rPr>
            </w:pPr>
            <w:r>
              <w:rPr>
                <w:rFonts w:hint="eastAsia" w:eastAsia="仿宋_GB2312"/>
                <w:bCs/>
                <w:color w:val="auto"/>
                <w:sz w:val="18"/>
                <w:szCs w:val="18"/>
              </w:rPr>
              <w:t>学分：</w:t>
            </w:r>
            <w:r>
              <w:rPr>
                <w:rFonts w:eastAsia="仿宋_GB2312"/>
                <w:bCs/>
                <w:color w:val="auto"/>
                <w:sz w:val="18"/>
                <w:szCs w:val="18"/>
              </w:rPr>
              <w:t xml:space="preserve">  0    0    4          2    3    3    12   </w:t>
            </w:r>
          </w:p>
          <w:p>
            <w:pPr>
              <w:spacing w:line="240" w:lineRule="exact"/>
              <w:ind w:firstLine="368" w:firstLineChars="205"/>
              <w:rPr>
                <w:rFonts w:eastAsia="仿宋_GB2312"/>
                <w:bCs/>
                <w:color w:val="auto"/>
                <w:sz w:val="18"/>
                <w:szCs w:val="18"/>
              </w:rPr>
            </w:pPr>
            <w:r>
              <w:rPr>
                <w:rFonts w:hint="eastAsia" w:eastAsia="仿宋_GB2312"/>
                <w:bCs/>
                <w:color w:val="auto"/>
                <w:sz w:val="18"/>
                <w:szCs w:val="18"/>
              </w:rPr>
              <w:t>注：（</w:t>
            </w:r>
            <w:r>
              <w:rPr>
                <w:rFonts w:eastAsia="仿宋_GB2312"/>
                <w:bCs/>
                <w:color w:val="auto"/>
                <w:sz w:val="18"/>
                <w:szCs w:val="18"/>
              </w:rPr>
              <w:t>1</w:t>
            </w:r>
            <w:r>
              <w:rPr>
                <w:rFonts w:hint="eastAsia" w:eastAsia="仿宋_GB2312"/>
                <w:bCs/>
                <w:color w:val="auto"/>
                <w:sz w:val="18"/>
                <w:szCs w:val="18"/>
              </w:rPr>
              <w:t>）通识课选修要求修满</w:t>
            </w:r>
            <w:r>
              <w:rPr>
                <w:rFonts w:eastAsia="仿宋_GB2312"/>
                <w:bCs/>
                <w:color w:val="auto"/>
                <w:sz w:val="18"/>
                <w:szCs w:val="18"/>
              </w:rPr>
              <w:t>12</w:t>
            </w:r>
            <w:r>
              <w:rPr>
                <w:rFonts w:hint="eastAsia" w:eastAsia="仿宋_GB2312"/>
                <w:bCs/>
                <w:color w:val="auto"/>
                <w:sz w:val="18"/>
                <w:szCs w:val="18"/>
              </w:rPr>
              <w:t>学分；（</w:t>
            </w:r>
            <w:r>
              <w:rPr>
                <w:rFonts w:eastAsia="仿宋_GB2312"/>
                <w:bCs/>
                <w:color w:val="auto"/>
                <w:sz w:val="18"/>
                <w:szCs w:val="18"/>
              </w:rPr>
              <w:t>2</w:t>
            </w:r>
            <w:r>
              <w:rPr>
                <w:rFonts w:hint="eastAsia" w:eastAsia="仿宋_GB2312"/>
                <w:bCs/>
                <w:color w:val="auto"/>
                <w:sz w:val="18"/>
                <w:szCs w:val="18"/>
              </w:rPr>
              <w:t>）美育模块、中国语言文学与优秀传统文化模块、思政模块及计算机模块：每个模块最低取得</w:t>
            </w:r>
            <w:r>
              <w:rPr>
                <w:rFonts w:eastAsia="仿宋_GB2312"/>
                <w:bCs/>
                <w:color w:val="auto"/>
                <w:sz w:val="18"/>
                <w:szCs w:val="18"/>
              </w:rPr>
              <w:t>2</w:t>
            </w:r>
            <w:r>
              <w:rPr>
                <w:rFonts w:hint="eastAsia" w:eastAsia="仿宋_GB2312"/>
                <w:bCs/>
                <w:color w:val="auto"/>
                <w:sz w:val="18"/>
                <w:szCs w:val="18"/>
              </w:rPr>
              <w:t>学分；（</w:t>
            </w:r>
            <w:r>
              <w:rPr>
                <w:rFonts w:eastAsia="仿宋_GB2312"/>
                <w:bCs/>
                <w:color w:val="auto"/>
                <w:sz w:val="18"/>
                <w:szCs w:val="18"/>
              </w:rPr>
              <w:t>3</w:t>
            </w:r>
            <w:r>
              <w:rPr>
                <w:rFonts w:hint="eastAsia" w:eastAsia="仿宋_GB2312"/>
                <w:bCs/>
                <w:color w:val="auto"/>
                <w:sz w:val="18"/>
                <w:szCs w:val="18"/>
              </w:rPr>
              <w:t>）创新创业类建议不低于</w:t>
            </w:r>
            <w:r>
              <w:rPr>
                <w:rFonts w:eastAsia="仿宋_GB2312"/>
                <w:bCs/>
                <w:color w:val="auto"/>
                <w:sz w:val="18"/>
                <w:szCs w:val="18"/>
              </w:rPr>
              <w:t>2</w:t>
            </w:r>
            <w:r>
              <w:rPr>
                <w:rFonts w:hint="eastAsia" w:eastAsia="仿宋_GB2312"/>
                <w:bCs/>
                <w:color w:val="auto"/>
                <w:sz w:val="18"/>
                <w:szCs w:val="18"/>
              </w:rPr>
              <w:t>学分；文科、艺术等门类建议选修自然类课程不低于</w:t>
            </w:r>
            <w:r>
              <w:rPr>
                <w:rFonts w:eastAsia="仿宋_GB2312"/>
                <w:bCs/>
                <w:color w:val="auto"/>
                <w:sz w:val="18"/>
                <w:szCs w:val="18"/>
              </w:rPr>
              <w:t>2</w:t>
            </w:r>
            <w:r>
              <w:rPr>
                <w:rFonts w:hint="eastAsia" w:eastAsia="仿宋_GB2312"/>
                <w:bCs/>
                <w:color w:val="auto"/>
                <w:sz w:val="18"/>
                <w:szCs w:val="18"/>
              </w:rPr>
              <w:t>学分。</w:t>
            </w:r>
          </w:p>
        </w:tc>
      </w:tr>
    </w:tbl>
    <w:p>
      <w:pPr>
        <w:adjustRightInd w:val="0"/>
        <w:snapToGrid w:val="0"/>
        <w:spacing w:line="320" w:lineRule="exact"/>
        <w:rPr>
          <w:color w:val="auto"/>
          <w:kern w:val="0"/>
          <w:sz w:val="18"/>
          <w:szCs w:val="18"/>
        </w:rPr>
        <w:sectPr>
          <w:pgSz w:w="16838" w:h="11906" w:orient="landscape"/>
          <w:pgMar w:top="1531" w:right="1134" w:bottom="1021"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adjustRightInd w:val="0"/>
        <w:spacing w:line="360" w:lineRule="auto"/>
        <w:ind w:firstLine="600" w:firstLineChars="200"/>
        <w:rPr>
          <w:rFonts w:eastAsia="楷体_GB2312"/>
          <w:bCs/>
          <w:color w:val="auto"/>
          <w:sz w:val="30"/>
          <w:szCs w:val="30"/>
        </w:rPr>
      </w:pPr>
      <w:r>
        <w:rPr>
          <w:rFonts w:hint="eastAsia" w:eastAsia="楷体_GB2312"/>
          <w:bCs/>
          <w:color w:val="auto"/>
          <w:sz w:val="30"/>
          <w:szCs w:val="30"/>
        </w:rPr>
        <w:t>（二）实践教学环节</w:t>
      </w:r>
    </w:p>
    <w:tbl>
      <w:tblPr>
        <w:tblStyle w:val="23"/>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997"/>
        <w:gridCol w:w="3319"/>
        <w:gridCol w:w="667"/>
        <w:gridCol w:w="713"/>
        <w:gridCol w:w="108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Align w:val="center"/>
          </w:tcPr>
          <w:p>
            <w:pPr>
              <w:spacing w:line="240" w:lineRule="exact"/>
              <w:jc w:val="center"/>
              <w:rPr>
                <w:rFonts w:eastAsia="仿宋_GB2312"/>
                <w:b/>
                <w:color w:val="auto"/>
                <w:sz w:val="18"/>
                <w:szCs w:val="18"/>
              </w:rPr>
            </w:pPr>
            <w:bookmarkStart w:id="10" w:name="_Hlk32254328"/>
            <w:r>
              <w:rPr>
                <w:rFonts w:hint="eastAsia" w:eastAsia="仿宋_GB2312"/>
                <w:b/>
                <w:color w:val="auto"/>
                <w:sz w:val="18"/>
                <w:szCs w:val="18"/>
              </w:rPr>
              <w:t>课程类型</w:t>
            </w:r>
          </w:p>
        </w:tc>
        <w:tc>
          <w:tcPr>
            <w:tcW w:w="997"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课程代码</w:t>
            </w:r>
          </w:p>
        </w:tc>
        <w:tc>
          <w:tcPr>
            <w:tcW w:w="3319"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课程名称</w:t>
            </w:r>
          </w:p>
        </w:tc>
        <w:tc>
          <w:tcPr>
            <w:tcW w:w="667"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学分</w:t>
            </w:r>
          </w:p>
        </w:tc>
        <w:tc>
          <w:tcPr>
            <w:tcW w:w="713"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开设学期</w:t>
            </w:r>
          </w:p>
        </w:tc>
        <w:tc>
          <w:tcPr>
            <w:tcW w:w="1085"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时间</w:t>
            </w:r>
          </w:p>
          <w:p>
            <w:pPr>
              <w:spacing w:line="240" w:lineRule="exact"/>
              <w:jc w:val="center"/>
              <w:rPr>
                <w:rFonts w:eastAsia="仿宋_GB2312"/>
                <w:b/>
                <w:color w:val="auto"/>
                <w:sz w:val="18"/>
                <w:szCs w:val="18"/>
              </w:rPr>
            </w:pPr>
            <w:r>
              <w:rPr>
                <w:rFonts w:hint="eastAsia" w:eastAsia="仿宋_GB2312"/>
                <w:b/>
                <w:color w:val="auto"/>
                <w:sz w:val="18"/>
                <w:szCs w:val="18"/>
              </w:rPr>
              <w:t>（周）</w:t>
            </w:r>
          </w:p>
        </w:tc>
        <w:tc>
          <w:tcPr>
            <w:tcW w:w="1393"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开课</w:t>
            </w:r>
          </w:p>
          <w:p>
            <w:pPr>
              <w:spacing w:line="240" w:lineRule="exact"/>
              <w:jc w:val="center"/>
              <w:rPr>
                <w:rFonts w:eastAsia="仿宋_GB2312"/>
                <w:b/>
                <w:color w:val="auto"/>
                <w:sz w:val="18"/>
                <w:szCs w:val="18"/>
              </w:rPr>
            </w:pPr>
            <w:r>
              <w:rPr>
                <w:rFonts w:hint="eastAsia"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Align w:val="center"/>
          </w:tcPr>
          <w:p>
            <w:pPr>
              <w:spacing w:line="240" w:lineRule="exact"/>
              <w:jc w:val="center"/>
              <w:rPr>
                <w:rFonts w:eastAsia="仿宋_GB2312"/>
                <w:b/>
                <w:color w:val="auto"/>
                <w:sz w:val="18"/>
                <w:szCs w:val="18"/>
              </w:rPr>
            </w:pPr>
            <w:bookmarkStart w:id="11" w:name="OLE_LINK28" w:colFirst="3" w:colLast="3"/>
            <w:bookmarkStart w:id="12" w:name="OLE_LINK10" w:colFirst="3" w:colLast="3"/>
            <w:bookmarkStart w:id="13" w:name="OLE_LINK27" w:colFirst="3" w:colLast="3"/>
            <w:bookmarkStart w:id="14" w:name="_Hlk371083064"/>
            <w:bookmarkStart w:id="15" w:name="_Hlk32254018"/>
            <w:r>
              <w:rPr>
                <w:rFonts w:hint="eastAsia" w:eastAsia="仿宋_GB2312"/>
                <w:b/>
                <w:color w:val="auto"/>
                <w:sz w:val="18"/>
                <w:szCs w:val="18"/>
              </w:rPr>
              <w:t>劳动教育</w:t>
            </w: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319" w:type="dxa"/>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劳动实践</w:t>
            </w:r>
          </w:p>
          <w:p>
            <w:pPr>
              <w:spacing w:line="240" w:lineRule="exact"/>
              <w:ind w:right="-105" w:rightChars="-50"/>
              <w:jc w:val="left"/>
              <w:rPr>
                <w:rFonts w:eastAsia="仿宋_GB2312"/>
                <w:bCs/>
                <w:color w:val="auto"/>
                <w:sz w:val="18"/>
                <w:szCs w:val="18"/>
              </w:rPr>
            </w:pPr>
            <w:r>
              <w:rPr>
                <w:rFonts w:eastAsia="仿宋_GB2312"/>
                <w:bCs/>
                <w:color w:val="auto"/>
                <w:sz w:val="18"/>
                <w:szCs w:val="18"/>
              </w:rPr>
              <w:t>Labor practice</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108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4</w:t>
            </w:r>
            <w:r>
              <w:rPr>
                <w:rFonts w:hint="eastAsia" w:eastAsia="仿宋_GB2312"/>
                <w:bCs/>
                <w:color w:val="auto"/>
                <w:sz w:val="18"/>
                <w:szCs w:val="18"/>
              </w:rPr>
              <w:t>）</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校园</w:t>
            </w:r>
          </w:p>
          <w:p>
            <w:pPr>
              <w:spacing w:line="240" w:lineRule="exact"/>
              <w:jc w:val="center"/>
              <w:rPr>
                <w:rFonts w:eastAsia="仿宋_GB2312"/>
                <w:bCs/>
                <w:color w:val="auto"/>
                <w:sz w:val="18"/>
                <w:szCs w:val="18"/>
              </w:rPr>
            </w:pPr>
            <w:r>
              <w:rPr>
                <w:rFonts w:hint="eastAsia" w:eastAsia="仿宋_GB2312"/>
                <w:bCs/>
                <w:color w:val="auto"/>
                <w:sz w:val="18"/>
                <w:szCs w:val="18"/>
              </w:rPr>
              <w:t>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入学教育、军训</w:t>
            </w: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319" w:type="dxa"/>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入学教育、军训（含军事技能）</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学生工作部（处）</w:t>
            </w:r>
          </w:p>
          <w:p>
            <w:pPr>
              <w:spacing w:line="240" w:lineRule="exact"/>
              <w:jc w:val="center"/>
              <w:rPr>
                <w:rFonts w:eastAsia="仿宋_GB2312"/>
                <w:bCs/>
                <w:color w:val="auto"/>
                <w:sz w:val="18"/>
                <w:szCs w:val="18"/>
              </w:rPr>
            </w:pPr>
            <w:r>
              <w:rPr>
                <w:rFonts w:hint="eastAsia"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毕业教育</w:t>
            </w: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319" w:type="dxa"/>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毕业教育</w:t>
            </w:r>
          </w:p>
          <w:p>
            <w:pPr>
              <w:spacing w:line="240" w:lineRule="exact"/>
              <w:ind w:right="-105" w:rightChars="-50"/>
              <w:jc w:val="left"/>
              <w:rPr>
                <w:rFonts w:eastAsia="仿宋_GB2312"/>
                <w:bCs/>
                <w:color w:val="auto"/>
                <w:sz w:val="18"/>
                <w:szCs w:val="18"/>
              </w:rPr>
            </w:pPr>
            <w:r>
              <w:rPr>
                <w:rFonts w:eastAsia="仿宋_GB2312"/>
                <w:bCs/>
                <w:color w:val="auto"/>
                <w:sz w:val="18"/>
                <w:szCs w:val="18"/>
              </w:rPr>
              <w:t>Graduate Education</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08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1</w:t>
            </w:r>
            <w:r>
              <w:rPr>
                <w:rFonts w:hint="eastAsia" w:eastAsia="仿宋_GB2312"/>
                <w:bCs/>
                <w:color w:val="auto"/>
                <w:sz w:val="18"/>
                <w:szCs w:val="18"/>
              </w:rPr>
              <w:t>）</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机电学院</w:t>
            </w:r>
          </w:p>
        </w:tc>
      </w:tr>
      <w:bookmarkEnd w:id="11"/>
      <w:bookmarkEnd w:id="12"/>
      <w:bookmarkEnd w:id="13"/>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体育</w:t>
            </w: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319"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spacing w:line="240" w:lineRule="exact"/>
              <w:ind w:right="-105" w:rightChars="-50"/>
              <w:jc w:val="left"/>
              <w:rPr>
                <w:rFonts w:eastAsia="仿宋_GB2312"/>
                <w:bCs/>
                <w:color w:val="auto"/>
                <w:sz w:val="18"/>
                <w:szCs w:val="18"/>
              </w:rPr>
            </w:pPr>
            <w:r>
              <w:rPr>
                <w:rFonts w:eastAsia="仿宋_GB2312"/>
                <w:bCs/>
                <w:color w:val="auto"/>
                <w:sz w:val="18"/>
                <w:szCs w:val="18"/>
              </w:rPr>
              <w:t>Physical Health Test</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085" w:type="dxa"/>
            <w:vAlign w:val="center"/>
          </w:tcPr>
          <w:p>
            <w:pPr>
              <w:spacing w:line="240" w:lineRule="exact"/>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8</w:t>
            </w:r>
            <w:r>
              <w:rPr>
                <w:rFonts w:hint="eastAsia" w:eastAsia="仿宋_GB2312"/>
                <w:bCs/>
                <w:color w:val="auto"/>
                <w:sz w:val="18"/>
                <w:szCs w:val="18"/>
              </w:rPr>
              <w:t>学时）</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创新创业</w:t>
            </w:r>
          </w:p>
          <w:p>
            <w:pPr>
              <w:spacing w:line="240" w:lineRule="exact"/>
              <w:jc w:val="center"/>
              <w:rPr>
                <w:rFonts w:eastAsia="仿宋_GB2312"/>
                <w:b/>
                <w:color w:val="auto"/>
                <w:sz w:val="18"/>
                <w:szCs w:val="18"/>
              </w:rPr>
            </w:pPr>
            <w:r>
              <w:rPr>
                <w:rFonts w:hint="eastAsia" w:eastAsia="仿宋_GB2312"/>
                <w:b/>
                <w:color w:val="auto"/>
                <w:sz w:val="18"/>
                <w:szCs w:val="18"/>
              </w:rPr>
              <w:t>实践</w:t>
            </w: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319"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spacing w:line="240" w:lineRule="exact"/>
              <w:ind w:right="-105" w:rightChars="-50"/>
              <w:jc w:val="left"/>
              <w:rPr>
                <w:rFonts w:eastAsia="仿宋_GB2312"/>
                <w:bCs/>
                <w:color w:val="auto"/>
                <w:sz w:val="18"/>
                <w:szCs w:val="18"/>
              </w:rPr>
            </w:pPr>
            <w:r>
              <w:rPr>
                <w:rFonts w:eastAsia="仿宋_GB2312"/>
                <w:bCs/>
                <w:color w:val="auto"/>
                <w:sz w:val="18"/>
                <w:szCs w:val="18"/>
              </w:rPr>
              <w:t>Practice out of Classroom</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08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2</w:t>
            </w:r>
            <w:r>
              <w:rPr>
                <w:rFonts w:hint="eastAsia" w:eastAsia="仿宋_GB2312"/>
                <w:bCs/>
                <w:color w:val="auto"/>
                <w:sz w:val="18"/>
                <w:szCs w:val="18"/>
              </w:rPr>
              <w:t>）</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319"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Practice of Introduction to Entrepreneurship</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13"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3</w:t>
            </w:r>
          </w:p>
        </w:tc>
        <w:tc>
          <w:tcPr>
            <w:tcW w:w="108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1</w:t>
            </w:r>
            <w:r>
              <w:rPr>
                <w:rFonts w:hint="eastAsia" w:eastAsia="仿宋_GB2312"/>
                <w:bCs/>
                <w:color w:val="auto"/>
                <w:sz w:val="18"/>
                <w:szCs w:val="18"/>
              </w:rPr>
              <w:t>）</w:t>
            </w:r>
          </w:p>
        </w:tc>
        <w:tc>
          <w:tcPr>
            <w:tcW w:w="1393" w:type="dxa"/>
            <w:vAlign w:val="center"/>
          </w:tcPr>
          <w:p>
            <w:pPr>
              <w:spacing w:line="240" w:lineRule="exact"/>
              <w:jc w:val="center"/>
              <w:rPr>
                <w:rFonts w:eastAsia="仿宋_GB2312"/>
                <w:bCs/>
                <w:color w:val="auto"/>
                <w:kern w:val="0"/>
                <w:sz w:val="18"/>
                <w:szCs w:val="18"/>
              </w:rPr>
            </w:pPr>
            <w:r>
              <w:rPr>
                <w:rFonts w:hint="eastAsia"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教学实习</w:t>
            </w: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319" w:type="dxa"/>
            <w:vAlign w:val="center"/>
          </w:tcPr>
          <w:p>
            <w:pPr>
              <w:spacing w:line="240" w:lineRule="exact"/>
              <w:jc w:val="left"/>
              <w:rPr>
                <w:rFonts w:eastAsia="仿宋_GB2312"/>
                <w:bCs/>
                <w:color w:val="auto"/>
                <w:sz w:val="18"/>
                <w:szCs w:val="18"/>
              </w:rPr>
            </w:pPr>
            <w:r>
              <w:rPr>
                <w:rFonts w:hint="eastAsia" w:eastAsia="仿宋_GB2312"/>
                <w:bCs/>
                <w:color w:val="auto"/>
                <w:sz w:val="18"/>
                <w:szCs w:val="18"/>
              </w:rPr>
              <w:t>思想政治理论课综合实践</w:t>
            </w:r>
          </w:p>
          <w:p>
            <w:pPr>
              <w:spacing w:line="240" w:lineRule="exact"/>
              <w:ind w:left="16" w:leftChars="8"/>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3-4</w:t>
            </w:r>
          </w:p>
        </w:tc>
        <w:tc>
          <w:tcPr>
            <w:tcW w:w="108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2</w:t>
            </w:r>
            <w:r>
              <w:rPr>
                <w:rFonts w:hint="eastAsia" w:eastAsia="仿宋_GB2312"/>
                <w:bCs/>
                <w:color w:val="auto"/>
                <w:sz w:val="18"/>
                <w:szCs w:val="18"/>
              </w:rPr>
              <w:t>）</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319"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spacing w:line="240" w:lineRule="exact"/>
              <w:ind w:left="16" w:leftChars="8"/>
              <w:jc w:val="left"/>
              <w:rPr>
                <w:rFonts w:eastAsia="仿宋_GB2312"/>
                <w:bCs/>
                <w:color w:val="auto"/>
                <w:sz w:val="18"/>
                <w:szCs w:val="18"/>
              </w:rPr>
            </w:pPr>
            <w:r>
              <w:rPr>
                <w:rFonts w:eastAsia="仿宋_GB2312"/>
                <w:bCs/>
                <w:color w:val="auto"/>
                <w:sz w:val="18"/>
                <w:szCs w:val="18"/>
              </w:rPr>
              <w:t>Practice of Mental Health Education</w:t>
            </w:r>
          </w:p>
        </w:tc>
        <w:tc>
          <w:tcPr>
            <w:tcW w:w="66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13"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2</w:t>
            </w:r>
          </w:p>
        </w:tc>
        <w:tc>
          <w:tcPr>
            <w:tcW w:w="1085" w:type="dxa"/>
            <w:vAlign w:val="center"/>
          </w:tcPr>
          <w:p>
            <w:pPr>
              <w:widowControl/>
              <w:adjustRightInd w:val="0"/>
              <w:snapToGrid w:val="0"/>
              <w:spacing w:line="240" w:lineRule="exact"/>
              <w:jc w:val="center"/>
              <w:rPr>
                <w:rFonts w:eastAsia="仿宋_GB2312"/>
                <w:bCs/>
                <w:color w:val="auto"/>
                <w:kern w:val="0"/>
                <w:sz w:val="18"/>
                <w:szCs w:val="18"/>
              </w:rPr>
            </w:pPr>
            <w:r>
              <w:rPr>
                <w:rFonts w:hint="eastAsia" w:eastAsia="仿宋_GB2312"/>
                <w:bCs/>
                <w:color w:val="auto"/>
                <w:sz w:val="18"/>
                <w:szCs w:val="18"/>
              </w:rPr>
              <w:t>（</w:t>
            </w:r>
            <w:r>
              <w:rPr>
                <w:rFonts w:eastAsia="仿宋_GB2312"/>
                <w:bCs/>
                <w:color w:val="auto"/>
                <w:sz w:val="18"/>
                <w:szCs w:val="18"/>
              </w:rPr>
              <w:t>0.5</w:t>
            </w:r>
            <w:r>
              <w:rPr>
                <w:rFonts w:hint="eastAsia" w:eastAsia="仿宋_GB2312"/>
                <w:bCs/>
                <w:color w:val="auto"/>
                <w:sz w:val="18"/>
                <w:szCs w:val="18"/>
              </w:rPr>
              <w:t>）</w:t>
            </w:r>
          </w:p>
        </w:tc>
        <w:tc>
          <w:tcPr>
            <w:tcW w:w="1393" w:type="dxa"/>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319" w:type="dxa"/>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大学生就业指导</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Career Guidance for University Students</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08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w:t>
            </w:r>
            <w:r>
              <w:rPr>
                <w:rFonts w:eastAsia="仿宋_GB2312"/>
                <w:bCs/>
                <w:color w:val="auto"/>
                <w:sz w:val="18"/>
                <w:szCs w:val="18"/>
              </w:rPr>
              <w:t>5</w:t>
            </w:r>
            <w:r>
              <w:rPr>
                <w:rFonts w:hint="eastAsia" w:eastAsia="仿宋_GB2312"/>
                <w:bCs/>
                <w:color w:val="auto"/>
                <w:sz w:val="18"/>
                <w:szCs w:val="18"/>
              </w:rPr>
              <w:t>）</w:t>
            </w:r>
          </w:p>
        </w:tc>
        <w:tc>
          <w:tcPr>
            <w:tcW w:w="1393"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4080349</w:t>
            </w:r>
          </w:p>
        </w:tc>
        <w:tc>
          <w:tcPr>
            <w:tcW w:w="3319" w:type="dxa"/>
            <w:vAlign w:val="center"/>
          </w:tcPr>
          <w:p>
            <w:pPr>
              <w:spacing w:line="240" w:lineRule="exact"/>
              <w:ind w:right="-105" w:rightChars="-50"/>
              <w:rPr>
                <w:rFonts w:eastAsia="仿宋_GB2312"/>
                <w:color w:val="auto"/>
                <w:kern w:val="0"/>
                <w:sz w:val="18"/>
                <w:szCs w:val="18"/>
              </w:rPr>
            </w:pPr>
            <w:r>
              <w:rPr>
                <w:rFonts w:hint="eastAsia" w:eastAsia="仿宋_GB2312"/>
                <w:bCs/>
                <w:color w:val="auto"/>
                <w:sz w:val="18"/>
                <w:szCs w:val="18"/>
              </w:rPr>
              <w:t>制造工程训练</w:t>
            </w:r>
            <w:r>
              <w:rPr>
                <w:rFonts w:hint="eastAsia" w:ascii="宋体" w:hAnsi="宋体" w:cs="宋体"/>
                <w:bCs/>
                <w:color w:val="auto"/>
                <w:sz w:val="18"/>
                <w:szCs w:val="18"/>
              </w:rPr>
              <w:t>Ⅱ</w:t>
            </w:r>
            <w:r>
              <w:rPr>
                <w:bCs/>
                <w:color w:val="auto"/>
                <w:sz w:val="18"/>
                <w:szCs w:val="18"/>
              </w:rPr>
              <w:t>(</w:t>
            </w:r>
            <w:r>
              <w:rPr>
                <w:rFonts w:hint="eastAsia" w:eastAsia="仿宋_GB2312"/>
                <w:bCs/>
                <w:color w:val="auto"/>
                <w:sz w:val="18"/>
                <w:szCs w:val="18"/>
              </w:rPr>
              <w:t>含实验室安全教育</w:t>
            </w:r>
            <w:r>
              <w:rPr>
                <w:rFonts w:eastAsia="仿宋_GB2312"/>
                <w:bCs/>
                <w:color w:val="auto"/>
                <w:sz w:val="18"/>
                <w:szCs w:val="18"/>
              </w:rPr>
              <w:t>)Manufacturing Engineering Training II</w:t>
            </w:r>
            <w:r>
              <w:rPr>
                <w:rFonts w:hint="eastAsia" w:eastAsia="仿宋_GB2312"/>
                <w:bCs/>
                <w:color w:val="auto"/>
                <w:sz w:val="18"/>
                <w:szCs w:val="18"/>
              </w:rPr>
              <w:t>（</w:t>
            </w:r>
            <w:r>
              <w:rPr>
                <w:rFonts w:eastAsia="仿宋_GB2312"/>
                <w:bCs/>
                <w:color w:val="auto"/>
                <w:sz w:val="18"/>
                <w:szCs w:val="18"/>
              </w:rPr>
              <w:t xml:space="preserve"> contains laboratory safety education</w:t>
            </w:r>
            <w:r>
              <w:rPr>
                <w:rFonts w:hint="eastAsia" w:eastAsia="仿宋_GB2312"/>
                <w:bCs/>
                <w:color w:val="auto"/>
                <w:sz w:val="18"/>
                <w:szCs w:val="18"/>
              </w:rPr>
              <w:t>）</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4080330</w:t>
            </w:r>
          </w:p>
        </w:tc>
        <w:tc>
          <w:tcPr>
            <w:tcW w:w="3319" w:type="dxa"/>
            <w:vAlign w:val="center"/>
          </w:tcPr>
          <w:p>
            <w:pPr>
              <w:spacing w:line="240" w:lineRule="exact"/>
              <w:ind w:right="-105" w:rightChars="-50"/>
              <w:rPr>
                <w:rFonts w:hint="eastAsia" w:eastAsia="仿宋_GB2312"/>
                <w:bCs/>
                <w:color w:val="auto"/>
                <w:sz w:val="18"/>
                <w:szCs w:val="18"/>
                <w:lang w:eastAsia="zh-CN"/>
              </w:rPr>
            </w:pPr>
            <w:r>
              <w:rPr>
                <w:rFonts w:hint="eastAsia" w:eastAsia="仿宋_GB2312"/>
                <w:bCs/>
                <w:color w:val="auto"/>
                <w:sz w:val="18"/>
                <w:szCs w:val="18"/>
                <w:lang w:eastAsia="zh-CN"/>
              </w:rPr>
              <w:t>电子工艺实习A</w:t>
            </w:r>
          </w:p>
          <w:p>
            <w:pPr>
              <w:widowControl/>
              <w:shd w:val="clear" w:color="auto" w:fill="FFFFFF"/>
              <w:spacing w:line="240" w:lineRule="exact"/>
              <w:jc w:val="left"/>
              <w:rPr>
                <w:rFonts w:eastAsia="仿宋_GB2312"/>
                <w:bCs/>
                <w:color w:val="auto"/>
                <w:sz w:val="18"/>
                <w:szCs w:val="18"/>
              </w:rPr>
            </w:pPr>
            <w:r>
              <w:rPr>
                <w:rFonts w:eastAsia="仿宋_GB2312"/>
                <w:bCs/>
                <w:color w:val="auto"/>
                <w:sz w:val="18"/>
                <w:szCs w:val="18"/>
              </w:rPr>
              <w:t>Electronic Process Internship</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4080331</w:t>
            </w:r>
          </w:p>
        </w:tc>
        <w:tc>
          <w:tcPr>
            <w:tcW w:w="3319" w:type="dxa"/>
            <w:vAlign w:val="center"/>
          </w:tcPr>
          <w:p>
            <w:pPr>
              <w:spacing w:line="240" w:lineRule="exact"/>
              <w:ind w:right="-105" w:rightChars="-50"/>
              <w:rPr>
                <w:rFonts w:eastAsia="仿宋_GB2312"/>
                <w:bCs/>
                <w:color w:val="auto"/>
                <w:sz w:val="18"/>
                <w:szCs w:val="18"/>
              </w:rPr>
            </w:pPr>
            <w:r>
              <w:rPr>
                <w:rFonts w:hint="eastAsia" w:eastAsia="仿宋_GB2312"/>
                <w:bCs/>
                <w:color w:val="auto"/>
                <w:sz w:val="18"/>
                <w:szCs w:val="18"/>
              </w:rPr>
              <w:t>电子技术课程设计</w:t>
            </w:r>
          </w:p>
          <w:p>
            <w:pPr>
              <w:widowControl/>
              <w:shd w:val="clear" w:color="auto" w:fill="FFFFFF"/>
              <w:spacing w:line="240" w:lineRule="exact"/>
              <w:jc w:val="left"/>
              <w:rPr>
                <w:rFonts w:eastAsia="仿宋_GB2312"/>
                <w:color w:val="auto"/>
                <w:kern w:val="0"/>
                <w:sz w:val="18"/>
                <w:szCs w:val="18"/>
              </w:rPr>
            </w:pPr>
            <w:r>
              <w:rPr>
                <w:rFonts w:eastAsia="仿宋_GB2312"/>
                <w:color w:val="auto"/>
                <w:kern w:val="0"/>
                <w:sz w:val="18"/>
                <w:szCs w:val="18"/>
              </w:rPr>
              <w:t>E-technology course design</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4080324</w:t>
            </w:r>
          </w:p>
        </w:tc>
        <w:tc>
          <w:tcPr>
            <w:tcW w:w="3319" w:type="dxa"/>
            <w:vAlign w:val="center"/>
          </w:tcPr>
          <w:p>
            <w:pPr>
              <w:spacing w:line="240" w:lineRule="exact"/>
              <w:ind w:left="16" w:leftChars="8" w:right="-105" w:rightChars="-50"/>
              <w:rPr>
                <w:rFonts w:eastAsia="仿宋_GB2312"/>
                <w:bCs/>
                <w:color w:val="auto"/>
                <w:sz w:val="18"/>
                <w:szCs w:val="18"/>
              </w:rPr>
            </w:pPr>
            <w:r>
              <w:rPr>
                <w:rFonts w:hint="eastAsia" w:eastAsia="仿宋_GB2312"/>
                <w:bCs/>
                <w:color w:val="auto"/>
                <w:sz w:val="18"/>
                <w:szCs w:val="18"/>
                <w:lang w:eastAsia="zh-CN"/>
              </w:rPr>
              <w:t>单片机原理与应用</w:t>
            </w:r>
            <w:r>
              <w:rPr>
                <w:rFonts w:hint="eastAsia" w:eastAsia="仿宋_GB2312"/>
                <w:bCs/>
                <w:color w:val="auto"/>
                <w:sz w:val="18"/>
                <w:szCs w:val="18"/>
                <w:lang w:val="en-US" w:eastAsia="zh-CN"/>
              </w:rPr>
              <w:t>A</w:t>
            </w:r>
            <w:r>
              <w:rPr>
                <w:rFonts w:hint="eastAsia" w:eastAsia="仿宋_GB2312"/>
                <w:bCs/>
                <w:color w:val="auto"/>
                <w:sz w:val="18"/>
                <w:szCs w:val="18"/>
              </w:rPr>
              <w:t>课程设计</w:t>
            </w:r>
          </w:p>
          <w:p>
            <w:pPr>
              <w:widowControl/>
              <w:shd w:val="clear" w:color="auto" w:fill="FFFFFF"/>
              <w:spacing w:line="240" w:lineRule="exact"/>
              <w:jc w:val="left"/>
              <w:rPr>
                <w:rFonts w:eastAsia="仿宋_GB2312"/>
                <w:color w:val="auto"/>
                <w:kern w:val="0"/>
                <w:sz w:val="18"/>
                <w:szCs w:val="18"/>
              </w:rPr>
            </w:pPr>
            <w:r>
              <w:rPr>
                <w:rFonts w:eastAsia="仿宋_GB2312"/>
                <w:color w:val="auto"/>
                <w:kern w:val="0"/>
                <w:sz w:val="18"/>
                <w:szCs w:val="18"/>
              </w:rPr>
              <w:t>The principle and application course design of the microcontroller</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4080325</w:t>
            </w:r>
          </w:p>
        </w:tc>
        <w:tc>
          <w:tcPr>
            <w:tcW w:w="3319" w:type="dxa"/>
            <w:vAlign w:val="center"/>
          </w:tcPr>
          <w:p>
            <w:pPr>
              <w:spacing w:line="240" w:lineRule="exact"/>
              <w:ind w:right="-105" w:rightChars="-50"/>
              <w:rPr>
                <w:rFonts w:eastAsia="仿宋_GB2312"/>
                <w:bCs/>
                <w:color w:val="auto"/>
                <w:sz w:val="18"/>
                <w:szCs w:val="18"/>
              </w:rPr>
            </w:pPr>
            <w:r>
              <w:rPr>
                <w:rFonts w:hint="eastAsia" w:eastAsia="仿宋_GB2312"/>
                <w:bCs/>
                <w:color w:val="auto"/>
                <w:sz w:val="18"/>
                <w:szCs w:val="18"/>
              </w:rPr>
              <w:t>电机绕组绕制实习</w:t>
            </w:r>
          </w:p>
          <w:p>
            <w:pPr>
              <w:spacing w:line="240" w:lineRule="exact"/>
              <w:ind w:right="-105" w:rightChars="-50"/>
              <w:rPr>
                <w:rFonts w:eastAsia="仿宋_GB2312"/>
                <w:bCs/>
                <w:color w:val="auto"/>
                <w:sz w:val="18"/>
                <w:szCs w:val="18"/>
              </w:rPr>
            </w:pPr>
            <w:r>
              <w:rPr>
                <w:rStyle w:val="102"/>
                <w:rFonts w:eastAsia="仿宋_GB2312"/>
                <w:color w:val="auto"/>
                <w:sz w:val="18"/>
                <w:szCs w:val="18"/>
              </w:rPr>
              <w:t xml:space="preserve">Motor Winding </w:t>
            </w:r>
            <w:r>
              <w:rPr>
                <w:rFonts w:eastAsia="仿宋_GB2312"/>
                <w:bCs/>
                <w:color w:val="auto"/>
                <w:sz w:val="18"/>
                <w:szCs w:val="18"/>
              </w:rPr>
              <w:t>Practice</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4080329</w:t>
            </w:r>
          </w:p>
        </w:tc>
        <w:tc>
          <w:tcPr>
            <w:tcW w:w="3319" w:type="dxa"/>
            <w:vAlign w:val="center"/>
          </w:tcPr>
          <w:p>
            <w:pPr>
              <w:spacing w:line="240" w:lineRule="exact"/>
              <w:ind w:right="-105" w:rightChars="-50"/>
              <w:rPr>
                <w:rFonts w:eastAsia="仿宋_GB2312"/>
                <w:color w:val="auto"/>
                <w:kern w:val="0"/>
                <w:sz w:val="18"/>
                <w:szCs w:val="18"/>
              </w:rPr>
            </w:pPr>
            <w:r>
              <w:rPr>
                <w:rFonts w:hint="eastAsia" w:eastAsia="仿宋_GB2312"/>
                <w:color w:val="auto"/>
                <w:kern w:val="0"/>
                <w:sz w:val="18"/>
                <w:szCs w:val="18"/>
              </w:rPr>
              <w:t>电气认识实习</w:t>
            </w:r>
          </w:p>
          <w:p>
            <w:pPr>
              <w:widowControl/>
              <w:shd w:val="clear" w:color="auto" w:fill="FFFFFF"/>
              <w:spacing w:line="240" w:lineRule="exact"/>
              <w:jc w:val="left"/>
              <w:rPr>
                <w:rFonts w:eastAsia="仿宋_GB2312"/>
                <w:color w:val="auto"/>
                <w:kern w:val="0"/>
                <w:sz w:val="18"/>
                <w:szCs w:val="18"/>
              </w:rPr>
            </w:pPr>
            <w:r>
              <w:rPr>
                <w:rFonts w:eastAsia="仿宋_GB2312"/>
                <w:color w:val="auto"/>
                <w:kern w:val="0"/>
                <w:sz w:val="18"/>
                <w:szCs w:val="18"/>
              </w:rPr>
              <w:t>Electrical Awareness Internship</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Cs/>
                <w:color w:val="auto"/>
                <w:sz w:val="18"/>
                <w:szCs w:val="18"/>
              </w:rPr>
            </w:pPr>
          </w:p>
        </w:tc>
        <w:tc>
          <w:tcPr>
            <w:tcW w:w="997" w:type="dxa"/>
            <w:vAlign w:val="center"/>
          </w:tcPr>
          <w:p>
            <w:pPr>
              <w:keepNext w:val="0"/>
              <w:keepLines w:val="0"/>
              <w:widowControl/>
              <w:suppressLineNumbers w:val="0"/>
              <w:jc w:val="center"/>
              <w:textAlignment w:val="bottom"/>
              <w:rPr>
                <w:rFonts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4080328</w:t>
            </w:r>
          </w:p>
        </w:tc>
        <w:tc>
          <w:tcPr>
            <w:tcW w:w="3319" w:type="dxa"/>
            <w:vAlign w:val="center"/>
          </w:tcPr>
          <w:p>
            <w:pPr>
              <w:spacing w:line="240" w:lineRule="exact"/>
              <w:ind w:right="-105" w:rightChars="-50"/>
              <w:rPr>
                <w:rFonts w:eastAsia="仿宋_GB2312"/>
                <w:bCs/>
                <w:color w:val="auto"/>
                <w:sz w:val="18"/>
                <w:szCs w:val="18"/>
              </w:rPr>
            </w:pPr>
            <w:r>
              <w:rPr>
                <w:rFonts w:hint="eastAsia" w:eastAsia="仿宋_GB2312"/>
                <w:bCs/>
                <w:color w:val="auto"/>
                <w:sz w:val="18"/>
                <w:szCs w:val="18"/>
              </w:rPr>
              <w:t>电气工程及其自动化专业综合实习</w:t>
            </w:r>
            <w:r>
              <w:rPr>
                <w:rFonts w:eastAsia="仿宋_GB2312"/>
                <w:bCs/>
                <w:color w:val="auto"/>
                <w:sz w:val="18"/>
                <w:szCs w:val="18"/>
              </w:rPr>
              <w:t>(A\B)</w:t>
            </w:r>
          </w:p>
          <w:p>
            <w:pPr>
              <w:spacing w:line="240" w:lineRule="exact"/>
              <w:ind w:right="-105" w:rightChars="-50"/>
              <w:jc w:val="left"/>
              <w:rPr>
                <w:rFonts w:eastAsia="仿宋_GB2312"/>
                <w:bCs/>
                <w:color w:val="auto"/>
                <w:sz w:val="18"/>
                <w:szCs w:val="18"/>
              </w:rPr>
            </w:pPr>
            <w:r>
              <w:rPr>
                <w:rFonts w:eastAsia="仿宋_GB2312"/>
                <w:bCs/>
                <w:color w:val="auto"/>
                <w:sz w:val="18"/>
                <w:szCs w:val="18"/>
              </w:rPr>
              <w:t>Electrical Engineering and Automation Professional</w:t>
            </w:r>
            <w:r>
              <w:rPr>
                <w:rFonts w:eastAsia="仿宋_GB2312"/>
                <w:color w:val="auto"/>
                <w:kern w:val="0"/>
                <w:sz w:val="18"/>
                <w:szCs w:val="18"/>
              </w:rPr>
              <w:t xml:space="preserve"> Comprehensive internship </w:t>
            </w:r>
            <w:r>
              <w:rPr>
                <w:rFonts w:eastAsia="仿宋_GB2312"/>
                <w:bCs/>
                <w:color w:val="auto"/>
                <w:sz w:val="18"/>
                <w:szCs w:val="18"/>
              </w:rPr>
              <w:t>(A\B)</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6.0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restart"/>
            <w:vAlign w:val="center"/>
          </w:tcPr>
          <w:p>
            <w:pPr>
              <w:spacing w:line="240" w:lineRule="exact"/>
              <w:jc w:val="center"/>
              <w:rPr>
                <w:rFonts w:eastAsia="仿宋_GB2312"/>
                <w:bCs/>
                <w:color w:val="auto"/>
                <w:sz w:val="18"/>
                <w:szCs w:val="18"/>
              </w:rPr>
            </w:pPr>
            <w:r>
              <w:rPr>
                <w:rFonts w:hint="eastAsia" w:eastAsia="仿宋_GB2312"/>
                <w:b/>
                <w:color w:val="auto"/>
                <w:sz w:val="18"/>
                <w:szCs w:val="18"/>
              </w:rPr>
              <w:t>毕业实习、毕业论文（设计）</w:t>
            </w: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4080327</w:t>
            </w:r>
          </w:p>
        </w:tc>
        <w:tc>
          <w:tcPr>
            <w:tcW w:w="3319" w:type="dxa"/>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电气工程及其自动化专业毕业实习（含劳动实践）</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Electrical Engineering and Automation Professional Graduation Practice (and Labour practice)</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1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7-</w:t>
            </w:r>
            <w:r>
              <w:rPr>
                <w:rFonts w:eastAsia="仿宋_GB2312"/>
                <w:bCs/>
                <w:color w:val="auto"/>
                <w:sz w:val="18"/>
                <w:szCs w:val="18"/>
              </w:rPr>
              <w:t>8</w:t>
            </w:r>
            <w:r>
              <w:rPr>
                <w:rFonts w:hint="eastAsia" w:eastAsia="仿宋_GB2312"/>
                <w:bCs/>
                <w:color w:val="auto"/>
                <w:sz w:val="18"/>
                <w:szCs w:val="18"/>
              </w:rPr>
              <w:t>（含第</w:t>
            </w:r>
            <w:r>
              <w:rPr>
                <w:rFonts w:eastAsia="仿宋_GB2312"/>
                <w:bCs/>
                <w:color w:val="auto"/>
                <w:sz w:val="18"/>
                <w:szCs w:val="18"/>
              </w:rPr>
              <w:t>7</w:t>
            </w:r>
            <w:r>
              <w:rPr>
                <w:rFonts w:hint="eastAsia" w:eastAsia="仿宋_GB2312"/>
                <w:bCs/>
                <w:color w:val="auto"/>
                <w:sz w:val="18"/>
                <w:szCs w:val="18"/>
              </w:rPr>
              <w:t>学期寒假）</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26" w:type="dxa"/>
            <w:vMerge w:val="continue"/>
            <w:vAlign w:val="center"/>
          </w:tcPr>
          <w:p>
            <w:pPr>
              <w:spacing w:line="240" w:lineRule="exact"/>
              <w:jc w:val="center"/>
              <w:rPr>
                <w:rFonts w:eastAsia="仿宋_GB2312"/>
                <w:b/>
                <w:color w:val="auto"/>
                <w:sz w:val="18"/>
                <w:szCs w:val="18"/>
              </w:rPr>
            </w:pPr>
          </w:p>
        </w:tc>
        <w:tc>
          <w:tcPr>
            <w:tcW w:w="99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4080326</w:t>
            </w:r>
          </w:p>
        </w:tc>
        <w:tc>
          <w:tcPr>
            <w:tcW w:w="3319" w:type="dxa"/>
            <w:vAlign w:val="center"/>
          </w:tcPr>
          <w:p>
            <w:pPr>
              <w:spacing w:line="240" w:lineRule="exact"/>
              <w:ind w:left="16" w:leftChars="8" w:right="-105" w:rightChars="-50"/>
              <w:jc w:val="left"/>
              <w:rPr>
                <w:rFonts w:eastAsia="仿宋_GB2312"/>
                <w:bCs/>
                <w:color w:val="auto"/>
                <w:sz w:val="18"/>
                <w:szCs w:val="18"/>
              </w:rPr>
            </w:pPr>
            <w:r>
              <w:rPr>
                <w:rFonts w:hint="eastAsia" w:eastAsia="仿宋_GB2312"/>
                <w:bCs/>
                <w:color w:val="auto"/>
                <w:sz w:val="18"/>
                <w:szCs w:val="18"/>
              </w:rPr>
              <w:t>电气工程及其自动化专业毕业论文（设计）</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Electrical Engineering and Automation Professional Graduation Thesis (Design)</w:t>
            </w:r>
          </w:p>
        </w:tc>
        <w:tc>
          <w:tcPr>
            <w:tcW w:w="667" w:type="dxa"/>
            <w:vAlign w:val="center"/>
          </w:tcPr>
          <w:p>
            <w:pPr>
              <w:spacing w:line="240" w:lineRule="exact"/>
              <w:jc w:val="center"/>
              <w:rPr>
                <w:rFonts w:eastAsia="仿宋_GB2312"/>
                <w:bCs/>
                <w:color w:val="auto"/>
                <w:sz w:val="18"/>
                <w:szCs w:val="18"/>
              </w:rPr>
            </w:pPr>
            <w:r>
              <w:rPr>
                <w:rFonts w:eastAsia="仿宋_GB2312"/>
                <w:bCs/>
                <w:color w:val="auto"/>
                <w:sz w:val="18"/>
                <w:szCs w:val="18"/>
              </w:rPr>
              <w:t>6.0</w:t>
            </w:r>
          </w:p>
        </w:tc>
        <w:tc>
          <w:tcPr>
            <w:tcW w:w="713"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085" w:type="dxa"/>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1393"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机电工程学院</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42" w:type="dxa"/>
            <w:gridSpan w:val="3"/>
            <w:vAlign w:val="center"/>
          </w:tcPr>
          <w:p>
            <w:pPr>
              <w:spacing w:line="240" w:lineRule="exact"/>
              <w:jc w:val="center"/>
              <w:rPr>
                <w:rFonts w:eastAsia="仿宋_GB2312"/>
                <w:b/>
                <w:color w:val="auto"/>
                <w:sz w:val="18"/>
                <w:szCs w:val="18"/>
              </w:rPr>
            </w:pPr>
            <w:r>
              <w:rPr>
                <w:rFonts w:hint="eastAsia" w:eastAsia="仿宋_GB2312"/>
                <w:b/>
                <w:color w:val="auto"/>
                <w:sz w:val="18"/>
                <w:szCs w:val="18"/>
              </w:rPr>
              <w:t>合计</w:t>
            </w:r>
          </w:p>
        </w:tc>
        <w:tc>
          <w:tcPr>
            <w:tcW w:w="667" w:type="dxa"/>
            <w:vAlign w:val="center"/>
          </w:tcPr>
          <w:p>
            <w:pPr>
              <w:spacing w:line="240" w:lineRule="exact"/>
              <w:jc w:val="center"/>
              <w:rPr>
                <w:rFonts w:eastAsia="仿宋_GB2312"/>
                <w:b/>
                <w:color w:val="auto"/>
                <w:sz w:val="18"/>
                <w:szCs w:val="18"/>
              </w:rPr>
            </w:pPr>
            <w:r>
              <w:rPr>
                <w:rFonts w:eastAsia="仿宋_GB2312"/>
                <w:b/>
                <w:color w:val="auto"/>
                <w:sz w:val="18"/>
                <w:szCs w:val="18"/>
              </w:rPr>
              <w:t>37</w:t>
            </w:r>
          </w:p>
        </w:tc>
        <w:tc>
          <w:tcPr>
            <w:tcW w:w="713" w:type="dxa"/>
            <w:vAlign w:val="center"/>
          </w:tcPr>
          <w:p>
            <w:pPr>
              <w:spacing w:line="240" w:lineRule="exact"/>
              <w:jc w:val="center"/>
              <w:rPr>
                <w:rFonts w:eastAsia="仿宋_GB2312"/>
                <w:b/>
                <w:color w:val="auto"/>
                <w:sz w:val="18"/>
                <w:szCs w:val="18"/>
              </w:rPr>
            </w:pPr>
          </w:p>
        </w:tc>
        <w:tc>
          <w:tcPr>
            <w:tcW w:w="1085" w:type="dxa"/>
            <w:vAlign w:val="center"/>
          </w:tcPr>
          <w:p>
            <w:pPr>
              <w:spacing w:line="240" w:lineRule="exact"/>
              <w:jc w:val="center"/>
              <w:rPr>
                <w:rFonts w:eastAsia="仿宋_GB2312"/>
                <w:b/>
                <w:color w:val="auto"/>
                <w:sz w:val="18"/>
                <w:szCs w:val="18"/>
              </w:rPr>
            </w:pPr>
            <w:r>
              <w:rPr>
                <w:rFonts w:eastAsia="仿宋_GB2312"/>
                <w:b/>
                <w:color w:val="auto"/>
                <w:sz w:val="18"/>
                <w:szCs w:val="18"/>
              </w:rPr>
              <w:t>40+</w:t>
            </w:r>
            <w:r>
              <w:rPr>
                <w:rFonts w:hint="eastAsia" w:eastAsia="仿宋_GB2312"/>
                <w:b/>
                <w:color w:val="auto"/>
                <w:sz w:val="18"/>
                <w:szCs w:val="18"/>
              </w:rPr>
              <w:t>（</w:t>
            </w:r>
            <w:r>
              <w:rPr>
                <w:rFonts w:eastAsia="仿宋_GB2312"/>
                <w:b/>
                <w:color w:val="auto"/>
                <w:sz w:val="18"/>
                <w:szCs w:val="18"/>
              </w:rPr>
              <w:t>19.5</w:t>
            </w:r>
            <w:r>
              <w:rPr>
                <w:rFonts w:hint="eastAsia" w:eastAsia="仿宋_GB2312"/>
                <w:b/>
                <w:color w:val="auto"/>
                <w:sz w:val="18"/>
                <w:szCs w:val="18"/>
              </w:rPr>
              <w:t>周</w:t>
            </w:r>
            <w:r>
              <w:rPr>
                <w:rFonts w:eastAsia="仿宋_GB2312"/>
                <w:b/>
                <w:color w:val="auto"/>
                <w:sz w:val="18"/>
                <w:szCs w:val="18"/>
              </w:rPr>
              <w:t>+8</w:t>
            </w:r>
            <w:r>
              <w:rPr>
                <w:rFonts w:hint="eastAsia" w:eastAsia="仿宋_GB2312"/>
                <w:b/>
                <w:color w:val="auto"/>
                <w:sz w:val="18"/>
                <w:szCs w:val="18"/>
              </w:rPr>
              <w:t>学时）</w:t>
            </w:r>
          </w:p>
        </w:tc>
        <w:tc>
          <w:tcPr>
            <w:tcW w:w="1393" w:type="dxa"/>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0" w:type="dxa"/>
            <w:gridSpan w:val="7"/>
            <w:vAlign w:val="center"/>
          </w:tcPr>
          <w:p>
            <w:pPr>
              <w:spacing w:line="240" w:lineRule="exact"/>
              <w:rPr>
                <w:rFonts w:eastAsia="仿宋_GB2312"/>
                <w:b/>
                <w:color w:val="auto"/>
                <w:sz w:val="18"/>
                <w:szCs w:val="18"/>
              </w:rPr>
            </w:pPr>
            <w:r>
              <w:rPr>
                <w:rFonts w:hint="eastAsia" w:eastAsia="仿宋_GB2312"/>
                <w:b/>
                <w:color w:val="auto"/>
                <w:sz w:val="18"/>
                <w:szCs w:val="18"/>
              </w:rPr>
              <w:t>注</w:t>
            </w:r>
            <w:r>
              <w:rPr>
                <w:rFonts w:eastAsia="仿宋_GB2312"/>
                <w:b/>
                <w:color w:val="auto"/>
                <w:sz w:val="18"/>
                <w:szCs w:val="18"/>
              </w:rPr>
              <w:t>:</w:t>
            </w:r>
            <w:r>
              <w:rPr>
                <w:rFonts w:hint="eastAsia" w:eastAsia="仿宋_GB2312"/>
                <w:bCs/>
                <w:color w:val="auto"/>
                <w:sz w:val="18"/>
                <w:szCs w:val="18"/>
              </w:rPr>
              <w:t>电气工程及其自动化专业综合实习</w:t>
            </w:r>
            <w:r>
              <w:rPr>
                <w:rFonts w:hint="eastAsia" w:eastAsia="仿宋_GB2312"/>
                <w:bCs/>
                <w:color w:val="auto"/>
                <w:sz w:val="18"/>
                <w:szCs w:val="18"/>
              </w:rPr>
              <w:t>包含</w:t>
            </w:r>
            <w:r>
              <w:rPr>
                <w:rFonts w:eastAsia="仿宋_GB2312"/>
                <w:bCs/>
                <w:color w:val="auto"/>
                <w:sz w:val="18"/>
                <w:szCs w:val="18"/>
              </w:rPr>
              <w:t>A</w:t>
            </w:r>
            <w:r>
              <w:rPr>
                <w:rFonts w:hint="eastAsia" w:eastAsia="仿宋_GB2312"/>
                <w:bCs/>
                <w:color w:val="auto"/>
                <w:sz w:val="18"/>
                <w:szCs w:val="18"/>
              </w:rPr>
              <w:t>、</w:t>
            </w:r>
            <w:r>
              <w:rPr>
                <w:rFonts w:eastAsia="仿宋_GB2312"/>
                <w:bCs/>
                <w:color w:val="auto"/>
                <w:sz w:val="18"/>
                <w:szCs w:val="18"/>
              </w:rPr>
              <w:t>B</w:t>
            </w:r>
            <w:r>
              <w:rPr>
                <w:rFonts w:hint="eastAsia" w:eastAsia="仿宋_GB2312"/>
                <w:bCs/>
                <w:color w:val="auto"/>
                <w:sz w:val="18"/>
                <w:szCs w:val="18"/>
              </w:rPr>
              <w:t>两个可选模块，电力拖动方向选</w:t>
            </w:r>
            <w:r>
              <w:rPr>
                <w:rFonts w:eastAsia="仿宋_GB2312"/>
                <w:bCs/>
                <w:color w:val="auto"/>
                <w:sz w:val="18"/>
                <w:szCs w:val="18"/>
              </w:rPr>
              <w:t>A</w:t>
            </w:r>
            <w:r>
              <w:rPr>
                <w:rFonts w:hint="eastAsia" w:eastAsia="仿宋_GB2312"/>
                <w:bCs/>
                <w:color w:val="auto"/>
                <w:sz w:val="18"/>
                <w:szCs w:val="18"/>
              </w:rPr>
              <w:t>，电力系统方向选</w:t>
            </w:r>
            <w:r>
              <w:rPr>
                <w:rFonts w:eastAsia="仿宋_GB2312"/>
                <w:bCs/>
                <w:color w:val="auto"/>
                <w:sz w:val="18"/>
                <w:szCs w:val="18"/>
              </w:rPr>
              <w:t>B</w:t>
            </w:r>
            <w:r>
              <w:rPr>
                <w:rFonts w:hint="eastAsia" w:eastAsia="仿宋_GB2312"/>
                <w:bCs/>
                <w:color w:val="auto"/>
                <w:sz w:val="18"/>
                <w:szCs w:val="18"/>
              </w:rPr>
              <w:t>。</w:t>
            </w:r>
            <w:r>
              <w:rPr>
                <w:rFonts w:eastAsia="仿宋_GB2312"/>
                <w:bCs/>
                <w:color w:val="auto"/>
                <w:sz w:val="18"/>
                <w:szCs w:val="18"/>
              </w:rPr>
              <w:t>A</w:t>
            </w:r>
            <w:r>
              <w:rPr>
                <w:rFonts w:hint="eastAsia" w:eastAsia="仿宋_GB2312"/>
                <w:bCs/>
                <w:color w:val="auto"/>
                <w:sz w:val="18"/>
                <w:szCs w:val="18"/>
              </w:rPr>
              <w:t>模块中包含三部分：自动控制系统实习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w:t>
            </w:r>
            <w:r>
              <w:rPr>
                <w:rFonts w:hint="eastAsia" w:eastAsia="仿宋_GB2312"/>
                <w:bCs/>
                <w:color w:val="auto"/>
                <w:sz w:val="18"/>
                <w:szCs w:val="18"/>
              </w:rPr>
              <w:t>可编程控制器应用实习</w:t>
            </w:r>
            <w:r>
              <w:rPr>
                <w:rFonts w:eastAsia="仿宋_GB2312"/>
                <w:bCs/>
                <w:color w:val="auto"/>
                <w:sz w:val="18"/>
                <w:szCs w:val="18"/>
              </w:rPr>
              <w:t>2</w:t>
            </w:r>
            <w:r>
              <w:rPr>
                <w:rFonts w:hint="eastAsia" w:eastAsia="仿宋_GB2312"/>
                <w:bCs/>
                <w:color w:val="auto"/>
                <w:sz w:val="18"/>
                <w:szCs w:val="18"/>
              </w:rPr>
              <w:t>个周（或工业网络计算机控制系统实习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w:t>
            </w:r>
            <w:r>
              <w:rPr>
                <w:rFonts w:hint="eastAsia" w:eastAsia="仿宋_GB2312"/>
                <w:bCs/>
                <w:color w:val="auto"/>
                <w:sz w:val="18"/>
                <w:szCs w:val="18"/>
              </w:rPr>
              <w:t>机电控制实习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B</w:t>
            </w:r>
            <w:r>
              <w:rPr>
                <w:rFonts w:hint="eastAsia" w:eastAsia="仿宋_GB2312"/>
                <w:bCs/>
                <w:color w:val="auto"/>
                <w:sz w:val="18"/>
                <w:szCs w:val="18"/>
              </w:rPr>
              <w:t>模块包含三部分：自动控制系统实习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w:t>
            </w:r>
            <w:r>
              <w:rPr>
                <w:rFonts w:hint="eastAsia" w:eastAsia="仿宋_GB2312"/>
                <w:bCs/>
                <w:color w:val="auto"/>
                <w:sz w:val="18"/>
                <w:szCs w:val="18"/>
                <w:lang w:eastAsia="zh-CN"/>
              </w:rPr>
              <w:t>电力电子技术A</w:t>
            </w:r>
            <w:r>
              <w:rPr>
                <w:rFonts w:hint="eastAsia" w:eastAsia="仿宋_GB2312"/>
                <w:bCs/>
                <w:color w:val="auto"/>
                <w:sz w:val="18"/>
                <w:szCs w:val="18"/>
              </w:rPr>
              <w:t>应用实习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w:t>
            </w:r>
            <w:r>
              <w:rPr>
                <w:rFonts w:hint="eastAsia" w:eastAsia="仿宋_GB2312"/>
                <w:bCs/>
                <w:color w:val="auto"/>
                <w:sz w:val="18"/>
                <w:szCs w:val="18"/>
              </w:rPr>
              <w:t>电力工程装配实习</w:t>
            </w:r>
            <w:r>
              <w:rPr>
                <w:rFonts w:eastAsia="仿宋_GB2312"/>
                <w:bCs/>
                <w:color w:val="auto"/>
                <w:sz w:val="18"/>
                <w:szCs w:val="18"/>
              </w:rPr>
              <w:t>2</w:t>
            </w:r>
            <w:r>
              <w:rPr>
                <w:rFonts w:hint="eastAsia" w:eastAsia="仿宋_GB2312"/>
                <w:bCs/>
                <w:color w:val="auto"/>
                <w:sz w:val="18"/>
                <w:szCs w:val="18"/>
              </w:rPr>
              <w:t>个周）</w:t>
            </w:r>
          </w:p>
        </w:tc>
      </w:tr>
      <w:bookmarkEnd w:id="10"/>
    </w:tbl>
    <w:p>
      <w:pPr>
        <w:adjustRightInd w:val="0"/>
        <w:spacing w:line="360" w:lineRule="auto"/>
        <w:ind w:firstLine="600" w:firstLineChars="200"/>
        <w:rPr>
          <w:rFonts w:eastAsia="黑体"/>
          <w:bCs/>
          <w:color w:val="auto"/>
          <w:sz w:val="30"/>
          <w:szCs w:val="30"/>
        </w:rPr>
        <w:sectPr>
          <w:footerReference r:id="rId6" w:type="default"/>
          <w:footerReference r:id="rId7" w:type="even"/>
          <w:pgSz w:w="11906" w:h="16838"/>
          <w:pgMar w:top="1531" w:right="1134" w:bottom="1021" w:left="1588" w:header="851" w:footer="1531" w:gutter="0"/>
          <w:pgBorders>
            <w:top w:val="none" w:sz="0" w:space="0"/>
            <w:left w:val="none" w:sz="0" w:space="0"/>
            <w:bottom w:val="none" w:sz="0" w:space="0"/>
            <w:right w:val="none" w:sz="0" w:space="0"/>
          </w:pgBorders>
          <w:cols w:space="720" w:num="1"/>
          <w:docGrid w:type="linesAndChars" w:linePitch="312" w:charSpace="117"/>
        </w:sectPr>
      </w:pPr>
    </w:p>
    <w:p>
      <w:pPr>
        <w:adjustRightInd w:val="0"/>
        <w:spacing w:line="360" w:lineRule="auto"/>
        <w:ind w:firstLine="560" w:firstLineChars="200"/>
        <w:rPr>
          <w:rFonts w:eastAsia="黑体"/>
          <w:bCs/>
          <w:color w:val="auto"/>
          <w:sz w:val="28"/>
          <w:szCs w:val="28"/>
        </w:rPr>
      </w:pPr>
      <w:r>
        <w:rPr>
          <w:rFonts w:hint="eastAsia" w:eastAsia="黑体"/>
          <w:bCs/>
          <w:color w:val="auto"/>
          <w:sz w:val="28"/>
          <w:szCs w:val="28"/>
        </w:rPr>
        <w:t>八、课程介绍及修读指导建议</w:t>
      </w:r>
    </w:p>
    <w:p>
      <w:pPr>
        <w:spacing w:line="360" w:lineRule="auto"/>
        <w:ind w:firstLine="560" w:firstLineChars="200"/>
        <w:jc w:val="center"/>
        <w:rPr>
          <w:rFonts w:eastAsia="黑体"/>
          <w:color w:val="auto"/>
          <w:sz w:val="28"/>
          <w:szCs w:val="28"/>
        </w:rPr>
      </w:pPr>
      <w:r>
        <w:rPr>
          <w:rFonts w:hint="eastAsia" w:eastAsia="黑体"/>
          <w:color w:val="auto"/>
          <w:sz w:val="28"/>
          <w:szCs w:val="28"/>
        </w:rPr>
        <w:t>电气工程及其自动化专业课程介绍及修读指导意见</w:t>
      </w:r>
    </w:p>
    <w:tbl>
      <w:tblPr>
        <w:tblStyle w:val="23"/>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579"/>
        <w:gridCol w:w="2755"/>
        <w:gridCol w:w="7091"/>
        <w:gridCol w:w="3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21" w:type="dxa"/>
            <w:gridSpan w:val="2"/>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课程类别</w:t>
            </w:r>
          </w:p>
        </w:tc>
        <w:tc>
          <w:tcPr>
            <w:tcW w:w="2755" w:type="dxa"/>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课程名称</w:t>
            </w:r>
          </w:p>
        </w:tc>
        <w:tc>
          <w:tcPr>
            <w:tcW w:w="7091" w:type="dxa"/>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课程介绍</w:t>
            </w:r>
          </w:p>
        </w:tc>
        <w:tc>
          <w:tcPr>
            <w:tcW w:w="3165" w:type="dxa"/>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restart"/>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通识教育课程</w:t>
            </w:r>
          </w:p>
        </w:tc>
        <w:tc>
          <w:tcPr>
            <w:tcW w:w="579" w:type="dxa"/>
            <w:vMerge w:val="restart"/>
            <w:vAlign w:val="center"/>
          </w:tcPr>
          <w:p>
            <w:pPr>
              <w:adjustRightInd w:val="0"/>
              <w:snapToGrid w:val="0"/>
              <w:spacing w:line="280" w:lineRule="exact"/>
              <w:jc w:val="center"/>
              <w:rPr>
                <w:rFonts w:eastAsia="仿宋_GB2312"/>
                <w:color w:val="auto"/>
                <w:sz w:val="18"/>
                <w:szCs w:val="18"/>
              </w:rPr>
            </w:pPr>
            <w:r>
              <w:rPr>
                <w:rFonts w:hint="eastAsia" w:eastAsia="仿宋_GB2312"/>
                <w:color w:val="auto"/>
                <w:sz w:val="18"/>
                <w:szCs w:val="18"/>
              </w:rPr>
              <w:t>必修</w:t>
            </w: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1.</w:t>
            </w:r>
            <w:r>
              <w:rPr>
                <w:rFonts w:hint="eastAsia" w:eastAsia="仿宋_GB2312"/>
                <w:bCs/>
                <w:color w:val="auto"/>
                <w:sz w:val="18"/>
                <w:szCs w:val="18"/>
              </w:rPr>
              <w:t>马克思主义基本原理概论</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思想道德修养与法律基础</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适应大学生成长成才需要，帮助大学生科学认识人生，加强道德修养，树立应有的法治观念，为大学生成长为全面发展的社会主义事业的建设者和接班人打下基础。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3.</w:t>
            </w:r>
            <w:r>
              <w:rPr>
                <w:rFonts w:hint="eastAsia" w:eastAsia="仿宋_GB2312"/>
                <w:bCs/>
                <w:color w:val="auto"/>
                <w:sz w:val="18"/>
                <w:szCs w:val="18"/>
              </w:rPr>
              <w:t>中国近现代史纲要</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要求学生掌握中国近代以来的国史、国情。提高运用科学的历史观和方法论分析历史问题、辨别历史是非的能力。了解四大选择的历史必然性和客观规律。</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先修课程：《思想道德修养与法律基础》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4.</w:t>
            </w:r>
            <w:r>
              <w:rPr>
                <w:rFonts w:hint="eastAsia" w:eastAsia="仿宋_GB2312"/>
                <w:bCs/>
                <w:color w:val="auto"/>
                <w:sz w:val="18"/>
                <w:szCs w:val="18"/>
              </w:rPr>
              <w:t>毛泽东思想和中国特色社会主义理论体系概论</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5.</w:t>
            </w:r>
            <w:r>
              <w:rPr>
                <w:rFonts w:hint="eastAsia" w:eastAsia="仿宋_GB2312"/>
                <w:bCs/>
                <w:color w:val="auto"/>
                <w:sz w:val="18"/>
                <w:szCs w:val="18"/>
              </w:rPr>
              <w:t>形势与政策</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6.</w:t>
            </w:r>
            <w:r>
              <w:rPr>
                <w:rFonts w:hint="eastAsia" w:eastAsia="仿宋_GB2312"/>
                <w:bCs/>
                <w:color w:val="auto"/>
                <w:sz w:val="18"/>
                <w:szCs w:val="18"/>
              </w:rPr>
              <w:t>大学英语</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r>
              <w:rPr>
                <w:rFonts w:hint="eastAsia" w:eastAsia="仿宋_GB2312"/>
                <w:color w:val="auto"/>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w:t>
            </w:r>
            <w:r>
              <w:rPr>
                <w:rFonts w:eastAsia="仿宋_GB2312"/>
                <w:color w:val="auto"/>
                <w:sz w:val="18"/>
                <w:szCs w:val="18"/>
              </w:rPr>
              <w:t>120</w:t>
            </w:r>
            <w:r>
              <w:rPr>
                <w:rFonts w:hint="eastAsia" w:eastAsia="仿宋_GB2312"/>
                <w:color w:val="auto"/>
                <w:sz w:val="18"/>
                <w:szCs w:val="18"/>
              </w:rPr>
              <w:t>词短文。</w:t>
            </w:r>
          </w:p>
        </w:tc>
        <w:tc>
          <w:tcPr>
            <w:tcW w:w="3165" w:type="dxa"/>
            <w:vAlign w:val="center"/>
          </w:tcPr>
          <w:p>
            <w:pPr>
              <w:snapToGrid w:val="0"/>
              <w:spacing w:line="280" w:lineRule="exact"/>
              <w:ind w:firstLine="108" w:firstLineChars="60"/>
              <w:rPr>
                <w:rFonts w:eastAsia="仿宋_GB2312"/>
                <w:color w:val="auto"/>
                <w:sz w:val="18"/>
                <w:szCs w:val="18"/>
              </w:rPr>
            </w:pPr>
            <w:r>
              <w:rPr>
                <w:rFonts w:hint="eastAsia" w:eastAsia="仿宋_GB2312"/>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7.</w:t>
            </w:r>
            <w:r>
              <w:rPr>
                <w:rFonts w:hint="eastAsia"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通过对学生体育基础理论知识和基本技能的传授，培养学生树立</w:t>
            </w:r>
            <w:r>
              <w:rPr>
                <w:rFonts w:eastAsia="仿宋_GB2312"/>
                <w:color w:val="auto"/>
                <w:sz w:val="18"/>
                <w:szCs w:val="18"/>
              </w:rPr>
              <w:t>“</w:t>
            </w:r>
            <w:r>
              <w:rPr>
                <w:rFonts w:hint="eastAsia" w:eastAsia="仿宋_GB2312"/>
                <w:color w:val="auto"/>
                <w:sz w:val="18"/>
                <w:szCs w:val="18"/>
              </w:rPr>
              <w:t>健康第一</w:t>
            </w:r>
            <w:r>
              <w:rPr>
                <w:rFonts w:eastAsia="仿宋_GB2312"/>
                <w:color w:val="auto"/>
                <w:sz w:val="18"/>
                <w:szCs w:val="18"/>
              </w:rPr>
              <w:t>”</w:t>
            </w:r>
            <w:r>
              <w:rPr>
                <w:rFonts w:hint="eastAsia" w:eastAsia="仿宋_GB2312"/>
                <w:color w:val="auto"/>
                <w:sz w:val="18"/>
                <w:szCs w:val="18"/>
              </w:rPr>
              <w:t>的意识和终身体育思想，使学生掌握科学锻炼的基础知识、基本技能和有效方法，养成良好的锻炼习惯，全面提高学生的运动能力和体质健康水平。落实立德树人的根本任务，促进学生全面发展。</w:t>
            </w:r>
          </w:p>
        </w:tc>
        <w:tc>
          <w:tcPr>
            <w:tcW w:w="3165" w:type="dxa"/>
            <w:vAlign w:val="center"/>
          </w:tcPr>
          <w:p>
            <w:pPr>
              <w:snapToGrid w:val="0"/>
              <w:spacing w:line="280" w:lineRule="exact"/>
              <w:ind w:firstLine="108" w:firstLineChars="60"/>
              <w:rPr>
                <w:rFonts w:eastAsia="仿宋_GB2312"/>
                <w:color w:val="auto"/>
                <w:sz w:val="18"/>
                <w:szCs w:val="18"/>
              </w:rPr>
            </w:pPr>
            <w:r>
              <w:rPr>
                <w:rFonts w:hint="eastAsia" w:eastAsia="仿宋_GB2312"/>
                <w:color w:val="auto"/>
                <w:sz w:val="18"/>
                <w:szCs w:val="18"/>
              </w:rPr>
              <w:t>加强体育锻炼，理论联系实际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8.</w:t>
            </w:r>
            <w:r>
              <w:rPr>
                <w:rFonts w:hint="eastAsia" w:eastAsia="仿宋_GB2312"/>
                <w:bCs/>
                <w:color w:val="auto"/>
                <w:sz w:val="18"/>
                <w:szCs w:val="18"/>
              </w:rPr>
              <w:t>大学生心理健康教育</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本课程主要教授心理学和心理健康基本理论和概念，使学生掌握自我探索技能和心理调适技能，树立心理健康发展的自主意识。</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9.</w:t>
            </w:r>
            <w:r>
              <w:rPr>
                <w:rFonts w:hint="eastAsia" w:eastAsia="仿宋_GB2312"/>
                <w:bCs/>
                <w:color w:val="auto"/>
                <w:sz w:val="18"/>
                <w:szCs w:val="18"/>
              </w:rPr>
              <w:t>大学生职业生涯规划</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3165" w:type="dxa"/>
            <w:vAlign w:val="center"/>
          </w:tcPr>
          <w:p>
            <w:pPr>
              <w:snapToGrid w:val="0"/>
              <w:spacing w:line="280" w:lineRule="exact"/>
              <w:ind w:firstLine="108" w:firstLineChars="60"/>
              <w:rPr>
                <w:rFonts w:eastAsia="仿宋_GB2312"/>
                <w:color w:val="auto"/>
                <w:sz w:val="18"/>
                <w:szCs w:val="18"/>
              </w:rPr>
            </w:pPr>
            <w:r>
              <w:rPr>
                <w:rFonts w:hint="eastAsia" w:eastAsia="仿宋_GB2312"/>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10.</w:t>
            </w:r>
            <w:r>
              <w:rPr>
                <w:rFonts w:hint="eastAsia" w:eastAsia="仿宋_GB2312"/>
                <w:bCs/>
                <w:color w:val="auto"/>
                <w:sz w:val="18"/>
                <w:szCs w:val="18"/>
              </w:rPr>
              <w:t>创业基础</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授课方式：借助智慧树在线教育平台完成课程的理论学习部分，线下由授课老师指导团队创业实践模拟。</w:t>
            </w:r>
          </w:p>
        </w:tc>
        <w:tc>
          <w:tcPr>
            <w:tcW w:w="3165" w:type="dxa"/>
            <w:vAlign w:val="center"/>
          </w:tcPr>
          <w:p>
            <w:pPr>
              <w:snapToGrid w:val="0"/>
              <w:spacing w:line="280" w:lineRule="exact"/>
              <w:ind w:firstLine="108" w:firstLineChars="60"/>
              <w:rPr>
                <w:rFonts w:eastAsia="仿宋_GB2312"/>
                <w:color w:val="auto"/>
                <w:sz w:val="18"/>
                <w:szCs w:val="18"/>
              </w:rPr>
            </w:pPr>
            <w:r>
              <w:rPr>
                <w:rFonts w:hint="eastAsia" w:eastAsia="仿宋_GB2312"/>
                <w:color w:val="auto"/>
                <w:sz w:val="18"/>
                <w:szCs w:val="18"/>
              </w:rPr>
              <w:t>多参加社会调查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11.</w:t>
            </w:r>
            <w:r>
              <w:rPr>
                <w:rFonts w:hint="eastAsia" w:eastAsia="仿宋_GB2312"/>
                <w:bCs/>
                <w:color w:val="auto"/>
                <w:sz w:val="18"/>
                <w:szCs w:val="18"/>
              </w:rPr>
              <w:t>军事理论</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理论课程按照课堂授课和网络通识学习相结合。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选修</w:t>
            </w:r>
          </w:p>
        </w:tc>
        <w:tc>
          <w:tcPr>
            <w:tcW w:w="9846" w:type="dxa"/>
            <w:gridSpan w:val="2"/>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使学生掌握企业管理、公共管理、财务管理及市场营销知识；培养大学生的文化品位、审美情趣、人文素养；培养大学生自然科学素质。</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最低选修学时学分：</w:t>
            </w:r>
            <w:r>
              <w:rPr>
                <w:rFonts w:eastAsia="仿宋_GB2312"/>
                <w:color w:val="auto"/>
                <w:sz w:val="18"/>
                <w:szCs w:val="18"/>
              </w:rPr>
              <w:t>192</w:t>
            </w:r>
            <w:r>
              <w:rPr>
                <w:rFonts w:hint="eastAsia" w:eastAsia="仿宋_GB2312"/>
                <w:color w:val="auto"/>
                <w:sz w:val="18"/>
                <w:szCs w:val="18"/>
              </w:rPr>
              <w:t>学时（</w:t>
            </w:r>
            <w:r>
              <w:rPr>
                <w:rFonts w:eastAsia="仿宋_GB2312"/>
                <w:color w:val="auto"/>
                <w:sz w:val="18"/>
                <w:szCs w:val="18"/>
              </w:rPr>
              <w:t>12</w:t>
            </w:r>
            <w:r>
              <w:rPr>
                <w:rFonts w:hint="eastAsia" w:eastAsia="仿宋_GB2312"/>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restart"/>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学科（专业）基础课程</w:t>
            </w:r>
          </w:p>
        </w:tc>
        <w:tc>
          <w:tcPr>
            <w:tcW w:w="579" w:type="dxa"/>
            <w:vMerge w:val="restart"/>
            <w:vAlign w:val="center"/>
          </w:tcPr>
          <w:p>
            <w:pPr>
              <w:adjustRightInd w:val="0"/>
              <w:snapToGrid w:val="0"/>
              <w:spacing w:line="280" w:lineRule="exact"/>
              <w:jc w:val="center"/>
              <w:rPr>
                <w:rFonts w:eastAsia="仿宋_GB2312"/>
                <w:color w:val="auto"/>
                <w:sz w:val="18"/>
                <w:szCs w:val="18"/>
              </w:rPr>
            </w:pPr>
            <w:r>
              <w:rPr>
                <w:rFonts w:hint="eastAsia" w:eastAsia="仿宋_GB2312"/>
                <w:color w:val="auto"/>
                <w:sz w:val="18"/>
                <w:szCs w:val="18"/>
              </w:rPr>
              <w:t>必修</w:t>
            </w: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1.</w:t>
            </w:r>
            <w:r>
              <w:rPr>
                <w:rFonts w:hint="eastAsia" w:eastAsia="仿宋_GB2312"/>
                <w:color w:val="auto"/>
                <w:sz w:val="18"/>
                <w:szCs w:val="18"/>
              </w:rPr>
              <w:t>电气工程导论</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主要内容包括：电气工程及其自动化专业的发展历史，目前现状，专业内涵，我校电气工程及其自动化专业的特色，电力系统、运动控制系统、过程控制系统的组成，元件与系统的关系，系统集成设计的应用，计算机技术在专业中的应用。</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课程无需教材，考核方式为课程论文。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高等数学（理工类）（上）</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本课程以培养应用型、实践型的人才为教学目标，注重提高学生的数学素质、数学能力的培养，特别注重学生的自学能力和创新能力的培养。使学生掌握微积分的思想观点和基本方法。</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后续课程《</w:t>
            </w:r>
            <w:r>
              <w:rPr>
                <w:rFonts w:hint="eastAsia" w:eastAsia="仿宋_GB2312"/>
                <w:bCs/>
                <w:color w:val="auto"/>
                <w:sz w:val="18"/>
                <w:szCs w:val="18"/>
              </w:rPr>
              <w:t>高等数学（理工类）（下）</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3.C</w:t>
            </w:r>
            <w:r>
              <w:rPr>
                <w:rFonts w:hint="eastAsia" w:eastAsia="仿宋_GB2312"/>
                <w:bCs/>
                <w:color w:val="auto"/>
                <w:sz w:val="18"/>
                <w:szCs w:val="18"/>
              </w:rPr>
              <w:t>语言程序设计C</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门课程的学习，锻炼和强化学生的计算思维、逻辑思维和编程思维，养成良好的程序设计风格和习惯；培养学生形成应用信息技术分析解决问题的观念，掌握程序设计的方法和技巧，使计算机成为学生获取知识、提高综合素质的有力工具。</w:t>
            </w:r>
          </w:p>
        </w:tc>
        <w:tc>
          <w:tcPr>
            <w:tcW w:w="3165" w:type="dxa"/>
            <w:vAlign w:val="center"/>
          </w:tcPr>
          <w:p>
            <w:pPr>
              <w:adjustRightInd w:val="0"/>
              <w:snapToGrid w:val="0"/>
              <w:spacing w:line="280" w:lineRule="exact"/>
              <w:jc w:val="left"/>
              <w:rPr>
                <w:rFonts w:hint="eastAsia" w:eastAsia="仿宋_GB2312"/>
                <w:color w:val="auto"/>
                <w:sz w:val="18"/>
                <w:szCs w:val="18"/>
                <w:lang w:val="en-US" w:eastAsia="zh-CN"/>
              </w:rPr>
            </w:pPr>
            <w:r>
              <w:rPr>
                <w:rFonts w:hint="eastAsia" w:eastAsia="仿宋_GB2312"/>
                <w:color w:val="auto"/>
                <w:sz w:val="18"/>
                <w:szCs w:val="18"/>
              </w:rPr>
              <w:t>后续课程：单片机原理与应用</w:t>
            </w:r>
            <w:r>
              <w:rPr>
                <w:rFonts w:hint="eastAsia" w:eastAsia="仿宋_GB2312"/>
                <w:color w:val="auto"/>
                <w:sz w:val="18"/>
                <w:szCs w:val="18"/>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4</w:t>
            </w:r>
            <w:r>
              <w:rPr>
                <w:rFonts w:hint="eastAsia" w:eastAsia="仿宋_GB2312"/>
                <w:bCs/>
                <w:color w:val="auto"/>
                <w:sz w:val="18"/>
                <w:szCs w:val="18"/>
              </w:rPr>
              <w:t>高等数学（理工类）（下）</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以提高学生的数学素质、掌握多元函数微积分的基本思想方法和培养学生的数学应用创新能力为教学目标。通过学习该课程，培养学生的抽象思维能力和逻辑推导能力，及综合运用所学知识分析问题和解决问题的能力，进而培养学生的创新意识。</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w:t>
            </w:r>
            <w:r>
              <w:rPr>
                <w:rFonts w:hint="eastAsia" w:eastAsia="仿宋_GB2312"/>
                <w:color w:val="auto"/>
                <w:sz w:val="18"/>
                <w:szCs w:val="18"/>
              </w:rPr>
              <w:t>》，后续课程：《</w:t>
            </w:r>
            <w:r>
              <w:rPr>
                <w:rFonts w:hint="eastAsia" w:eastAsia="仿宋_GB2312"/>
                <w:color w:val="auto"/>
                <w:sz w:val="18"/>
                <w:szCs w:val="18"/>
                <w:lang w:eastAsia="zh-CN"/>
              </w:rPr>
              <w:t>概率论与数理统计A</w:t>
            </w:r>
            <w:r>
              <w:rPr>
                <w:rFonts w:hint="eastAsia" w:eastAsia="仿宋_GB2312"/>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eastAsia="zh-CN"/>
              </w:rPr>
            </w:pPr>
            <w:r>
              <w:rPr>
                <w:rFonts w:eastAsia="仿宋_GB2312"/>
                <w:bCs/>
                <w:color w:val="auto"/>
                <w:sz w:val="18"/>
                <w:szCs w:val="18"/>
              </w:rPr>
              <w:t>5.</w:t>
            </w:r>
            <w:r>
              <w:rPr>
                <w:rFonts w:hint="eastAsia" w:eastAsia="仿宋_GB2312"/>
                <w:bCs/>
                <w:color w:val="auto"/>
                <w:sz w:val="18"/>
                <w:szCs w:val="18"/>
                <w:lang w:eastAsia="zh-CN"/>
              </w:rPr>
              <w:t>线性代数A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主要内容包括：行列式、矩阵、线性方程组、二次型等。通过本课程的学习，可以培养学生的抽象思维、逻辑推理和空间想象能力，并提高学生运用所学知识分析和解决实际问题的意识和能力。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先修课程：高中数学、</w:t>
            </w:r>
            <w:r>
              <w:rPr>
                <w:rFonts w:hint="eastAsia" w:eastAsia="仿宋_GB2312"/>
                <w:bCs/>
                <w:color w:val="auto"/>
                <w:sz w:val="18"/>
                <w:szCs w:val="18"/>
              </w:rPr>
              <w:t>高等数学（理工类）（上）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eastAsia="zh-CN"/>
              </w:rPr>
            </w:pPr>
            <w:r>
              <w:rPr>
                <w:rFonts w:eastAsia="仿宋_GB2312"/>
                <w:bCs/>
                <w:color w:val="auto"/>
                <w:sz w:val="18"/>
                <w:szCs w:val="18"/>
              </w:rPr>
              <w:t>6.</w:t>
            </w:r>
            <w:r>
              <w:rPr>
                <w:rFonts w:hint="eastAsia" w:eastAsia="仿宋_GB2312"/>
                <w:bCs/>
                <w:color w:val="auto"/>
                <w:sz w:val="18"/>
                <w:szCs w:val="18"/>
                <w:lang w:eastAsia="zh-CN"/>
              </w:rPr>
              <w:t>概率论与数理统计A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是培养应用型、实践型人才提高学生数学素质以及后续课程学习的基础。主要内容有：随机事件及其概率、一维随机变量及其概率分布、多维随机变量及其概率分布、随机变量的数字特征、大数定律及其中心极限定理、数理统计基础知识、参数估计、假设检验等。</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7.</w:t>
            </w:r>
            <w:r>
              <w:rPr>
                <w:rFonts w:hint="eastAsia" w:eastAsia="仿宋_GB2312"/>
                <w:bCs/>
                <w:color w:val="auto"/>
                <w:sz w:val="18"/>
                <w:szCs w:val="18"/>
              </w:rPr>
              <w:t>复变函数与积分变换</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以提高学生的数学素质、掌握复变函数与积分变换的理论和方法在自然科学各部门和各种工程技术领域中的广泛应用为教学目标。通过本课程的学习，使学生掌握其基本内容，为学习后继课程和自我更新奠定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8.</w:t>
            </w:r>
            <w:r>
              <w:rPr>
                <w:rFonts w:hint="eastAsia" w:eastAsia="仿宋_GB2312"/>
                <w:bCs/>
                <w:color w:val="auto"/>
                <w:sz w:val="18"/>
                <w:szCs w:val="18"/>
              </w:rPr>
              <w:t>普通物理</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通过课程学习，学生应掌握质点力学、气体动理论、热力学、电磁学及光学的基本概念和基本规律，正确认识各种物理现象的本质，了解近代物理学及其最新成就。</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后续课程：《电路分析》、《电子技术》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9.</w:t>
            </w:r>
            <w:r>
              <w:rPr>
                <w:rFonts w:hint="eastAsia" w:eastAsia="仿宋_GB2312"/>
                <w:bCs/>
                <w:color w:val="auto"/>
                <w:sz w:val="18"/>
                <w:szCs w:val="18"/>
              </w:rPr>
              <w:t>普通物理实验</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普通物理实验由基础性实验、综合性实验和设计创新与研究性实验三个层次的实验组成。基础性实验包括力学、热学、电磁学、光学、近代物理等各个领域的内容。综合性实验是在同一个实验中涉及到力学、热学、电磁学、光学、近代物理等多个知识领域，综合应用多种方法和技术的实验。设计性实验是根据给定的实验题目、要求和实验条件，由学生自己设计方案并基本独立完成全过程的实验。</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大学物理</w:t>
            </w:r>
            <w:r>
              <w:rPr>
                <w:rFonts w:hint="eastAsia" w:eastAsia="仿宋_GB2312"/>
                <w:color w:val="auto"/>
                <w:sz w:val="18"/>
                <w:szCs w:val="18"/>
              </w:rPr>
              <w:t>》</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后续课程：《电路分析实验》、《电子技术实验》、《</w:t>
            </w:r>
            <w:r>
              <w:rPr>
                <w:rFonts w:hint="eastAsia" w:eastAsia="仿宋_GB2312"/>
                <w:color w:val="auto"/>
                <w:sz w:val="18"/>
                <w:szCs w:val="18"/>
                <w:lang w:eastAsia="zh-CN"/>
              </w:rPr>
              <w:t>电力电子技术A</w:t>
            </w:r>
            <w:r>
              <w:rPr>
                <w:rFonts w:hint="eastAsia" w:eastAsia="仿宋_GB2312"/>
                <w:color w:val="auto"/>
                <w:sz w:val="18"/>
                <w:szCs w:val="18"/>
              </w:rPr>
              <w:t>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10.</w:t>
            </w:r>
            <w:r>
              <w:rPr>
                <w:rFonts w:hint="eastAsia" w:eastAsia="仿宋_GB2312"/>
                <w:bCs/>
                <w:color w:val="auto"/>
                <w:sz w:val="18"/>
                <w:szCs w:val="18"/>
              </w:rPr>
              <w:t>工程图学</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的学习，学生应掌握正投影法的基本理论及图示规律、基本几何元素的投影画法；立体的画法及组合体三视图画法，灵活掌握复杂机件的表达方法，零件图、装配图的画法和有关尺寸与技术要求的注写；掌握标准件和常用件的规定画法、标注及规定标记。</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后续课程：《电气工程计算机绘图》；参考教材《画法几何学》、《机械制图》，高等教育出版社，《机械</w:t>
            </w:r>
            <w:r>
              <w:rPr>
                <w:rFonts w:eastAsia="仿宋_GB2312"/>
                <w:color w:val="auto"/>
                <w:sz w:val="18"/>
                <w:szCs w:val="18"/>
              </w:rPr>
              <w:t>CAD</w:t>
            </w:r>
            <w:r>
              <w:rPr>
                <w:rFonts w:hint="eastAsia" w:eastAsia="仿宋_GB2312"/>
                <w:color w:val="auto"/>
                <w:sz w:val="18"/>
                <w:szCs w:val="18"/>
              </w:rPr>
              <w:t>项目化教程》，电子工业出版社。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val="en-US" w:eastAsia="zh-CN"/>
              </w:rPr>
            </w:pPr>
            <w:r>
              <w:rPr>
                <w:rFonts w:eastAsia="仿宋_GB2312"/>
                <w:bCs/>
                <w:color w:val="auto"/>
                <w:sz w:val="18"/>
                <w:szCs w:val="18"/>
              </w:rPr>
              <w:t>11.</w:t>
            </w:r>
            <w:r>
              <w:rPr>
                <w:rFonts w:hint="eastAsia" w:eastAsia="仿宋_GB2312"/>
                <w:bCs/>
                <w:color w:val="auto"/>
                <w:sz w:val="18"/>
                <w:szCs w:val="18"/>
              </w:rPr>
              <w:t>电磁场</w:t>
            </w:r>
            <w:r>
              <w:rPr>
                <w:rFonts w:hint="eastAsia" w:eastAsia="仿宋_GB2312"/>
                <w:bCs/>
                <w:color w:val="auto"/>
                <w:sz w:val="18"/>
                <w:szCs w:val="18"/>
                <w:lang w:val="en-US" w:eastAsia="zh-CN"/>
              </w:rPr>
              <w:t>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在电磁学的基础上进一步阐述宏观电磁现象的基本规律，介绍其在工程应用方面的基本知识，培养学生能应用场的观点和方法对电工领域中的电磁现象、电磁过程进行定性分析与判断的能力，培养学生对电磁场进行定量分析的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r>
              <w:rPr>
                <w:rFonts w:hint="eastAsia" w:eastAsia="仿宋_GB2312"/>
                <w:color w:val="auto"/>
                <w:sz w:val="18"/>
                <w:szCs w:val="18"/>
              </w:rPr>
              <w:t>、《复变函数》学习方法：混合式教学</w:t>
            </w:r>
            <w:r>
              <w:rPr>
                <w:rFonts w:eastAsia="仿宋_GB2312"/>
                <w:color w:val="auto"/>
                <w:sz w:val="18"/>
                <w:szCs w:val="18"/>
              </w:rPr>
              <w:t>+</w:t>
            </w:r>
            <w:r>
              <w:rPr>
                <w:rFonts w:hint="eastAsia" w:eastAsia="仿宋_GB2312"/>
                <w:color w:val="auto"/>
                <w:sz w:val="18"/>
                <w:szCs w:val="18"/>
              </w:rPr>
              <w:t>翻转课堂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12.</w:t>
            </w:r>
            <w:r>
              <w:rPr>
                <w:rFonts w:hint="eastAsia" w:eastAsia="仿宋_GB2312"/>
                <w:bCs/>
                <w:color w:val="auto"/>
                <w:sz w:val="18"/>
                <w:szCs w:val="18"/>
              </w:rPr>
              <w:t>电路分析</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学习，使学生掌握电路的基本概念、基本定律，电路的一般分析方法，一阶、二阶动态电路的暂态分析方法，正弦电流电路、耦合电感电路、三相电路的分析方法。电路方程的矩阵形式、状态方程。采用拉普拉斯法分析电路，掌握二端口的初步知识，会用小信号法分析带有非线性元件的电路。</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r>
              <w:rPr>
                <w:rFonts w:hint="eastAsia" w:eastAsia="仿宋_GB2312"/>
                <w:color w:val="auto"/>
                <w:sz w:val="18"/>
                <w:szCs w:val="18"/>
              </w:rPr>
              <w:t>、《复变函数》；后续课程：《电子技术》、《</w:t>
            </w:r>
            <w:r>
              <w:rPr>
                <w:rFonts w:hint="eastAsia" w:eastAsia="仿宋_GB2312"/>
                <w:color w:val="auto"/>
                <w:sz w:val="18"/>
                <w:szCs w:val="18"/>
                <w:lang w:eastAsia="zh-CN"/>
              </w:rPr>
              <w:t>电力电子技术A</w:t>
            </w:r>
            <w:r>
              <w:rPr>
                <w:rFonts w:hint="eastAsia" w:eastAsia="仿宋_GB2312"/>
                <w:color w:val="auto"/>
                <w:sz w:val="18"/>
                <w:szCs w:val="18"/>
              </w:rPr>
              <w:t>》、《电力系统分析》等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13.</w:t>
            </w:r>
            <w:r>
              <w:rPr>
                <w:rFonts w:hint="eastAsia" w:eastAsia="仿宋_GB2312"/>
                <w:bCs/>
                <w:color w:val="auto"/>
                <w:sz w:val="18"/>
                <w:szCs w:val="18"/>
              </w:rPr>
              <w:t>电路分析实验</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通过实验巩固和加深对电路理论的理解，训练基本的实验技能，掌握常用电工仪表的正确使用方法，掌握基本的电工测量技术、测量方法及数据处理方法。</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前修课程：《电路分析》；后续：《</w:t>
            </w:r>
            <w:r>
              <w:rPr>
                <w:rFonts w:hint="eastAsia" w:eastAsia="仿宋_GB2312"/>
                <w:color w:val="auto"/>
                <w:sz w:val="18"/>
                <w:szCs w:val="18"/>
                <w:lang w:eastAsia="zh-CN"/>
              </w:rPr>
              <w:t>模拟电子技术C</w:t>
            </w:r>
            <w:r>
              <w:rPr>
                <w:rFonts w:hint="eastAsia" w:eastAsia="仿宋_GB2312"/>
                <w:color w:val="auto"/>
                <w:sz w:val="18"/>
                <w:szCs w:val="18"/>
              </w:rPr>
              <w:t>》、《</w:t>
            </w:r>
            <w:r>
              <w:rPr>
                <w:rFonts w:hint="eastAsia" w:eastAsia="仿宋_GB2312"/>
                <w:color w:val="auto"/>
                <w:sz w:val="18"/>
                <w:szCs w:val="18"/>
                <w:lang w:eastAsia="zh-CN"/>
              </w:rPr>
              <w:t>数字电子技术B</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eastAsia="zh-CN"/>
              </w:rPr>
            </w:pPr>
            <w:r>
              <w:rPr>
                <w:rFonts w:eastAsia="仿宋_GB2312"/>
                <w:bCs/>
                <w:color w:val="auto"/>
                <w:sz w:val="18"/>
                <w:szCs w:val="18"/>
              </w:rPr>
              <w:t>14.</w:t>
            </w:r>
            <w:r>
              <w:rPr>
                <w:rFonts w:hint="eastAsia" w:eastAsia="仿宋_GB2312"/>
                <w:bCs/>
                <w:color w:val="auto"/>
                <w:sz w:val="18"/>
                <w:szCs w:val="18"/>
                <w:lang w:eastAsia="zh-CN"/>
              </w:rPr>
              <w:t>模拟电子技术C</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本课程的教学目标是使学生获得</w:t>
            </w:r>
            <w:r>
              <w:rPr>
                <w:rFonts w:hint="eastAsia" w:eastAsia="仿宋_GB2312"/>
                <w:color w:val="auto"/>
                <w:sz w:val="18"/>
                <w:szCs w:val="18"/>
                <w:lang w:eastAsia="zh-CN"/>
              </w:rPr>
              <w:t>模拟电子技术</w:t>
            </w:r>
            <w:r>
              <w:rPr>
                <w:rFonts w:hint="eastAsia" w:eastAsia="仿宋_GB2312"/>
                <w:color w:val="auto"/>
                <w:sz w:val="18"/>
                <w:szCs w:val="18"/>
              </w:rPr>
              <w:t>方面的基本理论、基本知识和基本技能，培养学生分析问题和解决问题的能力，了解电子技术发展概况，能够针对自动化专业领域的复杂工程问题，考虑社会、健康、安全、法律、文化以及环境等因素，为以后深入学习电子技术领域中的相关内容和电子技术在专业中的应用打好基础，并体现一定的创新意识。</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先修课程：《电路分析》。后续课程：《</w:t>
            </w:r>
            <w:r>
              <w:rPr>
                <w:rFonts w:hint="eastAsia" w:eastAsia="仿宋_GB2312"/>
                <w:color w:val="auto"/>
                <w:sz w:val="18"/>
                <w:szCs w:val="18"/>
                <w:lang w:eastAsia="zh-CN"/>
              </w:rPr>
              <w:t>电力电子技术A</w:t>
            </w:r>
            <w:r>
              <w:rPr>
                <w:rFonts w:hint="eastAsia" w:eastAsia="仿宋_GB2312"/>
                <w:color w:val="auto"/>
                <w:sz w:val="18"/>
                <w:szCs w:val="18"/>
              </w:rPr>
              <w:t>》、《传感器原理与应用等》。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eastAsia="zh-CN"/>
              </w:rPr>
            </w:pPr>
            <w:r>
              <w:rPr>
                <w:rFonts w:eastAsia="仿宋_GB2312"/>
                <w:bCs/>
                <w:color w:val="auto"/>
                <w:sz w:val="18"/>
                <w:szCs w:val="18"/>
              </w:rPr>
              <w:t>15</w:t>
            </w:r>
            <w:r>
              <w:rPr>
                <w:rFonts w:hint="eastAsia" w:eastAsia="仿宋_GB2312"/>
                <w:bCs/>
                <w:color w:val="auto"/>
                <w:sz w:val="18"/>
                <w:szCs w:val="18"/>
                <w:lang w:eastAsia="zh-CN"/>
              </w:rPr>
              <w:t>数字电子技术B</w:t>
            </w:r>
          </w:p>
        </w:tc>
        <w:tc>
          <w:tcPr>
            <w:tcW w:w="7091" w:type="dxa"/>
            <w:vAlign w:val="center"/>
          </w:tcPr>
          <w:p>
            <w:pPr>
              <w:adjustRightInd w:val="0"/>
              <w:snapToGrid w:val="0"/>
              <w:spacing w:line="280" w:lineRule="exact"/>
              <w:jc w:val="left"/>
              <w:rPr>
                <w:rFonts w:eastAsia="仿宋_GB2312"/>
                <w:color w:val="auto"/>
                <w:sz w:val="18"/>
                <w:szCs w:val="18"/>
              </w:rPr>
            </w:pPr>
            <w:bookmarkStart w:id="16" w:name="OLE_LINK3"/>
            <w:bookmarkStart w:id="17" w:name="OLE_LINK2"/>
            <w:bookmarkStart w:id="18" w:name="OLE_LINK1"/>
            <w:r>
              <w:rPr>
                <w:rFonts w:hint="eastAsia" w:eastAsia="仿宋_GB2312"/>
                <w:bCs/>
                <w:color w:val="auto"/>
                <w:sz w:val="18"/>
                <w:szCs w:val="18"/>
              </w:rPr>
              <w:t>通过本课程的学习，使学生系统掌握</w:t>
            </w:r>
            <w:r>
              <w:rPr>
                <w:rFonts w:hint="eastAsia" w:eastAsia="仿宋_GB2312"/>
                <w:bCs/>
                <w:color w:val="auto"/>
                <w:sz w:val="18"/>
                <w:szCs w:val="18"/>
                <w:lang w:eastAsia="zh-CN"/>
              </w:rPr>
              <w:t>数字电子技术</w:t>
            </w:r>
            <w:r>
              <w:rPr>
                <w:rFonts w:hint="eastAsia" w:eastAsia="仿宋_GB2312"/>
                <w:bCs/>
                <w:color w:val="auto"/>
                <w:sz w:val="18"/>
                <w:szCs w:val="18"/>
              </w:rPr>
              <w:t>的基本概念、基本理论和基本技能，为后续课程的学习和将来工作奠定基础。在基础知识方面，掌握数字电路中的几种基本的进制、逻辑函数的概念和集成数字电路的内部结构和工作原理。在基本技能方面，培养学生分析和设计基本数字电路的能力。在素质提升方面，培养学生采用数字集成电路新器件、新技术、新方法等实现所需逻辑电路或系统功能的能力。</w:t>
            </w:r>
            <w:bookmarkEnd w:id="16"/>
            <w:bookmarkEnd w:id="17"/>
            <w:bookmarkEnd w:id="18"/>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先修课程为《电路分析》。后续课程有《</w:t>
            </w:r>
            <w:r>
              <w:rPr>
                <w:rFonts w:hint="eastAsia" w:eastAsia="仿宋_GB2312"/>
                <w:color w:val="auto"/>
                <w:sz w:val="18"/>
                <w:szCs w:val="18"/>
                <w:lang w:eastAsia="zh-CN"/>
              </w:rPr>
              <w:t>单片机原理与应用</w:t>
            </w:r>
            <w:r>
              <w:rPr>
                <w:rFonts w:hint="eastAsia" w:eastAsia="仿宋_GB2312"/>
                <w:color w:val="auto"/>
                <w:sz w:val="18"/>
                <w:szCs w:val="18"/>
                <w:lang w:val="en-US" w:eastAsia="zh-CN"/>
              </w:rPr>
              <w:t>A</w:t>
            </w:r>
            <w:r>
              <w:rPr>
                <w:rFonts w:hint="eastAsia" w:eastAsia="仿宋_GB2312"/>
                <w:color w:val="auto"/>
                <w:sz w:val="18"/>
                <w:szCs w:val="18"/>
              </w:rPr>
              <w:t>》，《传感器原理与应用》等。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eastAsia="zh-CN"/>
              </w:rPr>
            </w:pPr>
            <w:r>
              <w:rPr>
                <w:rFonts w:eastAsia="仿宋_GB2312"/>
                <w:bCs/>
                <w:color w:val="auto"/>
                <w:sz w:val="18"/>
                <w:szCs w:val="18"/>
              </w:rPr>
              <w:t>16</w:t>
            </w:r>
            <w:r>
              <w:rPr>
                <w:rFonts w:hint="eastAsia" w:eastAsia="仿宋_GB2312"/>
                <w:bCs/>
                <w:color w:val="auto"/>
                <w:sz w:val="18"/>
                <w:szCs w:val="18"/>
                <w:lang w:eastAsia="zh-CN"/>
              </w:rPr>
              <w:t>信号与系统C</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课程主要内容包括：</w:t>
            </w:r>
            <w:r>
              <w:rPr>
                <w:rFonts w:hint="eastAsia" w:eastAsia="仿宋_GB2312"/>
                <w:color w:val="auto"/>
                <w:sz w:val="18"/>
                <w:szCs w:val="18"/>
                <w:lang w:eastAsia="zh-CN"/>
              </w:rPr>
              <w:t>信号与系统</w:t>
            </w:r>
            <w:r>
              <w:rPr>
                <w:rFonts w:hint="eastAsia" w:eastAsia="仿宋_GB2312"/>
                <w:color w:val="auto"/>
                <w:sz w:val="18"/>
                <w:szCs w:val="18"/>
              </w:rPr>
              <w:t>的基本概念，连续时间</w:t>
            </w:r>
            <w:r>
              <w:rPr>
                <w:rFonts w:hint="eastAsia" w:eastAsia="仿宋_GB2312"/>
                <w:color w:val="auto"/>
                <w:sz w:val="18"/>
                <w:szCs w:val="18"/>
                <w:lang w:eastAsia="zh-CN"/>
              </w:rPr>
              <w:t>信号与系统</w:t>
            </w:r>
            <w:r>
              <w:rPr>
                <w:rFonts w:hint="eastAsia" w:eastAsia="仿宋_GB2312"/>
                <w:color w:val="auto"/>
                <w:sz w:val="18"/>
                <w:szCs w:val="18"/>
              </w:rPr>
              <w:t>的时域分析、频域分析及复频域分析，离散时间</w:t>
            </w:r>
            <w:r>
              <w:rPr>
                <w:rFonts w:hint="eastAsia" w:eastAsia="仿宋_GB2312"/>
                <w:color w:val="auto"/>
                <w:sz w:val="18"/>
                <w:szCs w:val="18"/>
                <w:lang w:eastAsia="zh-CN"/>
              </w:rPr>
              <w:t>信号与系统</w:t>
            </w:r>
            <w:r>
              <w:rPr>
                <w:rFonts w:hint="eastAsia" w:eastAsia="仿宋_GB2312"/>
                <w:color w:val="auto"/>
                <w:sz w:val="18"/>
                <w:szCs w:val="18"/>
              </w:rPr>
              <w:t>的时域分析及</w:t>
            </w:r>
            <w:r>
              <w:rPr>
                <w:rFonts w:eastAsia="仿宋_GB2312"/>
                <w:color w:val="auto"/>
                <w:sz w:val="18"/>
                <w:szCs w:val="18"/>
              </w:rPr>
              <w:t>z</w:t>
            </w:r>
            <w:r>
              <w:rPr>
                <w:rFonts w:hint="eastAsia" w:eastAsia="仿宋_GB2312"/>
                <w:color w:val="auto"/>
                <w:sz w:val="18"/>
                <w:szCs w:val="18"/>
              </w:rPr>
              <w:t>域分析，以及状态变量分析等。</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r>
              <w:rPr>
                <w:rFonts w:hint="eastAsia" w:eastAsia="仿宋_GB2312"/>
                <w:color w:val="auto"/>
                <w:sz w:val="18"/>
                <w:szCs w:val="18"/>
              </w:rPr>
              <w:t>、《复变函数》、《</w:t>
            </w:r>
            <w:r>
              <w:rPr>
                <w:rFonts w:hint="eastAsia" w:eastAsia="仿宋_GB2312"/>
                <w:color w:val="auto"/>
                <w:sz w:val="18"/>
                <w:szCs w:val="18"/>
                <w:lang w:eastAsia="zh-CN"/>
              </w:rPr>
              <w:t>线性代数A</w:t>
            </w:r>
            <w:r>
              <w:rPr>
                <w:rFonts w:hint="eastAsia" w:eastAsia="仿宋_GB2312"/>
                <w:color w:val="auto"/>
                <w:sz w:val="18"/>
                <w:szCs w:val="18"/>
              </w:rPr>
              <w:t>》后续课程：《自动控制原理》、《现代控制理论》、《传感器原理与应用》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17.</w:t>
            </w:r>
            <w:r>
              <w:rPr>
                <w:rFonts w:hint="eastAsia" w:eastAsia="仿宋_GB2312"/>
                <w:bCs/>
                <w:color w:val="auto"/>
                <w:sz w:val="18"/>
                <w:szCs w:val="18"/>
              </w:rPr>
              <w:t>自动控制原理A</w:t>
            </w:r>
          </w:p>
        </w:tc>
        <w:tc>
          <w:tcPr>
            <w:tcW w:w="7091" w:type="dxa"/>
            <w:vAlign w:val="center"/>
          </w:tcPr>
          <w:p>
            <w:pPr>
              <w:adjustRightInd w:val="0"/>
              <w:snapToGrid w:val="0"/>
              <w:spacing w:line="280" w:lineRule="exact"/>
              <w:jc w:val="left"/>
              <w:rPr>
                <w:rFonts w:eastAsia="仿宋_GB2312"/>
                <w:bCs/>
                <w:color w:val="auto"/>
                <w:sz w:val="18"/>
                <w:szCs w:val="18"/>
              </w:rPr>
            </w:pPr>
            <w:r>
              <w:rPr>
                <w:rFonts w:hint="eastAsia" w:eastAsia="仿宋_GB2312"/>
                <w:bCs/>
                <w:color w:val="auto"/>
                <w:sz w:val="18"/>
                <w:szCs w:val="18"/>
              </w:rPr>
              <w:t>通过本课程的学习，使学生掌握自动控制系统的基本思想，熟悉自动控制系统的分析方法和设计方法，加深对控制问题本身的理解，奠定学生在控制理论与应用方面的扎实基础，为学习后继的专业课程、进行科研以及实际工作等都打下良好的理论基础。</w:t>
            </w:r>
          </w:p>
        </w:tc>
        <w:tc>
          <w:tcPr>
            <w:tcW w:w="3165" w:type="dxa"/>
            <w:vAlign w:val="center"/>
          </w:tcPr>
          <w:p>
            <w:pPr>
              <w:adjustRightInd w:val="0"/>
              <w:snapToGrid w:val="0"/>
              <w:spacing w:line="280" w:lineRule="exact"/>
              <w:jc w:val="left"/>
              <w:rPr>
                <w:rFonts w:eastAsia="仿宋_GB2312"/>
                <w:bCs/>
                <w:color w:val="auto"/>
                <w:sz w:val="18"/>
                <w:szCs w:val="18"/>
              </w:rPr>
            </w:pPr>
            <w:r>
              <w:rPr>
                <w:rFonts w:hint="eastAsia" w:eastAsia="仿宋_GB2312"/>
                <w:bCs/>
                <w:color w:val="auto"/>
                <w:sz w:val="18"/>
                <w:szCs w:val="18"/>
              </w:rPr>
              <w:t>先修课程：《高等数学》、《复变函数》、《</w:t>
            </w:r>
            <w:r>
              <w:rPr>
                <w:rFonts w:hint="eastAsia" w:eastAsia="仿宋_GB2312"/>
                <w:bCs/>
                <w:color w:val="auto"/>
                <w:sz w:val="18"/>
                <w:szCs w:val="18"/>
                <w:lang w:eastAsia="zh-CN"/>
              </w:rPr>
              <w:t>线性代数A</w:t>
            </w:r>
            <w:r>
              <w:rPr>
                <w:rFonts w:hint="eastAsia" w:eastAsia="仿宋_GB2312"/>
                <w:bCs/>
                <w:color w:val="auto"/>
                <w:sz w:val="18"/>
                <w:szCs w:val="18"/>
              </w:rPr>
              <w:t>》</w:t>
            </w:r>
          </w:p>
          <w:p>
            <w:pPr>
              <w:adjustRightInd w:val="0"/>
              <w:snapToGrid w:val="0"/>
              <w:spacing w:line="280" w:lineRule="exact"/>
              <w:jc w:val="left"/>
              <w:rPr>
                <w:rFonts w:eastAsia="仿宋_GB2312"/>
                <w:bCs/>
                <w:color w:val="auto"/>
                <w:sz w:val="18"/>
                <w:szCs w:val="18"/>
              </w:rPr>
            </w:pPr>
            <w:r>
              <w:rPr>
                <w:rFonts w:hint="eastAsia" w:eastAsia="仿宋_GB2312"/>
                <w:bCs/>
                <w:color w:val="auto"/>
                <w:sz w:val="18"/>
                <w:szCs w:val="18"/>
              </w:rPr>
              <w:t>后续课程：《自动控制原理实验》、《现代控制理论》。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18.</w:t>
            </w:r>
            <w:r>
              <w:rPr>
                <w:rFonts w:hint="eastAsia" w:eastAsia="仿宋_GB2312"/>
                <w:bCs/>
                <w:color w:val="auto"/>
                <w:sz w:val="18"/>
                <w:szCs w:val="18"/>
                <w:lang w:eastAsia="zh-CN"/>
              </w:rPr>
              <w:t>电机与拖动基础A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主要掌握各类电机的基本结构、工作原理和特性，以及电力拖动的基本理论和基础知识。通过本课程的学习，使学生对电机的电磁作用原理和能量转换关系、及电力拖动系统的运行特性有比较系统的认识和理解，培养理论联系实际的科学作风，树立工程观念，掌握简单的工程计算方法，培训学生的实验技能及分析解决问题的初步能力。内容：直流电机及拖动、变压器、三相异步电动机及拖动、同步电机、驱动和控制微电机等。</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r>
              <w:rPr>
                <w:rFonts w:hint="eastAsia" w:eastAsia="仿宋_GB2312"/>
                <w:color w:val="auto"/>
                <w:sz w:val="18"/>
                <w:szCs w:val="18"/>
              </w:rPr>
              <w:t>、《大学物理》、《电路分析》、《电磁场</w:t>
            </w:r>
            <w:r>
              <w:rPr>
                <w:rFonts w:hint="eastAsia" w:eastAsia="仿宋_GB2312"/>
                <w:color w:val="auto"/>
                <w:sz w:val="18"/>
                <w:szCs w:val="18"/>
                <w:lang w:val="en-US" w:eastAsia="zh-CN"/>
              </w:rPr>
              <w:t>A</w:t>
            </w:r>
            <w:r>
              <w:rPr>
                <w:rFonts w:hint="eastAsia" w:eastAsia="仿宋_GB2312"/>
                <w:color w:val="auto"/>
                <w:sz w:val="18"/>
                <w:szCs w:val="18"/>
              </w:rPr>
              <w:t>》；后续课程：《</w:t>
            </w:r>
            <w:r>
              <w:rPr>
                <w:rFonts w:hint="eastAsia" w:eastAsia="仿宋_GB2312"/>
                <w:color w:val="auto"/>
                <w:sz w:val="18"/>
                <w:szCs w:val="18"/>
                <w:lang w:eastAsia="zh-CN"/>
              </w:rPr>
              <w:t>电气控制与PLC（B）</w:t>
            </w:r>
            <w:r>
              <w:rPr>
                <w:rFonts w:hint="eastAsia" w:eastAsia="仿宋_GB2312"/>
                <w:color w:val="auto"/>
                <w:sz w:val="18"/>
                <w:szCs w:val="18"/>
              </w:rPr>
              <w:t>》、《控制电机》、等。</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学习方法：混合式教学</w:t>
            </w:r>
            <w:r>
              <w:rPr>
                <w:rFonts w:eastAsia="仿宋_GB2312"/>
                <w:color w:val="auto"/>
                <w:sz w:val="18"/>
                <w:szCs w:val="18"/>
              </w:rPr>
              <w:t>+</w:t>
            </w:r>
            <w:r>
              <w:rPr>
                <w:rFonts w:hint="eastAsia" w:eastAsia="仿宋_GB2312"/>
                <w:color w:val="auto"/>
                <w:sz w:val="18"/>
                <w:szCs w:val="18"/>
              </w:rPr>
              <w:t>翻转课堂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eastAsia="zh-CN"/>
              </w:rPr>
            </w:pPr>
            <w:r>
              <w:rPr>
                <w:rFonts w:eastAsia="仿宋_GB2312"/>
                <w:color w:val="auto"/>
                <w:sz w:val="18"/>
                <w:szCs w:val="18"/>
              </w:rPr>
              <w:t>19.</w:t>
            </w:r>
            <w:r>
              <w:rPr>
                <w:rFonts w:hint="eastAsia" w:eastAsia="仿宋_GB2312"/>
                <w:bCs/>
                <w:color w:val="auto"/>
                <w:sz w:val="18"/>
                <w:szCs w:val="18"/>
                <w:lang w:eastAsia="zh-CN"/>
              </w:rPr>
              <w:t>电力电子技术A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目的要求：使学生熟练各种电力电子器件的特性和使用方法；掌握各种电力电子电路的结构、工作原理、控制方法、设计计算方法及实验技能；熟练各种电力电子装置的应用范围及技术经济指标，培养学生的分析问题和解决问题的能力，为后续课程及从事与电气工程相关的技术工作和科学研究打下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先修课程：《电路分析》、《电子技术》、《单片机原理与应用</w:t>
            </w:r>
            <w:r>
              <w:rPr>
                <w:rFonts w:hint="eastAsia" w:eastAsia="仿宋_GB2312"/>
                <w:color w:val="auto"/>
                <w:sz w:val="18"/>
                <w:szCs w:val="18"/>
                <w:lang w:val="en-US" w:eastAsia="zh-CN"/>
              </w:rPr>
              <w:t>A</w:t>
            </w:r>
            <w:r>
              <w:rPr>
                <w:rFonts w:hint="eastAsia" w:eastAsia="仿宋_GB2312"/>
                <w:color w:val="auto"/>
                <w:sz w:val="18"/>
                <w:szCs w:val="18"/>
              </w:rPr>
              <w:t>》、《</w:t>
            </w:r>
            <w:r>
              <w:rPr>
                <w:rFonts w:hint="eastAsia" w:eastAsia="仿宋_GB2312"/>
                <w:color w:val="auto"/>
                <w:sz w:val="18"/>
                <w:szCs w:val="18"/>
                <w:lang w:eastAsia="zh-CN"/>
              </w:rPr>
              <w:t>电机与拖动基础A</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restart"/>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专业课程</w:t>
            </w:r>
          </w:p>
        </w:tc>
        <w:tc>
          <w:tcPr>
            <w:tcW w:w="579" w:type="dxa"/>
            <w:vMerge w:val="restart"/>
            <w:vAlign w:val="center"/>
          </w:tcPr>
          <w:p>
            <w:pPr>
              <w:adjustRightInd w:val="0"/>
              <w:snapToGrid w:val="0"/>
              <w:spacing w:line="280" w:lineRule="exact"/>
              <w:jc w:val="center"/>
              <w:rPr>
                <w:rFonts w:eastAsia="仿宋_GB2312"/>
                <w:color w:val="auto"/>
                <w:sz w:val="18"/>
                <w:szCs w:val="18"/>
              </w:rPr>
            </w:pPr>
            <w:r>
              <w:rPr>
                <w:rFonts w:hint="eastAsia" w:eastAsia="仿宋_GB2312"/>
                <w:color w:val="auto"/>
                <w:sz w:val="18"/>
                <w:szCs w:val="18"/>
              </w:rPr>
              <w:t>必修</w:t>
            </w:r>
          </w:p>
        </w:tc>
        <w:tc>
          <w:tcPr>
            <w:tcW w:w="2755"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lang w:eastAsia="zh-CN"/>
              </w:rPr>
              <w:t>电力工程基础A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重点介绍电力系统的基本概念、发变电站一次设备的功能和原理，电气主接线的基本形式、简单电力网路的潮流计算、无限大容量系统的短路计算、发变电站二次系统的组成和功能、供配电系统继电保护原理和电气接地等一次、二次系统的基本知识和基本计算。通过学习本课程，让学生对电力系统有全面的了解，能够从事电力行业和企业供电的运行调度和检修维护，同时又为学生后期选修电力类课程，深入学习电力系统各分支知识奠定必备的专业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先修课程：《电路分析》、《电气认识实习》、《</w:t>
            </w:r>
            <w:r>
              <w:rPr>
                <w:rFonts w:hint="eastAsia" w:eastAsia="仿宋_GB2312"/>
                <w:color w:val="auto"/>
                <w:sz w:val="18"/>
                <w:szCs w:val="18"/>
                <w:lang w:eastAsia="zh-CN"/>
              </w:rPr>
              <w:t>电机与拖动基础A</w:t>
            </w:r>
            <w:r>
              <w:rPr>
                <w:rFonts w:hint="eastAsia" w:eastAsia="仿宋_GB2312"/>
                <w:color w:val="auto"/>
                <w:sz w:val="18"/>
                <w:szCs w:val="18"/>
              </w:rPr>
              <w:t>》。</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后续课程：《电力系统继电保护》、《电力系统自动化》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val="en-US" w:eastAsia="zh-CN"/>
              </w:rPr>
            </w:pPr>
            <w:r>
              <w:rPr>
                <w:rFonts w:eastAsia="仿宋_GB2312"/>
                <w:color w:val="auto"/>
                <w:sz w:val="18"/>
                <w:szCs w:val="18"/>
              </w:rPr>
              <w:t>2.</w:t>
            </w:r>
            <w:r>
              <w:rPr>
                <w:rFonts w:hint="eastAsia" w:eastAsia="仿宋_GB2312"/>
                <w:bCs/>
                <w:color w:val="auto"/>
                <w:sz w:val="18"/>
                <w:szCs w:val="18"/>
                <w:lang w:eastAsia="zh-CN"/>
              </w:rPr>
              <w:t>单片机原理与应用</w:t>
            </w:r>
            <w:r>
              <w:rPr>
                <w:rFonts w:hint="eastAsia" w:eastAsia="仿宋_GB2312"/>
                <w:bCs/>
                <w:color w:val="auto"/>
                <w:sz w:val="18"/>
                <w:szCs w:val="18"/>
                <w:lang w:val="en-US" w:eastAsia="zh-CN"/>
              </w:rPr>
              <w:t>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的学习，使学生掌握单片机硬件基础知识、单片机体系结构与工作环境、编程基础、定时器原理、数码管动态静态显示原理、中断系统等方面的知识，另一方面，该课程具有很强的实用性，培养学生解决具体工程问题的能力和培养学生的工程意识。内容：单片机绪论、</w:t>
            </w:r>
            <w:r>
              <w:rPr>
                <w:rFonts w:eastAsia="仿宋_GB2312"/>
                <w:color w:val="auto"/>
                <w:sz w:val="18"/>
                <w:szCs w:val="18"/>
              </w:rPr>
              <w:t>51</w:t>
            </w:r>
            <w:r>
              <w:rPr>
                <w:rFonts w:hint="eastAsia" w:eastAsia="仿宋_GB2312"/>
                <w:color w:val="auto"/>
                <w:sz w:val="18"/>
                <w:szCs w:val="18"/>
              </w:rPr>
              <w:t>单片机的基本结构及原理、</w:t>
            </w:r>
            <w:r>
              <w:rPr>
                <w:rFonts w:eastAsia="仿宋_GB2312"/>
                <w:color w:val="auto"/>
                <w:sz w:val="18"/>
                <w:szCs w:val="18"/>
              </w:rPr>
              <w:t>51</w:t>
            </w:r>
            <w:r>
              <w:rPr>
                <w:rFonts w:hint="eastAsia" w:eastAsia="仿宋_GB2312"/>
                <w:color w:val="auto"/>
                <w:sz w:val="18"/>
                <w:szCs w:val="18"/>
              </w:rPr>
              <w:t>单片机的寻址方式和指令系统、汇编语言程序设计、中断系统、定时器</w:t>
            </w:r>
            <w:r>
              <w:rPr>
                <w:rFonts w:eastAsia="仿宋_GB2312"/>
                <w:color w:val="auto"/>
                <w:sz w:val="18"/>
                <w:szCs w:val="18"/>
              </w:rPr>
              <w:t>/</w:t>
            </w:r>
            <w:r>
              <w:rPr>
                <w:rFonts w:hint="eastAsia" w:eastAsia="仿宋_GB2312"/>
                <w:color w:val="auto"/>
                <w:sz w:val="18"/>
                <w:szCs w:val="18"/>
              </w:rPr>
              <w:t>计数器、</w:t>
            </w:r>
            <w:r>
              <w:rPr>
                <w:rFonts w:eastAsia="仿宋_GB2312"/>
                <w:color w:val="auto"/>
                <w:sz w:val="18"/>
                <w:szCs w:val="18"/>
              </w:rPr>
              <w:t>51</w:t>
            </w:r>
            <w:r>
              <w:rPr>
                <w:rFonts w:hint="eastAsia" w:eastAsia="仿宋_GB2312"/>
                <w:color w:val="auto"/>
                <w:sz w:val="18"/>
                <w:szCs w:val="18"/>
              </w:rPr>
              <w:t>单片机的串行通信、</w:t>
            </w:r>
            <w:r>
              <w:rPr>
                <w:rFonts w:eastAsia="仿宋_GB2312"/>
                <w:color w:val="auto"/>
                <w:sz w:val="18"/>
                <w:szCs w:val="18"/>
              </w:rPr>
              <w:t>51</w:t>
            </w:r>
            <w:r>
              <w:rPr>
                <w:rFonts w:hint="eastAsia" w:eastAsia="仿宋_GB2312"/>
                <w:color w:val="auto"/>
                <w:sz w:val="18"/>
                <w:szCs w:val="18"/>
              </w:rPr>
              <w:t>单片机并行系统扩展技术、单片机的接口技术。</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w:t>
            </w:r>
            <w:r>
              <w:rPr>
                <w:rFonts w:hint="eastAsia" w:eastAsia="仿宋_GB2312"/>
                <w:color w:val="auto"/>
                <w:sz w:val="18"/>
                <w:szCs w:val="18"/>
                <w:lang w:eastAsia="zh-CN"/>
              </w:rPr>
              <w:t>数字电子技术B</w:t>
            </w:r>
            <w:r>
              <w:rPr>
                <w:rFonts w:hint="eastAsia" w:eastAsia="仿宋_GB2312"/>
                <w:color w:val="auto"/>
                <w:sz w:val="18"/>
                <w:szCs w:val="18"/>
              </w:rPr>
              <w:t>》等；后续课程：《单片机原理与应用实验》等。</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学习方法：混合式教学</w:t>
            </w:r>
            <w:r>
              <w:rPr>
                <w:rFonts w:eastAsia="仿宋_GB2312"/>
                <w:color w:val="auto"/>
                <w:sz w:val="18"/>
                <w:szCs w:val="18"/>
              </w:rPr>
              <w:t>+</w:t>
            </w:r>
            <w:r>
              <w:rPr>
                <w:rFonts w:hint="eastAsia" w:eastAsia="仿宋_GB2312"/>
                <w:color w:val="auto"/>
                <w:sz w:val="18"/>
                <w:szCs w:val="18"/>
              </w:rPr>
              <w:t>翻转课堂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hint="eastAsia" w:eastAsia="仿宋_GB2312"/>
                <w:bCs/>
                <w:color w:val="auto"/>
                <w:sz w:val="18"/>
                <w:szCs w:val="18"/>
                <w:lang w:eastAsia="zh-CN"/>
              </w:rPr>
            </w:pPr>
            <w:r>
              <w:rPr>
                <w:rFonts w:eastAsia="仿宋_GB2312"/>
                <w:color w:val="auto"/>
                <w:sz w:val="18"/>
                <w:szCs w:val="18"/>
              </w:rPr>
              <w:t>3.</w:t>
            </w:r>
            <w:r>
              <w:rPr>
                <w:rFonts w:hint="eastAsia" w:eastAsia="仿宋_GB2312"/>
                <w:bCs/>
                <w:color w:val="auto"/>
                <w:sz w:val="18"/>
                <w:szCs w:val="18"/>
                <w:lang w:eastAsia="zh-CN"/>
              </w:rPr>
              <w:t>电子工艺及线路绘图A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通过课程教学使学生了解现代电子产品的基本生产工艺、元件的种类和封装形式、</w:t>
            </w:r>
            <w:r>
              <w:rPr>
                <w:rFonts w:eastAsia="仿宋_GB2312"/>
                <w:color w:val="auto"/>
                <w:sz w:val="18"/>
                <w:szCs w:val="18"/>
              </w:rPr>
              <w:t>PCB</w:t>
            </w:r>
            <w:r>
              <w:rPr>
                <w:rFonts w:hint="eastAsia" w:eastAsia="仿宋_GB2312"/>
                <w:color w:val="auto"/>
                <w:sz w:val="18"/>
                <w:szCs w:val="18"/>
              </w:rPr>
              <w:t>板的类型和计算机辅助设计及电子设计自动化的概念，重点掌握</w:t>
            </w:r>
            <w:r>
              <w:rPr>
                <w:rFonts w:eastAsia="仿宋_GB2312"/>
                <w:color w:val="auto"/>
                <w:sz w:val="18"/>
                <w:szCs w:val="18"/>
              </w:rPr>
              <w:t>DXP 2004</w:t>
            </w:r>
            <w:r>
              <w:rPr>
                <w:rFonts w:hint="eastAsia" w:eastAsia="仿宋_GB2312"/>
                <w:color w:val="auto"/>
                <w:sz w:val="18"/>
                <w:szCs w:val="18"/>
              </w:rPr>
              <w:t>进行电子线路原理图和</w:t>
            </w:r>
            <w:r>
              <w:rPr>
                <w:rFonts w:eastAsia="仿宋_GB2312"/>
                <w:color w:val="auto"/>
                <w:sz w:val="18"/>
                <w:szCs w:val="18"/>
              </w:rPr>
              <w:t>PCB</w:t>
            </w:r>
            <w:r>
              <w:rPr>
                <w:rFonts w:hint="eastAsia" w:eastAsia="仿宋_GB2312"/>
                <w:color w:val="auto"/>
                <w:sz w:val="18"/>
                <w:szCs w:val="18"/>
              </w:rPr>
              <w:t>图绘制的方法，并能够熟练运用。</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数字电子技术B</w:t>
            </w:r>
            <w:r>
              <w:rPr>
                <w:rFonts w:hint="eastAsia" w:eastAsia="仿宋_GB2312"/>
                <w:color w:val="auto"/>
                <w:sz w:val="18"/>
                <w:szCs w:val="18"/>
              </w:rPr>
              <w:t>》</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后续环节：电子工业实习、电子技术课程设计、专业综合实习、毕业设计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b/>
                <w:bCs/>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4.</w:t>
            </w:r>
            <w:r>
              <w:rPr>
                <w:rFonts w:hint="eastAsia" w:eastAsia="仿宋_GB2312"/>
                <w:bCs/>
                <w:color w:val="auto"/>
                <w:sz w:val="18"/>
                <w:szCs w:val="18"/>
              </w:rPr>
              <w:t>电气工程新技术专题</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的宗旨是让高年级学生了解电气工程及其自动化学科新发展和前沿知识，重点介绍本学科的新理论、新技术、新方法和新成果，使得学生在掌握一定的专业基础知识前提下，能够了解和掌握本学科专业的前沿知识，同时激发学生对本学科专业的探索精神和创新意识与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先修课程：《自动控制原理》、《电力系统工程基础》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restart"/>
            <w:vAlign w:val="center"/>
          </w:tcPr>
          <w:p>
            <w:pPr>
              <w:adjustRightInd w:val="0"/>
              <w:snapToGrid w:val="0"/>
              <w:spacing w:line="280" w:lineRule="exact"/>
              <w:jc w:val="center"/>
              <w:rPr>
                <w:rFonts w:eastAsia="仿宋_GB2312"/>
                <w:b/>
                <w:bCs/>
                <w:color w:val="auto"/>
                <w:sz w:val="18"/>
                <w:szCs w:val="18"/>
              </w:rPr>
            </w:pPr>
            <w:r>
              <w:rPr>
                <w:rFonts w:hint="eastAsia" w:eastAsia="仿宋_GB2312"/>
                <w:b/>
                <w:bCs/>
                <w:color w:val="auto"/>
                <w:sz w:val="18"/>
                <w:szCs w:val="18"/>
              </w:rPr>
              <w:t>专业拓展课程</w:t>
            </w:r>
          </w:p>
        </w:tc>
        <w:tc>
          <w:tcPr>
            <w:tcW w:w="579" w:type="dxa"/>
            <w:vMerge w:val="restart"/>
            <w:vAlign w:val="center"/>
          </w:tcPr>
          <w:p>
            <w:pPr>
              <w:adjustRightInd w:val="0"/>
              <w:snapToGrid w:val="0"/>
              <w:spacing w:line="280" w:lineRule="exact"/>
              <w:jc w:val="center"/>
              <w:rPr>
                <w:rFonts w:eastAsia="仿宋_GB2312"/>
                <w:color w:val="auto"/>
                <w:sz w:val="18"/>
                <w:szCs w:val="18"/>
              </w:rPr>
            </w:pPr>
            <w:r>
              <w:rPr>
                <w:rFonts w:hint="eastAsia" w:eastAsia="仿宋_GB2312"/>
                <w:color w:val="auto"/>
                <w:sz w:val="18"/>
                <w:szCs w:val="18"/>
              </w:rPr>
              <w:t>选修</w:t>
            </w: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w:t>
            </w:r>
            <w:r>
              <w:rPr>
                <w:rFonts w:hint="eastAsia" w:eastAsia="仿宋_GB2312"/>
                <w:bCs/>
                <w:color w:val="auto"/>
                <w:sz w:val="18"/>
                <w:szCs w:val="18"/>
              </w:rPr>
              <w:t>高等电路分析</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在学习《电路分析》等课程的基础上，使学生掌握电路图论的基本概念，学会大规模电路的矩阵方程求解方法，掌握高阶动态电路的状态方程分析方法，掌握均匀传输线电路的特性及求解方法，了解分布参数电路的分析方法并具备一定的计算能力，为学习后续相关课程打下良好的理论基础。理解并掌握电路图论的基本概念，掌握电路矩阵方程求解大规模电路的方法。掌握高阶动态电路的状态方程分析方法，理解非线性电路的求解方法，能认识到解决问题有多种方案可选择。了解均匀传输线的参数，熟练掌握分布参数电路、均匀传输线及其方程；掌握终端接特性阻抗的无损耗传输线求解的方法，能够运用</w:t>
            </w:r>
            <w:r>
              <w:rPr>
                <w:rFonts w:eastAsia="仿宋_GB2312"/>
                <w:color w:val="auto"/>
                <w:sz w:val="18"/>
                <w:szCs w:val="18"/>
              </w:rPr>
              <w:t>MATLAB</w:t>
            </w:r>
            <w:r>
              <w:rPr>
                <w:rFonts w:hint="eastAsia" w:eastAsia="仿宋_GB2312"/>
                <w:color w:val="auto"/>
                <w:sz w:val="18"/>
                <w:szCs w:val="18"/>
              </w:rPr>
              <w:t>等仿真软件进行预测与模拟。</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r>
              <w:rPr>
                <w:rFonts w:hint="eastAsia" w:eastAsia="仿宋_GB2312"/>
                <w:color w:val="auto"/>
                <w:sz w:val="18"/>
                <w:szCs w:val="18"/>
              </w:rPr>
              <w:t>、《电路分析》</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后续环节：专业综合实习、毕业设计、考研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2.</w:t>
            </w:r>
            <w:r>
              <w:rPr>
                <w:rFonts w:hint="eastAsia" w:eastAsia="仿宋_GB2312"/>
                <w:bCs/>
                <w:color w:val="auto"/>
                <w:sz w:val="18"/>
                <w:szCs w:val="18"/>
              </w:rPr>
              <w:t>电气工程专业英语</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学习熟悉电气专业单词、复合名词，能做到英译汉，正确解读专业名词。熟悉名词和代词的数、格和性的变化；能正确分析句子成分；各种从句的用法和变化，及否定、倒装和强调；并合理地翻译电气专业文章。能借助词典读简明电气英语说明书和电气专业文章规则操作方法等的介绍，能基本不借助词典读懂元件上标识符号及用法，做到理解正确。达到提高学生的英语读写技能和翻译能力，以更好地服务于社会对电气自动化技术人才的需求。</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先修课程：《大学英语》、《电子技术》、《电路分析》</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后续课程：《自动控制原理》、《</w:t>
            </w:r>
            <w:r>
              <w:rPr>
                <w:rFonts w:hint="eastAsia" w:eastAsia="仿宋_GB2312"/>
                <w:color w:val="auto"/>
                <w:sz w:val="18"/>
                <w:szCs w:val="18"/>
                <w:lang w:eastAsia="zh-CN"/>
              </w:rPr>
              <w:t>计算机控制技术A</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3.</w:t>
            </w:r>
            <w:r>
              <w:rPr>
                <w:rFonts w:hint="eastAsia" w:eastAsia="仿宋_GB2312"/>
                <w:bCs/>
                <w:color w:val="auto"/>
                <w:sz w:val="18"/>
                <w:szCs w:val="18"/>
              </w:rPr>
              <w:t>MATLAB及系统仿真</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本课程主要介绍</w:t>
            </w:r>
            <w:r>
              <w:rPr>
                <w:rFonts w:eastAsia="仿宋_GB2312"/>
                <w:color w:val="auto"/>
                <w:sz w:val="18"/>
                <w:szCs w:val="18"/>
              </w:rPr>
              <w:t>MATLAB</w:t>
            </w:r>
            <w:r>
              <w:rPr>
                <w:rFonts w:hint="eastAsia" w:eastAsia="仿宋_GB2312"/>
                <w:color w:val="auto"/>
                <w:sz w:val="18"/>
                <w:szCs w:val="18"/>
              </w:rPr>
              <w:t>这种功能强大的科学与工程计算软件及</w:t>
            </w:r>
            <w:r>
              <w:rPr>
                <w:rFonts w:eastAsia="仿宋_GB2312"/>
                <w:color w:val="auto"/>
                <w:sz w:val="18"/>
                <w:szCs w:val="18"/>
              </w:rPr>
              <w:t>LabVIEW</w:t>
            </w:r>
            <w:r>
              <w:rPr>
                <w:rFonts w:hint="eastAsia" w:eastAsia="仿宋_GB2312"/>
                <w:color w:val="auto"/>
                <w:sz w:val="18"/>
                <w:szCs w:val="18"/>
              </w:rPr>
              <w:t>虚拟仪器开发平台。培养学生自己动手设计开发仪器和组建自动测试系统的能力。提高学生应用计算机技术解决问题的能力和软件应用能力，培养学生严谨、规范、理论联系实际的科学态度，为他们今后处理工程中的科学计算问题，从事系统的建模与计算机仿真，系统方法论证、科研活动和继续深造打下扎实的基础。深入理解实际问题与模型、模型与软件算法、算法与问题数值解的内在联系，使学生对在计算机软件辅助下解决实际科学计算，系统建模与仿真问题的处理过程，有较为深刻的理解，培养具有良好分析、解决实际科学问题的应用型人才所应具有的基本科学素质。</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bCs/>
                <w:color w:val="auto"/>
                <w:sz w:val="18"/>
                <w:szCs w:val="18"/>
              </w:rPr>
              <w:t>高等数学（理工类）（上）、高等数学（理工类）（下）</w:t>
            </w:r>
            <w:r>
              <w:rPr>
                <w:rFonts w:hint="eastAsia" w:eastAsia="仿宋_GB2312"/>
                <w:color w:val="auto"/>
                <w:sz w:val="18"/>
                <w:szCs w:val="18"/>
              </w:rPr>
              <w:t>、《</w:t>
            </w:r>
            <w:r>
              <w:rPr>
                <w:rFonts w:hint="eastAsia" w:eastAsia="仿宋_GB2312"/>
                <w:color w:val="auto"/>
                <w:sz w:val="18"/>
                <w:szCs w:val="18"/>
                <w:lang w:eastAsia="zh-CN"/>
              </w:rPr>
              <w:t>线性代数A</w:t>
            </w:r>
            <w:r>
              <w:rPr>
                <w:rFonts w:hint="eastAsia" w:eastAsia="仿宋_GB2312"/>
                <w:color w:val="auto"/>
                <w:sz w:val="18"/>
                <w:szCs w:val="18"/>
              </w:rPr>
              <w:t>》、《电路分析》、《电子技术》</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后续课程：《</w:t>
            </w:r>
            <w:r>
              <w:rPr>
                <w:rFonts w:hint="eastAsia" w:eastAsia="仿宋_GB2312"/>
                <w:color w:val="auto"/>
                <w:sz w:val="18"/>
                <w:szCs w:val="18"/>
                <w:lang w:eastAsia="zh-CN"/>
              </w:rPr>
              <w:t>信号与系统C</w:t>
            </w:r>
            <w:r>
              <w:rPr>
                <w:rFonts w:hint="eastAsia" w:eastAsia="仿宋_GB2312"/>
                <w:color w:val="auto"/>
                <w:sz w:val="18"/>
                <w:szCs w:val="18"/>
              </w:rPr>
              <w:t>》、《自动控制原理》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4.</w:t>
            </w:r>
            <w:r>
              <w:rPr>
                <w:rFonts w:hint="eastAsia" w:eastAsia="仿宋_GB2312"/>
                <w:bCs/>
                <w:color w:val="auto"/>
                <w:sz w:val="18"/>
                <w:szCs w:val="18"/>
              </w:rPr>
              <w:t>现代控制理论（双语）</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通过本课程的学习，使学生掌握现代控制理论的基本概念、基本理论，能用现代控制理论进行系统的可控性、可观性、稳定性分析，具有线性定常系统的综合分析与设计能力。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先修课程：《自动控制理论》、</w:t>
            </w:r>
            <w:r>
              <w:rPr>
                <w:rFonts w:hint="eastAsia" w:eastAsia="仿宋_GB2312"/>
                <w:bCs/>
                <w:color w:val="auto"/>
                <w:sz w:val="18"/>
                <w:szCs w:val="18"/>
              </w:rPr>
              <w:t>高等数学（理工类）（上）、高等数学（理工类）（下）</w:t>
            </w:r>
            <w:r>
              <w:rPr>
                <w:rFonts w:hint="eastAsia" w:eastAsia="仿宋_GB2312"/>
                <w:color w:val="auto"/>
                <w:sz w:val="18"/>
                <w:szCs w:val="18"/>
              </w:rPr>
              <w:t>、《复变函数》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5.</w:t>
            </w:r>
            <w:r>
              <w:rPr>
                <w:rFonts w:hint="eastAsia" w:eastAsia="仿宋_GB2312"/>
                <w:bCs/>
                <w:color w:val="auto"/>
                <w:sz w:val="18"/>
                <w:szCs w:val="18"/>
              </w:rPr>
              <w:t>电气工程计算机绘图</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通过本课程的学习，使学生理解电气工程制图的原则和各类相关规范；了解电气图的类型；掌握电气工程制图的软件的使用；能根据要求进行各类电气工程图的设计，掌握电路识图的方法；能读懂电气工程图。</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先修课程：《工程图学》、《电路分析》、《电子技术》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6.</w:t>
            </w:r>
            <w:r>
              <w:rPr>
                <w:rFonts w:hint="eastAsia" w:eastAsia="仿宋_GB2312"/>
                <w:bCs/>
                <w:color w:val="auto"/>
                <w:sz w:val="18"/>
                <w:szCs w:val="18"/>
                <w:lang w:eastAsia="zh-CN"/>
              </w:rPr>
              <w:t>电子设计自动化（EDA）B</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理解可编程逻辑器件的基本结构和工作原理；理解可编程逻辑器件的特点和应用特长；</w:t>
            </w:r>
            <w:r>
              <w:rPr>
                <w:rFonts w:eastAsia="仿宋_GB2312"/>
                <w:color w:val="auto"/>
                <w:sz w:val="18"/>
                <w:szCs w:val="18"/>
              </w:rPr>
              <w:t>EDA</w:t>
            </w:r>
            <w:r>
              <w:rPr>
                <w:rFonts w:hint="eastAsia" w:eastAsia="仿宋_GB2312"/>
                <w:color w:val="auto"/>
                <w:sz w:val="18"/>
                <w:szCs w:val="18"/>
              </w:rPr>
              <w:t>软件的不同设计输入方法。掌握</w:t>
            </w:r>
            <w:r>
              <w:rPr>
                <w:rFonts w:eastAsia="仿宋_GB2312"/>
                <w:color w:val="auto"/>
                <w:sz w:val="18"/>
                <w:szCs w:val="18"/>
              </w:rPr>
              <w:t xml:space="preserve"> EDA</w:t>
            </w:r>
            <w:r>
              <w:rPr>
                <w:rFonts w:hint="eastAsia" w:eastAsia="仿宋_GB2312"/>
                <w:color w:val="auto"/>
                <w:sz w:val="18"/>
                <w:szCs w:val="18"/>
              </w:rPr>
              <w:t>软件的操作方法；掌握</w:t>
            </w:r>
            <w:r>
              <w:rPr>
                <w:rFonts w:eastAsia="仿宋_GB2312"/>
                <w:color w:val="auto"/>
                <w:sz w:val="18"/>
                <w:szCs w:val="18"/>
              </w:rPr>
              <w:t>VHDL</w:t>
            </w:r>
            <w:r>
              <w:rPr>
                <w:rFonts w:hint="eastAsia" w:eastAsia="仿宋_GB2312"/>
                <w:color w:val="auto"/>
                <w:sz w:val="18"/>
                <w:szCs w:val="18"/>
              </w:rPr>
              <w:t>硬件描述语言的语法描述方法；掌握可编程逻辑器件应用开发的基本流程与方法。</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先修课程：《电子技术》</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后续环节：专业综合实习、毕业设计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hint="eastAsia" w:eastAsia="仿宋_GB2312"/>
                <w:bCs/>
                <w:color w:val="auto"/>
                <w:sz w:val="18"/>
                <w:szCs w:val="18"/>
                <w:lang w:eastAsia="zh-CN"/>
              </w:rPr>
            </w:pPr>
            <w:r>
              <w:rPr>
                <w:rFonts w:eastAsia="仿宋_GB2312"/>
                <w:bCs/>
                <w:color w:val="auto"/>
                <w:sz w:val="18"/>
                <w:szCs w:val="18"/>
              </w:rPr>
              <w:t>7.</w:t>
            </w:r>
            <w:r>
              <w:rPr>
                <w:rFonts w:hint="eastAsia" w:eastAsia="仿宋_GB2312"/>
                <w:bCs/>
                <w:color w:val="auto"/>
                <w:sz w:val="18"/>
                <w:szCs w:val="18"/>
                <w:lang w:eastAsia="zh-CN"/>
              </w:rPr>
              <w:t>计算机控制技术A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课程的学习目的在于掌握计算机控制系统的基本理论、涉及的技术以及计算机控制系统的分析、设计与实施。主要学习内容包括：计算机控制系统中常用的设备；计算机总线，过程通道与人机接口，计算机控制中常用的数据处理方法与控制策略，计算机控制中的网络与通信技术，计算机控制系统软件技术，计算机控制系统中的抗干扰技术，计算机控制系统的设计与实施。</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先修课程：《电路分析》、《电子技术》、《单片机原理与应用》，《</w:t>
            </w:r>
            <w:r>
              <w:rPr>
                <w:rFonts w:eastAsia="仿宋_GB2312"/>
                <w:color w:val="auto"/>
                <w:sz w:val="18"/>
                <w:szCs w:val="18"/>
              </w:rPr>
              <w:t>C</w:t>
            </w:r>
            <w:r>
              <w:rPr>
                <w:rFonts w:hint="eastAsia" w:eastAsia="仿宋_GB2312"/>
                <w:color w:val="auto"/>
                <w:sz w:val="18"/>
                <w:szCs w:val="18"/>
              </w:rPr>
              <w:t>语言程序设计》，《经典自动控制原理》。</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后续环节：专业综合实习、毕业设计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8.</w:t>
            </w:r>
            <w:r>
              <w:rPr>
                <w:rFonts w:hint="eastAsia" w:eastAsia="仿宋_GB2312"/>
                <w:bCs/>
                <w:color w:val="auto"/>
                <w:sz w:val="18"/>
                <w:szCs w:val="18"/>
              </w:rPr>
              <w:t>传感器与检测技术</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学习，使学生掌握主要传感器的原理、特性以及各种应用条件下传感器的选用原则和应用电路设计；使学生具备传感器的特性实验、标定实验的技能；培养学生合理地选用、分析、设计测试装置的基本能力，并初步掌握进行动态测试所需的基本知识和技能。</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数字电子技术B</w:t>
            </w:r>
            <w:r>
              <w:rPr>
                <w:rFonts w:hint="eastAsia" w:eastAsia="仿宋_GB2312"/>
                <w:color w:val="auto"/>
                <w:sz w:val="18"/>
                <w:szCs w:val="18"/>
              </w:rPr>
              <w:t>》、《</w:t>
            </w:r>
            <w:r>
              <w:rPr>
                <w:rFonts w:hint="eastAsia" w:eastAsia="仿宋_GB2312"/>
                <w:color w:val="auto"/>
                <w:sz w:val="18"/>
                <w:szCs w:val="18"/>
                <w:lang w:eastAsia="zh-CN"/>
              </w:rPr>
              <w:t>模拟电子技术C</w:t>
            </w:r>
            <w:r>
              <w:rPr>
                <w:rFonts w:hint="eastAsia" w:eastAsia="仿宋_GB2312"/>
                <w:color w:val="auto"/>
                <w:sz w:val="18"/>
                <w:szCs w:val="18"/>
              </w:rPr>
              <w:t>》；后续课程：《电子技术课程设计》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9.</w:t>
            </w:r>
            <w:r>
              <w:rPr>
                <w:rFonts w:hint="eastAsia" w:eastAsia="仿宋_GB2312"/>
                <w:bCs/>
                <w:color w:val="auto"/>
                <w:sz w:val="18"/>
                <w:szCs w:val="18"/>
              </w:rPr>
              <w:t>液压元件和控制技术</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的学习，让学生掌握液压与气压传动的基础知识，掌握各种液压和气动元件的工作原理、特点、应用和选用方法，熟悉各类液压与气动基本回路的功用、组成和应用场合，使学生在机械系统设计中能够灵活运用液压传动技术，并且具备分析和设计液压传动系统的基本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w:t>
            </w:r>
            <w:r>
              <w:rPr>
                <w:rFonts w:hint="eastAsia" w:eastAsia="仿宋_GB2312"/>
                <w:color w:val="auto"/>
                <w:sz w:val="18"/>
                <w:szCs w:val="18"/>
                <w:lang w:eastAsia="zh-CN"/>
              </w:rPr>
              <w:t>模拟电子技术C</w:t>
            </w:r>
            <w:r>
              <w:rPr>
                <w:rFonts w:hint="eastAsia" w:eastAsia="仿宋_GB2312"/>
                <w:color w:val="auto"/>
                <w:sz w:val="18"/>
                <w:szCs w:val="18"/>
              </w:rPr>
              <w:t>》、《</w:t>
            </w:r>
            <w:r>
              <w:rPr>
                <w:rFonts w:hint="eastAsia" w:eastAsia="仿宋_GB2312"/>
                <w:color w:val="auto"/>
                <w:sz w:val="18"/>
                <w:szCs w:val="18"/>
                <w:lang w:eastAsia="zh-CN"/>
              </w:rPr>
              <w:t>数字电子技术B</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10.</w:t>
            </w:r>
            <w:r>
              <w:rPr>
                <w:rFonts w:eastAsia="仿宋_GB2312"/>
                <w:bCs/>
                <w:color w:val="auto"/>
                <w:sz w:val="18"/>
                <w:szCs w:val="18"/>
              </w:rPr>
              <w:t>ARM</w:t>
            </w:r>
            <w:r>
              <w:rPr>
                <w:rFonts w:hint="eastAsia" w:eastAsia="仿宋_GB2312"/>
                <w:bCs/>
                <w:color w:val="auto"/>
                <w:sz w:val="18"/>
                <w:szCs w:val="18"/>
              </w:rPr>
              <w:t>体系结构与程序设计</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该课程主要内容包括</w:t>
            </w:r>
            <w:r>
              <w:rPr>
                <w:rFonts w:eastAsia="仿宋_GB2312"/>
                <w:color w:val="auto"/>
                <w:sz w:val="18"/>
                <w:szCs w:val="18"/>
              </w:rPr>
              <w:t>ARM</w:t>
            </w:r>
            <w:r>
              <w:rPr>
                <w:rFonts w:hint="eastAsia" w:eastAsia="仿宋_GB2312"/>
                <w:color w:val="auto"/>
                <w:sz w:val="18"/>
                <w:szCs w:val="18"/>
              </w:rPr>
              <w:t>体系结构与编程、</w:t>
            </w:r>
            <w:r>
              <w:rPr>
                <w:rFonts w:eastAsia="仿宋_GB2312"/>
                <w:color w:val="auto"/>
                <w:sz w:val="18"/>
                <w:szCs w:val="18"/>
              </w:rPr>
              <w:t>STM32</w:t>
            </w:r>
            <w:r>
              <w:rPr>
                <w:rFonts w:hint="eastAsia" w:eastAsia="仿宋_GB2312"/>
                <w:color w:val="auto"/>
                <w:sz w:val="18"/>
                <w:szCs w:val="18"/>
              </w:rPr>
              <w:t>程序开发设计和调试。掌握该课程的内容，使学生能够具备基本的</w:t>
            </w:r>
            <w:r>
              <w:rPr>
                <w:rFonts w:eastAsia="仿宋_GB2312"/>
                <w:color w:val="auto"/>
                <w:sz w:val="18"/>
                <w:szCs w:val="18"/>
              </w:rPr>
              <w:t>STM32</w:t>
            </w:r>
            <w:r>
              <w:rPr>
                <w:rFonts w:hint="eastAsia" w:eastAsia="仿宋_GB2312"/>
                <w:color w:val="auto"/>
                <w:sz w:val="18"/>
                <w:szCs w:val="18"/>
              </w:rPr>
              <w:t>平台的程序、应用程序和驱动程序的开发能力，为后续进一步在该领域的深造奠定基础。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eastAsia="仿宋_GB2312"/>
                <w:color w:val="auto"/>
                <w:sz w:val="18"/>
                <w:szCs w:val="18"/>
              </w:rPr>
              <w:t>C</w:t>
            </w:r>
            <w:r>
              <w:rPr>
                <w:rFonts w:hint="eastAsia" w:eastAsia="仿宋_GB2312"/>
                <w:color w:val="auto"/>
                <w:sz w:val="18"/>
                <w:szCs w:val="18"/>
              </w:rPr>
              <w:t>语言程序设计》、《电路分析》、《</w:t>
            </w:r>
            <w:r>
              <w:rPr>
                <w:rFonts w:hint="eastAsia" w:eastAsia="仿宋_GB2312"/>
                <w:color w:val="auto"/>
                <w:sz w:val="18"/>
                <w:szCs w:val="18"/>
                <w:lang w:eastAsia="zh-CN"/>
              </w:rPr>
              <w:t>模拟电子技术C</w:t>
            </w:r>
            <w:r>
              <w:rPr>
                <w:rFonts w:hint="eastAsia" w:eastAsia="仿宋_GB2312"/>
                <w:color w:val="auto"/>
                <w:sz w:val="18"/>
                <w:szCs w:val="18"/>
              </w:rPr>
              <w:t>》、《</w:t>
            </w:r>
            <w:r>
              <w:rPr>
                <w:rFonts w:hint="eastAsia" w:eastAsia="仿宋_GB2312"/>
                <w:color w:val="auto"/>
                <w:sz w:val="18"/>
                <w:szCs w:val="18"/>
                <w:lang w:eastAsia="zh-CN"/>
              </w:rPr>
              <w:t>数字电子技术B</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widowControl/>
              <w:shd w:val="clear" w:color="auto" w:fill="FFFFFF"/>
              <w:adjustRightInd w:val="0"/>
              <w:snapToGrid w:val="0"/>
              <w:spacing w:line="280" w:lineRule="exact"/>
              <w:jc w:val="left"/>
              <w:rPr>
                <w:rFonts w:hint="default" w:eastAsia="仿宋_GB2312"/>
                <w:bCs/>
                <w:color w:val="auto"/>
                <w:sz w:val="18"/>
                <w:szCs w:val="18"/>
                <w:lang w:val="en-US" w:eastAsia="zh-CN"/>
              </w:rPr>
            </w:pPr>
            <w:r>
              <w:rPr>
                <w:rFonts w:eastAsia="仿宋_GB2312"/>
                <w:color w:val="auto"/>
                <w:sz w:val="18"/>
                <w:szCs w:val="18"/>
              </w:rPr>
              <w:t>11.</w:t>
            </w:r>
            <w:r>
              <w:rPr>
                <w:rFonts w:hint="eastAsia" w:eastAsia="仿宋_GB2312"/>
                <w:bCs/>
                <w:color w:val="auto"/>
                <w:sz w:val="18"/>
                <w:szCs w:val="18"/>
                <w:lang w:eastAsia="zh-CN"/>
              </w:rPr>
              <w:t>科技论文写作</w:t>
            </w:r>
            <w:r>
              <w:rPr>
                <w:rFonts w:hint="eastAsia" w:eastAsia="仿宋_GB2312"/>
                <w:bCs/>
                <w:color w:val="auto"/>
                <w:sz w:val="18"/>
                <w:szCs w:val="18"/>
                <w:lang w:val="en-US" w:eastAsia="zh-CN"/>
              </w:rPr>
              <w:t>E</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学习使学生掌握论文写作的基本概念、基本方法、基本程序和基本规则，以及形成论文的类型、写作过程、格式要求和学术规范；了解科学研究和论文写作所需多方面能力培养与训练的方式和方法，理解和品味其中所蕴含的科学精神、人生追求和价值观念；</w:t>
            </w:r>
            <w:r>
              <w:rPr>
                <w:rFonts w:eastAsia="仿宋_GB2312"/>
                <w:color w:val="auto"/>
                <w:sz w:val="18"/>
                <w:szCs w:val="18"/>
              </w:rPr>
              <w:t> </w:t>
            </w:r>
            <w:r>
              <w:rPr>
                <w:rFonts w:hint="eastAsia" w:eastAsia="仿宋_GB2312"/>
                <w:color w:val="auto"/>
                <w:sz w:val="18"/>
                <w:szCs w:val="18"/>
              </w:rPr>
              <w:t>从学术研究和论文写作过程中体现的科学与艺术、思维与表达、知识与技能、语言与逻辑的完美统一之中领略和体会论文写作的综合性及科学素养之涵义；</w:t>
            </w:r>
            <w:r>
              <w:rPr>
                <w:rFonts w:eastAsia="仿宋_GB2312"/>
                <w:color w:val="auto"/>
                <w:sz w:val="18"/>
                <w:szCs w:val="18"/>
              </w:rPr>
              <w:t> </w:t>
            </w:r>
            <w:r>
              <w:rPr>
                <w:rFonts w:hint="eastAsia" w:eastAsia="仿宋_GB2312"/>
                <w:color w:val="auto"/>
                <w:sz w:val="18"/>
                <w:szCs w:val="18"/>
              </w:rPr>
              <w:t>教学中以知识传授为载体，以提出问题、分析和解答问题为手段，以达到培养和训练学生思维能力之目的。</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先修课程：《大学英语》、《专业英语》、《计算机基础》；</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后续课程：毕业设计。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12. </w:t>
            </w:r>
            <w:r>
              <w:rPr>
                <w:rFonts w:hint="eastAsia" w:eastAsia="仿宋_GB2312"/>
                <w:color w:val="auto"/>
                <w:sz w:val="18"/>
                <w:szCs w:val="18"/>
              </w:rPr>
              <w:t>智能农业装备专题</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是为电自化专业四年级学生所开设的一门提高性专业课，目的是结合本校科研特色以科研案例的形式给学生讲解现代先进智能技术在工程上的应用，特别是在农业装备上的应用。使学生接触专业前沿技术及其发展动态，拓宽学术视野，并增强学生多学科交叉融合性知识工程综合运用的意识和解决复杂工程问题时系统工程和环境工程意识。</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w:t>
            </w:r>
            <w:r>
              <w:rPr>
                <w:rFonts w:hint="eastAsia" w:eastAsia="仿宋_GB2312"/>
                <w:color w:val="auto"/>
                <w:sz w:val="18"/>
                <w:szCs w:val="18"/>
                <w:lang w:eastAsia="zh-CN"/>
              </w:rPr>
              <w:t>计算机控制技术A</w:t>
            </w:r>
            <w:r>
              <w:rPr>
                <w:rFonts w:hint="eastAsia" w:eastAsia="仿宋_GB2312"/>
                <w:color w:val="auto"/>
                <w:sz w:val="18"/>
                <w:szCs w:val="18"/>
              </w:rPr>
              <w:t>》、《传感器与检测技术》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 xml:space="preserve">13. </w:t>
            </w:r>
            <w:r>
              <w:rPr>
                <w:rFonts w:hint="eastAsia" w:eastAsia="仿宋_GB2312"/>
                <w:bCs/>
                <w:color w:val="auto"/>
                <w:sz w:val="18"/>
                <w:szCs w:val="18"/>
                <w:lang w:eastAsia="zh-CN"/>
              </w:rPr>
              <w:t>电气控制与PLC（B）</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通过学习掌握</w:t>
            </w:r>
            <w:r>
              <w:rPr>
                <w:rFonts w:eastAsia="仿宋_GB2312"/>
                <w:color w:val="auto"/>
                <w:sz w:val="18"/>
                <w:szCs w:val="18"/>
              </w:rPr>
              <w:t>PLC</w:t>
            </w:r>
            <w:r>
              <w:rPr>
                <w:rFonts w:hint="eastAsia" w:eastAsia="仿宋_GB2312"/>
                <w:color w:val="auto"/>
                <w:sz w:val="18"/>
                <w:szCs w:val="18"/>
              </w:rPr>
              <w:t>的基本构成、工作原理与工作过程，理解基本逻辑指令、基本功能指令及其应用，理解可编程控制器的整体结构类型和模块化结构类型，理解各种可编程控制器模块的基本功能，性能参数、使用方法，具有控制程序设计、调试能力。掌握编程软件的使用；使学生能编制、调试、运行程序，具备初步的硬件电路选择装配能力和控制程序设计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数字电子技术B</w:t>
            </w:r>
            <w:r>
              <w:rPr>
                <w:rFonts w:hint="eastAsia" w:eastAsia="仿宋_GB2312"/>
                <w:color w:val="auto"/>
                <w:sz w:val="18"/>
                <w:szCs w:val="18"/>
              </w:rPr>
              <w:t>》、《</w:t>
            </w:r>
            <w:r>
              <w:rPr>
                <w:rFonts w:hint="eastAsia" w:eastAsia="仿宋_GB2312"/>
                <w:color w:val="auto"/>
                <w:sz w:val="18"/>
                <w:szCs w:val="18"/>
                <w:lang w:eastAsia="zh-CN"/>
              </w:rPr>
              <w:t>电机与拖动基础A</w:t>
            </w:r>
            <w:r>
              <w:rPr>
                <w:rFonts w:hint="eastAsia" w:eastAsia="仿宋_GB2312"/>
                <w:color w:val="auto"/>
                <w:sz w:val="18"/>
                <w:szCs w:val="18"/>
              </w:rPr>
              <w:t>》；</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后续环节：《</w:t>
            </w:r>
            <w:r>
              <w:rPr>
                <w:rFonts w:hint="eastAsia" w:eastAsia="仿宋_GB2312"/>
                <w:bCs/>
                <w:color w:val="auto"/>
                <w:sz w:val="18"/>
                <w:szCs w:val="18"/>
                <w:lang w:eastAsia="zh-CN"/>
              </w:rPr>
              <w:t>现代工业网络与控制技术A</w:t>
            </w:r>
            <w:r>
              <w:rPr>
                <w:rFonts w:hint="eastAsia" w:eastAsia="仿宋_GB2312"/>
                <w:color w:val="auto"/>
                <w:sz w:val="18"/>
                <w:szCs w:val="18"/>
              </w:rPr>
              <w:t>》、专业综合实习、毕业设计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14.</w:t>
            </w:r>
            <w:r>
              <w:rPr>
                <w:rFonts w:hint="eastAsia" w:eastAsia="仿宋_GB2312"/>
                <w:bCs/>
                <w:color w:val="auto"/>
                <w:sz w:val="18"/>
                <w:szCs w:val="18"/>
              </w:rPr>
              <w:t>电力拖动自动控制系统</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为电自化专业限选课。着重研究电力拖动自动控制系统的基本规律，静、动态特性分析和工程设计方法，应用自动控制理论解决电气传动控制系统的实际问题。主要教学内容为直流调速系统和交流调速系统等。在学习中，应密切联系工程实际、勤于思考、认真钻研，最终掌握直流调速、交流调速系统的组成结构、工作原理、分析和设计方法。</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先修课程：《电路分析》、《电子技术》、《自动控制控制原理》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 xml:space="preserve">15. </w:t>
            </w:r>
            <w:r>
              <w:rPr>
                <w:rFonts w:hint="eastAsia" w:eastAsia="仿宋_GB2312"/>
                <w:bCs/>
                <w:color w:val="auto"/>
                <w:sz w:val="18"/>
                <w:szCs w:val="18"/>
              </w:rPr>
              <w:t>电力拖动系统仿真与分析</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本课程是电气工程及其自动化专业的专业限选课，本课程讲授</w:t>
            </w:r>
            <w:r>
              <w:rPr>
                <w:rFonts w:eastAsia="仿宋_GB2312"/>
                <w:color w:val="auto"/>
                <w:sz w:val="18"/>
                <w:szCs w:val="18"/>
              </w:rPr>
              <w:t>MATLAB</w:t>
            </w:r>
            <w:r>
              <w:rPr>
                <w:rFonts w:hint="eastAsia" w:eastAsia="仿宋_GB2312"/>
                <w:color w:val="auto"/>
                <w:sz w:val="18"/>
                <w:szCs w:val="18"/>
              </w:rPr>
              <w:t>编程语言、</w:t>
            </w:r>
            <w:r>
              <w:rPr>
                <w:rFonts w:eastAsia="仿宋_GB2312"/>
                <w:color w:val="auto"/>
                <w:sz w:val="18"/>
                <w:szCs w:val="18"/>
              </w:rPr>
              <w:t>Simulink</w:t>
            </w:r>
            <w:r>
              <w:rPr>
                <w:rFonts w:hint="eastAsia" w:eastAsia="仿宋_GB2312"/>
                <w:color w:val="auto"/>
                <w:sz w:val="18"/>
                <w:szCs w:val="18"/>
              </w:rPr>
              <w:t>仿真技术以及</w:t>
            </w:r>
            <w:r>
              <w:rPr>
                <w:rFonts w:eastAsia="仿宋_GB2312"/>
                <w:color w:val="auto"/>
                <w:sz w:val="18"/>
                <w:szCs w:val="18"/>
              </w:rPr>
              <w:t>PSPICE</w:t>
            </w:r>
            <w:r>
              <w:rPr>
                <w:rFonts w:hint="eastAsia" w:eastAsia="仿宋_GB2312"/>
                <w:color w:val="auto"/>
                <w:sz w:val="18"/>
                <w:szCs w:val="18"/>
              </w:rPr>
              <w:t>仿真技术，用于电力电子与电气传动系统的辅助设计和仿真研究。该课程通过对多种电力电子与电气传动系统进行结构分析、数学建摸和计算机仿真，培养学生对所学电气专业知识和技能的综合运用能力，并通过计算机数字仿真，训练学生的仿真研究技能以及借助于计算机软件进行方案设计、参数选择和系统调试的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w:t>
            </w:r>
            <w:r>
              <w:rPr>
                <w:rFonts w:hint="eastAsia" w:eastAsia="仿宋_GB2312"/>
                <w:color w:val="auto"/>
                <w:sz w:val="18"/>
                <w:szCs w:val="18"/>
                <w:lang w:eastAsia="zh-CN"/>
              </w:rPr>
              <w:t>电力电子技术A</w:t>
            </w:r>
            <w:r>
              <w:rPr>
                <w:rFonts w:hint="eastAsia" w:eastAsia="仿宋_GB2312"/>
                <w:color w:val="auto"/>
                <w:sz w:val="18"/>
                <w:szCs w:val="18"/>
              </w:rPr>
              <w:t>》、《电力拖动自动控制系统》、《</w:t>
            </w:r>
            <w:r>
              <w:rPr>
                <w:rFonts w:hint="eastAsia" w:eastAsia="仿宋_GB2312"/>
                <w:color w:val="auto"/>
                <w:sz w:val="18"/>
                <w:szCs w:val="18"/>
                <w:lang w:eastAsia="zh-CN"/>
              </w:rPr>
              <w:t>电机与拖动基础A</w:t>
            </w:r>
            <w:r>
              <w:rPr>
                <w:rFonts w:hint="eastAsia" w:eastAsia="仿宋_GB2312"/>
                <w:color w:val="auto"/>
                <w:sz w:val="18"/>
                <w:szCs w:val="18"/>
              </w:rPr>
              <w:t>》、《自动控制原理》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hint="eastAsia" w:eastAsia="仿宋_GB2312"/>
                <w:color w:val="auto"/>
                <w:sz w:val="18"/>
                <w:szCs w:val="18"/>
                <w:lang w:eastAsia="zh-CN"/>
              </w:rPr>
            </w:pPr>
            <w:r>
              <w:rPr>
                <w:rFonts w:eastAsia="仿宋_GB2312"/>
                <w:color w:val="auto"/>
                <w:sz w:val="18"/>
                <w:szCs w:val="18"/>
              </w:rPr>
              <w:t>16.</w:t>
            </w:r>
            <w:r>
              <w:rPr>
                <w:rFonts w:hint="eastAsia" w:eastAsia="仿宋_GB2312"/>
                <w:bCs/>
                <w:color w:val="auto"/>
                <w:sz w:val="18"/>
                <w:szCs w:val="18"/>
                <w:lang w:eastAsia="zh-CN"/>
              </w:rPr>
              <w:t>现代工业网络与控制技术A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着重研究现代工业网络的通信原理、组成结构和系统实现，熟悉几种流行的现场总线、工业以太网的原理、结构、组态技术和网络构建设计方法，应用计算机通信、微型计算机原理和电子技术理论、方法解决工业网络应用的实际问题。主要教学内容为通信基础、现场总线技术</w:t>
            </w:r>
            <w:r>
              <w:rPr>
                <w:rFonts w:eastAsia="仿宋_GB2312"/>
                <w:color w:val="auto"/>
                <w:sz w:val="18"/>
                <w:szCs w:val="18"/>
              </w:rPr>
              <w:t>(Modbus</w:t>
            </w:r>
            <w:r>
              <w:rPr>
                <w:rFonts w:hint="eastAsia" w:eastAsia="仿宋_GB2312"/>
                <w:color w:val="auto"/>
                <w:sz w:val="18"/>
                <w:szCs w:val="18"/>
              </w:rPr>
              <w:t>、</w:t>
            </w:r>
            <w:r>
              <w:rPr>
                <w:rFonts w:eastAsia="仿宋_GB2312"/>
                <w:color w:val="auto"/>
                <w:sz w:val="18"/>
                <w:szCs w:val="18"/>
              </w:rPr>
              <w:t>Profibus)</w:t>
            </w:r>
            <w:r>
              <w:rPr>
                <w:rFonts w:hint="eastAsia" w:eastAsia="仿宋_GB2312"/>
                <w:color w:val="auto"/>
                <w:sz w:val="18"/>
                <w:szCs w:val="18"/>
              </w:rPr>
              <w:t>和工业以太网等。在学习中，应密切联系工程实际、勤于思考，最终掌握</w:t>
            </w:r>
            <w:r>
              <w:rPr>
                <w:rFonts w:eastAsia="仿宋_GB2312"/>
                <w:color w:val="auto"/>
                <w:sz w:val="18"/>
                <w:szCs w:val="18"/>
              </w:rPr>
              <w:t>Modbus</w:t>
            </w:r>
            <w:r>
              <w:rPr>
                <w:rFonts w:hint="eastAsia" w:eastAsia="仿宋_GB2312"/>
                <w:color w:val="auto"/>
                <w:sz w:val="18"/>
                <w:szCs w:val="18"/>
              </w:rPr>
              <w:t>现场总线和工业以太网技术的现代工业网络的分析、组态和设计方法。</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先修课程：《电子技术》、《</w:t>
            </w:r>
            <w:r>
              <w:rPr>
                <w:rFonts w:hint="eastAsia" w:eastAsia="仿宋_GB2312"/>
                <w:color w:val="auto"/>
                <w:sz w:val="18"/>
                <w:szCs w:val="18"/>
                <w:lang w:eastAsia="zh-CN"/>
              </w:rPr>
              <w:t>电气控制与PLC（B）</w:t>
            </w:r>
            <w:r>
              <w:rPr>
                <w:rFonts w:hint="eastAsia" w:eastAsia="仿宋_GB2312"/>
                <w:color w:val="auto"/>
                <w:sz w:val="18"/>
                <w:szCs w:val="18"/>
              </w:rPr>
              <w:t>》</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后续环节：《专业综合实习》、《专业毕业实习（设计）》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 xml:space="preserve">17. </w:t>
            </w:r>
            <w:r>
              <w:rPr>
                <w:rFonts w:hint="eastAsia" w:eastAsia="仿宋_GB2312"/>
                <w:bCs/>
                <w:color w:val="auto"/>
                <w:sz w:val="18"/>
                <w:szCs w:val="18"/>
              </w:rPr>
              <w:t>微特电机</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重点介绍微特电机概述、伺服电机、直流无刷电机、步进电机以及旋转变压器与开关磁阻电机等电机原理及结构。通过学习使学生掌握微特电机基本理论和基本分析方法，及微特电机应用特点，以及解决电机控制问题的正确方法。通过本课程的学习，进一步拓宽本科生的电机理论与技术知识，使本科生掌握新型电机的基本知识，提升学生分析电机原理的能力，同时为学生进入高层次学习打下良好的理论基础。</w:t>
            </w:r>
          </w:p>
        </w:tc>
        <w:tc>
          <w:tcPr>
            <w:tcW w:w="3165" w:type="dxa"/>
            <w:vAlign w:val="center"/>
          </w:tcPr>
          <w:p>
            <w:pPr>
              <w:adjustRightInd w:val="0"/>
              <w:snapToGrid w:val="0"/>
              <w:spacing w:line="280" w:lineRule="exact"/>
              <w:jc w:val="left"/>
              <w:rPr>
                <w:rFonts w:eastAsia="黑体"/>
                <w:color w:val="auto"/>
              </w:rPr>
            </w:pPr>
            <w:r>
              <w:rPr>
                <w:rFonts w:hint="eastAsia" w:eastAsia="仿宋_GB2312"/>
                <w:color w:val="auto"/>
                <w:sz w:val="18"/>
                <w:szCs w:val="18"/>
              </w:rPr>
              <w:t>先修课程：《高等数学》、《大学物理》、《电路分析》、《</w:t>
            </w:r>
            <w:r>
              <w:rPr>
                <w:rFonts w:hint="eastAsia" w:eastAsia="仿宋_GB2312"/>
                <w:color w:val="auto"/>
                <w:sz w:val="18"/>
                <w:szCs w:val="18"/>
                <w:lang w:eastAsia="zh-CN"/>
              </w:rPr>
              <w:t>电机与拖动基础A</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18.</w:t>
            </w:r>
            <w:r>
              <w:rPr>
                <w:rFonts w:hint="eastAsia" w:eastAsia="仿宋_GB2312"/>
                <w:bCs/>
                <w:color w:val="auto"/>
                <w:sz w:val="18"/>
                <w:szCs w:val="18"/>
              </w:rPr>
              <w:t>自动控制元件与系统集成</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以西门子公司</w:t>
            </w:r>
            <w:r>
              <w:rPr>
                <w:rFonts w:eastAsia="仿宋_GB2312"/>
                <w:color w:val="auto"/>
                <w:sz w:val="18"/>
                <w:szCs w:val="18"/>
              </w:rPr>
              <w:t>S7-200</w:t>
            </w:r>
            <w:r>
              <w:rPr>
                <w:rFonts w:hint="eastAsia" w:eastAsia="仿宋_GB2312"/>
                <w:color w:val="auto"/>
                <w:sz w:val="18"/>
                <w:szCs w:val="18"/>
              </w:rPr>
              <w:t>、</w:t>
            </w:r>
            <w:r>
              <w:rPr>
                <w:rFonts w:eastAsia="仿宋_GB2312"/>
                <w:color w:val="auto"/>
                <w:sz w:val="18"/>
                <w:szCs w:val="18"/>
              </w:rPr>
              <w:t>S7-300</w:t>
            </w:r>
            <w:r>
              <w:rPr>
                <w:rFonts w:hint="eastAsia" w:eastAsia="仿宋_GB2312"/>
                <w:color w:val="auto"/>
                <w:sz w:val="18"/>
                <w:szCs w:val="18"/>
              </w:rPr>
              <w:t>系列</w:t>
            </w:r>
            <w:r>
              <w:rPr>
                <w:rFonts w:eastAsia="仿宋_GB2312"/>
                <w:color w:val="auto"/>
                <w:sz w:val="18"/>
                <w:szCs w:val="18"/>
              </w:rPr>
              <w:t>PLC</w:t>
            </w:r>
            <w:r>
              <w:rPr>
                <w:rFonts w:hint="eastAsia" w:eastAsia="仿宋_GB2312"/>
                <w:color w:val="auto"/>
                <w:sz w:val="18"/>
                <w:szCs w:val="18"/>
              </w:rPr>
              <w:t>为目标机型，熟悉或理解小型、中型</w:t>
            </w:r>
            <w:r>
              <w:rPr>
                <w:rFonts w:eastAsia="仿宋_GB2312"/>
                <w:color w:val="auto"/>
                <w:sz w:val="18"/>
                <w:szCs w:val="18"/>
              </w:rPr>
              <w:t>PLC</w:t>
            </w:r>
            <w:r>
              <w:rPr>
                <w:rFonts w:hint="eastAsia" w:eastAsia="仿宋_GB2312"/>
                <w:color w:val="auto"/>
                <w:sz w:val="18"/>
                <w:szCs w:val="18"/>
              </w:rPr>
              <w:t>的有关技术指标、功能特点、工作原理，掌握西门子</w:t>
            </w:r>
            <w:r>
              <w:rPr>
                <w:rFonts w:eastAsia="仿宋_GB2312"/>
                <w:color w:val="auto"/>
                <w:sz w:val="18"/>
                <w:szCs w:val="18"/>
              </w:rPr>
              <w:t>PLC</w:t>
            </w:r>
            <w:r>
              <w:rPr>
                <w:rFonts w:hint="eastAsia" w:eastAsia="仿宋_GB2312"/>
                <w:color w:val="auto"/>
                <w:sz w:val="18"/>
                <w:szCs w:val="18"/>
              </w:rPr>
              <w:t>的硬件选型与软件编程以及网络通信和人机界面组态与设计等。</w:t>
            </w:r>
            <w:r>
              <w:rPr>
                <w:rFonts w:eastAsia="仿宋_GB2312"/>
                <w:color w:val="auto"/>
                <w:sz w:val="18"/>
                <w:szCs w:val="18"/>
              </w:rPr>
              <w:t>56</w:t>
            </w:r>
            <w:r>
              <w:rPr>
                <w:rFonts w:hint="eastAsia" w:eastAsia="仿宋_GB2312"/>
                <w:color w:val="auto"/>
                <w:sz w:val="18"/>
                <w:szCs w:val="18"/>
              </w:rPr>
              <w:t>学时，</w:t>
            </w:r>
            <w:r>
              <w:rPr>
                <w:rFonts w:eastAsia="仿宋_GB2312"/>
                <w:color w:val="auto"/>
                <w:sz w:val="18"/>
                <w:szCs w:val="18"/>
              </w:rPr>
              <w:t>3.5</w:t>
            </w:r>
            <w:r>
              <w:rPr>
                <w:rFonts w:hint="eastAsia" w:eastAsia="仿宋_GB2312"/>
                <w:color w:val="auto"/>
                <w:sz w:val="18"/>
                <w:szCs w:val="18"/>
              </w:rPr>
              <w:t>学分。主要教学内容为西门子</w:t>
            </w:r>
            <w:r>
              <w:rPr>
                <w:rFonts w:eastAsia="仿宋_GB2312"/>
                <w:color w:val="auto"/>
                <w:sz w:val="18"/>
                <w:szCs w:val="18"/>
              </w:rPr>
              <w:t>S7-200/300PLC</w:t>
            </w:r>
            <w:r>
              <w:rPr>
                <w:rFonts w:hint="eastAsia" w:eastAsia="仿宋_GB2312"/>
                <w:color w:val="auto"/>
                <w:sz w:val="18"/>
                <w:szCs w:val="18"/>
              </w:rPr>
              <w:t>硬件组成、工作原理、基本指令、应用指令、编程方法和西门子</w:t>
            </w:r>
            <w:r>
              <w:rPr>
                <w:rFonts w:eastAsia="仿宋_GB2312"/>
                <w:color w:val="auto"/>
                <w:sz w:val="18"/>
                <w:szCs w:val="18"/>
              </w:rPr>
              <w:t>PLC</w:t>
            </w:r>
            <w:r>
              <w:rPr>
                <w:rFonts w:hint="eastAsia" w:eastAsia="仿宋_GB2312"/>
                <w:color w:val="auto"/>
                <w:sz w:val="18"/>
                <w:szCs w:val="18"/>
              </w:rPr>
              <w:t>控制系统的设计等。</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先修课程：《自动控制原理》、《</w:t>
            </w:r>
            <w:r>
              <w:rPr>
                <w:rFonts w:hint="eastAsia" w:eastAsia="仿宋_GB2312"/>
                <w:color w:val="auto"/>
                <w:sz w:val="18"/>
                <w:szCs w:val="18"/>
                <w:lang w:eastAsia="zh-CN"/>
              </w:rPr>
              <w:t>电气控制与PLC（B）</w:t>
            </w:r>
            <w:r>
              <w:rPr>
                <w:rFonts w:hint="eastAsia" w:eastAsia="仿宋_GB2312"/>
                <w:color w:val="auto"/>
                <w:sz w:val="18"/>
                <w:szCs w:val="18"/>
              </w:rPr>
              <w:t>》</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后续环节：《专业综合实习》、《专业毕业实习（设计）》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19. </w:t>
            </w:r>
            <w:r>
              <w:rPr>
                <w:rFonts w:hint="eastAsia" w:eastAsia="仿宋_GB2312"/>
                <w:color w:val="auto"/>
                <w:sz w:val="18"/>
                <w:szCs w:val="18"/>
              </w:rPr>
              <w:t>过程控制工程</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过程与过程控制课程是在已知工艺流程和生产过程的静态和动态特性的基础上，研究实现工业生产过程中相关参数的自动化控制。通过掌握基本的过程控制知识及相关仪器仪表设备，具备从事工业过程控制系统方案设计、仪表选型、校验、调试、参数整定等工作的专业知识和能力。了解工业过程控制系统的结构和组成；掌握过程控制的基本指标参数；掌握工业过程对象的分类、建模方法；掌握系统方案设计、工程设计、工程安装与仪表选型调校及调节器参数整定等内容；掌握单回路控制系统、复杂控制系统、实现特殊需求的过程控制系统的结构、原理及设计方法。</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先修课程：《电路分析》、《电子技术》、《自动控制原理》</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教材：《工业过程控制》，彭秀艳，高等教育出版社；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20. </w:t>
            </w:r>
            <w:r>
              <w:rPr>
                <w:rFonts w:hint="eastAsia" w:eastAsia="仿宋_GB2312"/>
                <w:bCs/>
                <w:color w:val="auto"/>
                <w:sz w:val="18"/>
                <w:szCs w:val="18"/>
              </w:rPr>
              <w:t>电力系统分析</w:t>
            </w:r>
          </w:p>
        </w:tc>
        <w:tc>
          <w:tcPr>
            <w:tcW w:w="7091" w:type="dxa"/>
            <w:vAlign w:val="center"/>
          </w:tcPr>
          <w:p>
            <w:pPr>
              <w:spacing w:line="280" w:lineRule="exact"/>
              <w:rPr>
                <w:rFonts w:eastAsia="仿宋_GB2312"/>
                <w:color w:val="auto"/>
                <w:sz w:val="18"/>
                <w:szCs w:val="18"/>
              </w:rPr>
            </w:pPr>
            <w:r>
              <w:rPr>
                <w:rFonts w:hint="eastAsia" w:eastAsia="仿宋_GB2312"/>
                <w:color w:val="auto"/>
                <w:sz w:val="18"/>
                <w:szCs w:val="18"/>
              </w:rPr>
              <w:t>通过本课程的学习掌握电力系统的组成和运行情况，电力系统各主要元件的特性、数学模型和相互关系，掌握电力系统稳态运行特性和分析、计算方法，电力系统故障类型、暂态运行特性和分析、计算方法，能运用所学理论求出电力系统各种量值。具有对电力系统的潮流分布进行分析和计算的能力；理解电力系统有功功率及频率调整，电力系统无功功率及电压调整等方面的知识。</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w:t>
            </w:r>
            <w:r>
              <w:rPr>
                <w:rFonts w:hint="eastAsia" w:eastAsia="仿宋_GB2312"/>
                <w:color w:val="auto"/>
                <w:sz w:val="18"/>
                <w:szCs w:val="18"/>
                <w:lang w:eastAsia="zh-CN"/>
              </w:rPr>
              <w:t>电力工程基础A</w:t>
            </w:r>
            <w:r>
              <w:rPr>
                <w:rFonts w:hint="eastAsia" w:eastAsia="仿宋_GB2312"/>
                <w:color w:val="auto"/>
                <w:sz w:val="18"/>
                <w:szCs w:val="18"/>
              </w:rPr>
              <w:t>》；后续课程：</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《电力系统继电保护》、《电力系统自动化》、《高电压技术》后续环节：《专业综合实习》、《专业毕业论文（设计）》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21.</w:t>
            </w:r>
            <w:r>
              <w:rPr>
                <w:rFonts w:hint="eastAsia" w:eastAsia="仿宋_GB2312"/>
                <w:color w:val="auto"/>
                <w:sz w:val="18"/>
                <w:szCs w:val="18"/>
              </w:rPr>
              <w:t>电力系统仿真与分析</w:t>
            </w:r>
          </w:p>
        </w:tc>
        <w:tc>
          <w:tcPr>
            <w:tcW w:w="7091" w:type="dxa"/>
            <w:vAlign w:val="center"/>
          </w:tcPr>
          <w:p>
            <w:pPr>
              <w:spacing w:line="280" w:lineRule="exact"/>
              <w:rPr>
                <w:rFonts w:eastAsia="仿宋_GB2312"/>
                <w:color w:val="auto"/>
                <w:sz w:val="18"/>
                <w:szCs w:val="18"/>
              </w:rPr>
            </w:pPr>
            <w:r>
              <w:rPr>
                <w:rFonts w:hint="eastAsia" w:eastAsia="仿宋_GB2312"/>
                <w:color w:val="auto"/>
                <w:sz w:val="18"/>
                <w:szCs w:val="18"/>
              </w:rPr>
              <w:t>通过本课程的学习，使学生了解电气学科各领域的仿真研究方法及软件，掌握应用计算机仿真软件进行电力系统分析的方法和流程，掌握</w:t>
            </w:r>
            <w:r>
              <w:rPr>
                <w:rFonts w:eastAsia="仿宋_GB2312"/>
                <w:color w:val="auto"/>
                <w:sz w:val="18"/>
                <w:szCs w:val="18"/>
              </w:rPr>
              <w:t>MATLAB</w:t>
            </w:r>
            <w:r>
              <w:rPr>
                <w:rFonts w:hint="eastAsia" w:eastAsia="仿宋_GB2312"/>
                <w:color w:val="auto"/>
                <w:sz w:val="18"/>
                <w:szCs w:val="18"/>
              </w:rPr>
              <w:t>、</w:t>
            </w:r>
            <w:r>
              <w:rPr>
                <w:rFonts w:eastAsia="仿宋_GB2312"/>
                <w:color w:val="auto"/>
                <w:sz w:val="18"/>
                <w:szCs w:val="18"/>
              </w:rPr>
              <w:t>ETAP</w:t>
            </w:r>
            <w:r>
              <w:rPr>
                <w:rFonts w:hint="eastAsia" w:eastAsia="仿宋_GB2312"/>
                <w:color w:val="auto"/>
                <w:sz w:val="18"/>
                <w:szCs w:val="18"/>
              </w:rPr>
              <w:t>等仿真软件在电力系统中的应用，熟悉主要模块的使用，掌握建立电力系统仿真数学模型的方法，学会使用仿真软件进行电力系统问题的简单分析与设计。</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先修课程：《电力系统分析》、《常用工具软件使用》；《专业综合实习》、《专业毕业实习（设计）》。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22.</w:t>
            </w:r>
            <w:r>
              <w:rPr>
                <w:rFonts w:hint="eastAsia" w:eastAsia="仿宋_GB2312"/>
                <w:bCs/>
                <w:color w:val="auto"/>
                <w:sz w:val="18"/>
                <w:szCs w:val="18"/>
              </w:rPr>
              <w:t>电力系统继电保护</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主要介绍电力系统继电保护装置的总体要求，三段式电流保护、距离保护和纵联保护、变压器保护、发电机保护、母线保护的原理及应用特点，重合闸自动装置的分类及工作要求，重点分析不同故障情况对各类保护装置性能的影响及解决方法，初步学习微机保护的硬件结构及不同原理的算法实现。并通过实验环节掌握常用继电保护装置的测试方法和性能分析。通过学习使学生深刻理解电力系统中各种类型保护继电器的工作原理与重要性。通过本课程的学习，进一步帮助本科生巩固电力系统相关知识，使本科生了解电力系统保护装置的设计与开发的基本方法，能够对变电所进行常规继电保护方案的设计与配置。同时为学生进入高层次学习打下良好的理论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w:t>
            </w:r>
            <w:r>
              <w:rPr>
                <w:rFonts w:hint="eastAsia" w:eastAsia="仿宋_GB2312"/>
                <w:color w:val="auto"/>
                <w:sz w:val="18"/>
                <w:szCs w:val="18"/>
                <w:lang w:eastAsia="zh-CN"/>
              </w:rPr>
              <w:t>电力工程基础A</w:t>
            </w:r>
            <w:r>
              <w:rPr>
                <w:rFonts w:hint="eastAsia" w:eastAsia="仿宋_GB2312"/>
                <w:color w:val="auto"/>
                <w:sz w:val="18"/>
                <w:szCs w:val="18"/>
              </w:rPr>
              <w:t>》后续环节：</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《专业综合实习》、专业毕业论文（设计）。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23.</w:t>
            </w:r>
            <w:r>
              <w:rPr>
                <w:rFonts w:hint="eastAsia" w:eastAsia="仿宋_GB2312"/>
                <w:bCs/>
                <w:color w:val="auto"/>
                <w:sz w:val="18"/>
                <w:szCs w:val="18"/>
              </w:rPr>
              <w:t>电力系统继电保护实验</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是电力系统继电保护理论课程基础上的实验课程，主要进行电流继电器、电压继电器、功率方向继电器、阻抗继电器、差动继电器等典型继电器的特性实验；电流速断保护、电流电压联锁速断保护、电流保护与三相一次重合闸综合保护、微机三段式电流保护、微机三段式距离保护、微机三相一次重合闸及后加速保护、</w:t>
            </w:r>
            <w:r>
              <w:rPr>
                <w:rFonts w:eastAsia="仿宋_GB2312"/>
                <w:color w:val="auto"/>
                <w:sz w:val="18"/>
                <w:szCs w:val="18"/>
              </w:rPr>
              <w:t>35kV</w:t>
            </w:r>
            <w:r>
              <w:rPr>
                <w:rFonts w:hint="eastAsia" w:eastAsia="仿宋_GB2312"/>
                <w:color w:val="auto"/>
                <w:sz w:val="18"/>
                <w:szCs w:val="18"/>
              </w:rPr>
              <w:t>微机线路保护等综合性实验。通过实验环节加深对继电保护理论的理解，并掌握常用继电保护装置的测试方法和性能分析、综合保护仿真实验分析方法。</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先修课程：《电力系统继电保护》、《</w:t>
            </w:r>
            <w:r>
              <w:rPr>
                <w:rFonts w:hint="eastAsia" w:eastAsia="仿宋_GB2312"/>
                <w:color w:val="auto"/>
                <w:sz w:val="18"/>
                <w:szCs w:val="18"/>
                <w:lang w:eastAsia="zh-CN"/>
              </w:rPr>
              <w:t>电力工程基础A</w:t>
            </w:r>
            <w:r>
              <w:rPr>
                <w:rFonts w:hint="eastAsia" w:eastAsia="仿宋_GB2312"/>
                <w:color w:val="auto"/>
                <w:sz w:val="18"/>
                <w:szCs w:val="18"/>
              </w:rPr>
              <w:t>》；后续环节：专业综合实习、专业毕业实习。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24. </w:t>
            </w:r>
            <w:r>
              <w:rPr>
                <w:rFonts w:hint="eastAsia" w:eastAsia="仿宋_GB2312"/>
                <w:color w:val="auto"/>
                <w:sz w:val="18"/>
                <w:szCs w:val="18"/>
              </w:rPr>
              <w:t>电力系统自动化</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是电气类本科生的专业课程。本课程只要包括自动并列装置、同步发电机的励磁调节系统、电力系统自动调频、输电线路三相自动重合闸、备用电源和设备自动投入、自动按频率减负荷、其他安全自动装置。通过本课程的学习使学生具备电力系统及自动化专业必需的常规自动装置的理论知识，掌握电力系统中几种主要常规自动装置，特别是自动准同期装置和自动调节励磁装置的工作原理、性能以及它们在电力系统运行中所起作用，了解上述自动装置试验调整的一般方法。能对具体的自动装置有一定的分析能力和实际操作技能，培养学生的辩证思维能力，使学生具有分析问题和解决实际问题的能力。同时，本课程具有很强的理论性和逻辑推理性，这对培养学生正确的思维方法和严谨的科学态度及提高学生的创新精神大有帮助。</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w:t>
            </w:r>
            <w:r>
              <w:rPr>
                <w:rFonts w:hint="eastAsia" w:eastAsia="仿宋_GB2312"/>
                <w:color w:val="auto"/>
                <w:sz w:val="18"/>
                <w:szCs w:val="18"/>
                <w:lang w:eastAsia="zh-CN"/>
              </w:rPr>
              <w:t>电力工程基础A</w:t>
            </w:r>
            <w:r>
              <w:rPr>
                <w:rFonts w:hint="eastAsia" w:eastAsia="仿宋_GB2312"/>
                <w:color w:val="auto"/>
                <w:sz w:val="18"/>
                <w:szCs w:val="18"/>
              </w:rPr>
              <w:t>》、《电力系统分析》后续环节：</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专业综合实习、专业毕业论文</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25. </w:t>
            </w:r>
            <w:r>
              <w:rPr>
                <w:rFonts w:hint="eastAsia" w:eastAsia="仿宋_GB2312"/>
                <w:bCs/>
                <w:color w:val="auto"/>
                <w:sz w:val="18"/>
                <w:szCs w:val="18"/>
              </w:rPr>
              <w:t>高电压技术</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主要研究高电压、强电场下的各种电气物理问题，本课程主要介绍各种电介质的绝缘特性和电气强度、电力系统过电压防护及其绝缘配合、电气绝缘与高电压试验的知识，使学生掌握电介质的电气特性、电气设备绝缘及其试验以及电力系统过电压及其防护的基本知识概念。课程要求：了解高电压技术在电气工程学科的地位和作用，掌握高电压学科的基础理论知识；了解高电压试验常用的试验装置及测量仪器的原理、使用方法；学生能用所学理论知识解决实际问题，结合创新型实验理论和实际工程项目实例培养学生的认知和具体问题的分析能力，促进全面素质的提高。</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先修课程：《电路分析》、《电磁场</w:t>
            </w:r>
            <w:r>
              <w:rPr>
                <w:rFonts w:hint="eastAsia" w:eastAsia="仿宋_GB2312"/>
                <w:color w:val="auto"/>
                <w:sz w:val="18"/>
                <w:szCs w:val="18"/>
                <w:lang w:val="en-US" w:eastAsia="zh-CN"/>
              </w:rPr>
              <w:t>A</w:t>
            </w:r>
            <w:r>
              <w:rPr>
                <w:rFonts w:hint="eastAsia" w:eastAsia="仿宋_GB2312"/>
                <w:color w:val="auto"/>
                <w:sz w:val="18"/>
                <w:szCs w:val="18"/>
              </w:rPr>
              <w:t>》、《电力系统分析》</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后续环节：专业综合实习、业毕业论文（设计）。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26.</w:t>
            </w:r>
            <w:r>
              <w:rPr>
                <w:rFonts w:hint="eastAsia" w:eastAsia="仿宋_GB2312"/>
                <w:bCs/>
                <w:color w:val="auto"/>
                <w:sz w:val="18"/>
                <w:szCs w:val="18"/>
              </w:rPr>
              <w:t>柔性输配电技术</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课程内容主要分为柔性直流输配电技术和柔性交流输配电技术，是指在输电和配电系统的主要部位，采用具有单独或综合功能的</w:t>
            </w:r>
            <w:r>
              <w:rPr>
                <w:color w:val="auto"/>
              </w:rPr>
              <w:fldChar w:fldCharType="begin"/>
            </w:r>
            <w:r>
              <w:rPr>
                <w:color w:val="auto"/>
              </w:rPr>
              <w:instrText xml:space="preserve"> HYPERLINK "http://baike.baidu.com/item/%E7%94%B5%E5%8A%9B%E7%94%B5%E5%AD%90%E8%A3%85%E7%BD%AE/8169989" \t "_blank" </w:instrText>
            </w:r>
            <w:r>
              <w:rPr>
                <w:color w:val="auto"/>
              </w:rPr>
              <w:fldChar w:fldCharType="separate"/>
            </w:r>
            <w:r>
              <w:rPr>
                <w:rFonts w:hint="eastAsia" w:eastAsia="仿宋_GB2312"/>
                <w:color w:val="auto"/>
                <w:sz w:val="18"/>
                <w:szCs w:val="18"/>
              </w:rPr>
              <w:t>电力电子装置</w:t>
            </w:r>
            <w:r>
              <w:rPr>
                <w:rFonts w:hint="eastAsia" w:eastAsia="仿宋_GB2312"/>
                <w:color w:val="auto"/>
                <w:sz w:val="18"/>
                <w:szCs w:val="18"/>
              </w:rPr>
              <w:fldChar w:fldCharType="end"/>
            </w:r>
            <w:r>
              <w:rPr>
                <w:rFonts w:hint="eastAsia" w:eastAsia="仿宋_GB2312"/>
                <w:color w:val="auto"/>
                <w:sz w:val="18"/>
                <w:szCs w:val="18"/>
              </w:rPr>
              <w:t>，对输电系统的主要参数（如电压、相位差、电抗等）进行灵活快速的实时控制，以期实现</w:t>
            </w:r>
            <w:r>
              <w:rPr>
                <w:color w:val="auto"/>
              </w:rPr>
              <w:fldChar w:fldCharType="begin"/>
            </w:r>
            <w:r>
              <w:rPr>
                <w:color w:val="auto"/>
              </w:rPr>
              <w:instrText xml:space="preserve"> HYPERLINK "http://baike.baidu.com/item/%E8%BE%93%E9%80%81%E5%8A%9F%E7%8E%87/12734642" \t "_blank" </w:instrText>
            </w:r>
            <w:r>
              <w:rPr>
                <w:color w:val="auto"/>
              </w:rPr>
              <w:fldChar w:fldCharType="separate"/>
            </w:r>
            <w:r>
              <w:rPr>
                <w:rFonts w:hint="eastAsia" w:eastAsia="仿宋_GB2312"/>
                <w:color w:val="auto"/>
                <w:sz w:val="18"/>
                <w:szCs w:val="18"/>
              </w:rPr>
              <w:t>输送功率</w:t>
            </w:r>
            <w:r>
              <w:rPr>
                <w:rFonts w:hint="eastAsia" w:eastAsia="仿宋_GB2312"/>
                <w:color w:val="auto"/>
                <w:sz w:val="18"/>
                <w:szCs w:val="18"/>
              </w:rPr>
              <w:fldChar w:fldCharType="end"/>
            </w:r>
            <w:r>
              <w:rPr>
                <w:rFonts w:hint="eastAsia" w:eastAsia="仿宋_GB2312"/>
                <w:color w:val="auto"/>
                <w:sz w:val="18"/>
                <w:szCs w:val="18"/>
              </w:rPr>
              <w:t>合理分配，降低功率损耗和发电成本，大幅度提高系统稳定和可靠性的相关技术。该课程可使学生掌握柔性输配电系统的定义、内容、主要功能和产生背景</w:t>
            </w:r>
            <w:r>
              <w:rPr>
                <w:rFonts w:eastAsia="仿宋_GB2312"/>
                <w:color w:val="auto"/>
                <w:sz w:val="18"/>
                <w:szCs w:val="18"/>
              </w:rPr>
              <w:t>,</w:t>
            </w:r>
            <w:r>
              <w:rPr>
                <w:rFonts w:hint="eastAsia" w:eastAsia="仿宋_GB2312"/>
                <w:color w:val="auto"/>
                <w:sz w:val="18"/>
                <w:szCs w:val="18"/>
              </w:rPr>
              <w:t>为学生毕业后从事电力系统输配电相关工作打下理论及实践基础。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先修课程：《电路分析》、《</w:t>
            </w:r>
            <w:r>
              <w:rPr>
                <w:rFonts w:hint="eastAsia" w:eastAsia="仿宋_GB2312"/>
                <w:color w:val="auto"/>
                <w:sz w:val="18"/>
                <w:szCs w:val="18"/>
                <w:lang w:eastAsia="zh-CN"/>
              </w:rPr>
              <w:t>电力工程基础A</w:t>
            </w:r>
            <w:r>
              <w:rPr>
                <w:rFonts w:hint="eastAsia" w:eastAsia="仿宋_GB2312"/>
                <w:color w:val="auto"/>
                <w:sz w:val="18"/>
                <w:szCs w:val="18"/>
              </w:rPr>
              <w:t>》、《电力系统分析》、《</w:t>
            </w:r>
            <w:r>
              <w:rPr>
                <w:rFonts w:hint="eastAsia" w:eastAsia="仿宋_GB2312"/>
                <w:color w:val="auto"/>
                <w:sz w:val="18"/>
                <w:szCs w:val="18"/>
                <w:lang w:eastAsia="zh-CN"/>
              </w:rPr>
              <w:t>电力电子技术A</w:t>
            </w:r>
            <w:r>
              <w:rPr>
                <w:rFonts w:hint="eastAsia" w:eastAsia="仿宋_GB2312"/>
                <w:color w:val="auto"/>
                <w:sz w:val="18"/>
                <w:szCs w:val="18"/>
              </w:rPr>
              <w:t>》后续环节：专业综合实习、、业毕业论文（设计）。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27.</w:t>
            </w:r>
            <w:r>
              <w:rPr>
                <w:rFonts w:hint="eastAsia" w:eastAsia="仿宋_GB2312"/>
                <w:bCs/>
                <w:color w:val="auto"/>
                <w:sz w:val="18"/>
                <w:szCs w:val="18"/>
              </w:rPr>
              <w:t>智能电网导论</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作为任选课程，重点介绍智能电网提出的背景、内涵与特征，并结合发电、输电、变电、配电、用电、调度等六个环节，讲解各部分的关键实现技术。通过学习使学生了解电力系统的发展趋势与研究热点问题，以及解决电力系统复杂工程问题的正确方法。通过本课程的学习，进一步拓宽本科生的电力系统的相关理论与技术知识，同时为学生进入高层次学习打下良好的理论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电力工程基础A</w:t>
            </w:r>
            <w:r>
              <w:rPr>
                <w:rFonts w:hint="eastAsia" w:eastAsia="仿宋_GB2312"/>
                <w:color w:val="auto"/>
                <w:sz w:val="18"/>
                <w:szCs w:val="18"/>
              </w:rPr>
              <w:t>》、《电力系统分析》、《电力系统继电保护》、《电力系统自动化》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jc w:val="center"/>
              <w:rPr>
                <w:rFonts w:eastAsia="仿宋_GB2312"/>
                <w:color w:val="auto"/>
                <w:sz w:val="18"/>
                <w:szCs w:val="18"/>
              </w:rPr>
            </w:pPr>
          </w:p>
        </w:tc>
        <w:tc>
          <w:tcPr>
            <w:tcW w:w="2755" w:type="dxa"/>
            <w:vAlign w:val="center"/>
          </w:tcPr>
          <w:p>
            <w:pPr>
              <w:adjustRightInd w:val="0"/>
              <w:snapToGrid w:val="0"/>
              <w:spacing w:line="280" w:lineRule="exact"/>
              <w:jc w:val="left"/>
              <w:rPr>
                <w:rFonts w:eastAsia="仿宋_GB2312"/>
                <w:bCs/>
                <w:color w:val="auto"/>
                <w:sz w:val="18"/>
                <w:szCs w:val="18"/>
              </w:rPr>
            </w:pPr>
            <w:r>
              <w:rPr>
                <w:rFonts w:eastAsia="仿宋_GB2312"/>
                <w:color w:val="auto"/>
                <w:sz w:val="18"/>
                <w:szCs w:val="18"/>
              </w:rPr>
              <w:t>28.</w:t>
            </w:r>
            <w:r>
              <w:rPr>
                <w:rFonts w:hint="eastAsia" w:eastAsia="仿宋_GB2312"/>
                <w:bCs/>
                <w:color w:val="auto"/>
                <w:sz w:val="18"/>
                <w:szCs w:val="18"/>
              </w:rPr>
              <w:t>电能质量分析与控制</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重点介绍了电压偏差、频率偏差、三相不平衡、电压波动与闪变、谐波、暂时过电压和瞬态过电压、电压暂降和短时中断等各项电能质量指标的具体含义和相关国内外标准，以及电能质量问题产生、分析、检测及控制的基本理论和方法。通过学习本课程使学生掌握电能质量的相关概念及其对生活、生产等领域的影响，具备分析电能质量问题和提出相应治理措施的能力，为学生毕业后从事电能质量分析、监测、控制工作打下必要的基础。</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p>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《电路分析》、《</w:t>
            </w:r>
            <w:r>
              <w:rPr>
                <w:rFonts w:hint="eastAsia" w:eastAsia="仿宋_GB2312"/>
                <w:color w:val="auto"/>
                <w:sz w:val="18"/>
                <w:szCs w:val="18"/>
                <w:lang w:eastAsia="zh-CN"/>
              </w:rPr>
              <w:t>电力电子技术A</w:t>
            </w:r>
            <w:r>
              <w:rPr>
                <w:rFonts w:hint="eastAsia" w:eastAsia="仿宋_GB2312"/>
                <w:color w:val="auto"/>
                <w:sz w:val="18"/>
                <w:szCs w:val="18"/>
              </w:rPr>
              <w:t>》、《</w:t>
            </w:r>
            <w:r>
              <w:rPr>
                <w:rFonts w:hint="eastAsia" w:eastAsia="仿宋_GB2312"/>
                <w:color w:val="auto"/>
                <w:sz w:val="18"/>
                <w:szCs w:val="18"/>
                <w:lang w:eastAsia="zh-CN"/>
              </w:rPr>
              <w:t>电力工程基础A</w:t>
            </w:r>
            <w:r>
              <w:rPr>
                <w:rFonts w:hint="eastAsia" w:eastAsia="仿宋_GB2312"/>
                <w:color w:val="auto"/>
                <w:sz w:val="18"/>
                <w:szCs w:val="18"/>
              </w:rPr>
              <w:t>》、《</w:t>
            </w:r>
            <w:r>
              <w:rPr>
                <w:rFonts w:hint="eastAsia" w:eastAsia="仿宋_GB2312"/>
                <w:color w:val="auto"/>
                <w:sz w:val="18"/>
                <w:szCs w:val="18"/>
                <w:lang w:eastAsia="zh-CN"/>
              </w:rPr>
              <w:t>信号与系统C</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restart"/>
            <w:vAlign w:val="center"/>
          </w:tcPr>
          <w:p>
            <w:pPr>
              <w:adjustRightInd w:val="0"/>
              <w:snapToGrid w:val="0"/>
              <w:spacing w:line="280" w:lineRule="exact"/>
              <w:jc w:val="center"/>
              <w:rPr>
                <w:rFonts w:eastAsia="仿宋_GB2312"/>
                <w:color w:val="auto"/>
                <w:sz w:val="18"/>
                <w:szCs w:val="18"/>
              </w:rPr>
            </w:pPr>
            <w:r>
              <w:rPr>
                <w:rFonts w:hint="eastAsia" w:eastAsia="仿宋_GB2312"/>
                <w:b/>
                <w:bCs/>
                <w:color w:val="auto"/>
                <w:sz w:val="18"/>
                <w:szCs w:val="18"/>
              </w:rPr>
              <w:t>实习实践课程</w:t>
            </w:r>
          </w:p>
        </w:tc>
        <w:tc>
          <w:tcPr>
            <w:tcW w:w="579" w:type="dxa"/>
            <w:vMerge w:val="restart"/>
            <w:vAlign w:val="center"/>
          </w:tcPr>
          <w:p>
            <w:pPr>
              <w:adjustRightInd w:val="0"/>
              <w:snapToGrid w:val="0"/>
              <w:spacing w:line="280" w:lineRule="exact"/>
              <w:jc w:val="center"/>
              <w:rPr>
                <w:rFonts w:eastAsia="仿宋_GB2312"/>
                <w:color w:val="auto"/>
                <w:sz w:val="18"/>
                <w:szCs w:val="18"/>
              </w:rPr>
            </w:pPr>
            <w:r>
              <w:rPr>
                <w:rFonts w:hint="eastAsia" w:eastAsia="仿宋_GB2312"/>
                <w:color w:val="auto"/>
                <w:sz w:val="18"/>
                <w:szCs w:val="18"/>
              </w:rPr>
              <w:t>必修</w:t>
            </w:r>
          </w:p>
        </w:tc>
        <w:tc>
          <w:tcPr>
            <w:tcW w:w="2755" w:type="dxa"/>
            <w:vAlign w:val="center"/>
          </w:tcPr>
          <w:p>
            <w:pPr>
              <w:spacing w:line="280" w:lineRule="exact"/>
              <w:ind w:left="17" w:leftChars="8" w:right="-105" w:rightChars="-50"/>
              <w:jc w:val="left"/>
              <w:rPr>
                <w:rFonts w:eastAsia="仿宋_GB2312"/>
                <w:bCs/>
                <w:color w:val="auto"/>
                <w:sz w:val="18"/>
                <w:szCs w:val="18"/>
              </w:rPr>
            </w:pPr>
            <w:r>
              <w:rPr>
                <w:rFonts w:eastAsia="仿宋_GB2312"/>
                <w:color w:val="auto"/>
                <w:sz w:val="18"/>
                <w:szCs w:val="18"/>
              </w:rPr>
              <w:t>1.</w:t>
            </w:r>
            <w:r>
              <w:rPr>
                <w:rFonts w:hint="eastAsia" w:eastAsia="仿宋_GB2312"/>
                <w:bCs/>
                <w:color w:val="auto"/>
                <w:sz w:val="18"/>
                <w:szCs w:val="18"/>
              </w:rPr>
              <w:t>劳动实践</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以维护校园环境、增强学生环保意识为主。通过演示、示范、讲解劳动岗位内容、劳动安全保护及考核标准使学生牢固树立安全第一的观念掌握必要的安全知识，理解劳动内容和相应考核要求。提高学生劳动技能和文明行为的养成，增强学生的团结协作、自我管理和自我服务意识，保持吃苦耐劳、艰苦奋斗的优良传统，树立正确的人生观、价值观和世界观。</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left="17" w:leftChars="8" w:right="-105" w:rightChars="-50"/>
              <w:jc w:val="left"/>
              <w:rPr>
                <w:rFonts w:eastAsia="仿宋_GB2312"/>
                <w:bCs/>
                <w:color w:val="auto"/>
                <w:sz w:val="18"/>
                <w:szCs w:val="18"/>
              </w:rPr>
            </w:pPr>
            <w:r>
              <w:rPr>
                <w:rFonts w:eastAsia="仿宋_GB2312"/>
                <w:color w:val="auto"/>
                <w:sz w:val="18"/>
                <w:szCs w:val="18"/>
              </w:rPr>
              <w:t>2.</w:t>
            </w:r>
            <w:r>
              <w:rPr>
                <w:rFonts w:hint="eastAsia" w:eastAsia="仿宋_GB2312"/>
                <w:bCs/>
                <w:color w:val="auto"/>
                <w:sz w:val="18"/>
                <w:szCs w:val="18"/>
              </w:rPr>
              <w:t>入学教育、军训（含军事技能）</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本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jc w:val="left"/>
              <w:rPr>
                <w:rFonts w:eastAsia="仿宋_GB2312"/>
                <w:bCs/>
                <w:color w:val="auto"/>
                <w:sz w:val="18"/>
                <w:szCs w:val="18"/>
              </w:rPr>
            </w:pPr>
            <w:r>
              <w:rPr>
                <w:rFonts w:eastAsia="仿宋_GB2312"/>
                <w:color w:val="auto"/>
                <w:sz w:val="18"/>
                <w:szCs w:val="18"/>
              </w:rPr>
              <w:t>3.</w:t>
            </w:r>
            <w:r>
              <w:rPr>
                <w:rFonts w:hint="eastAsia" w:eastAsia="仿宋_GB2312"/>
                <w:bCs/>
                <w:color w:val="auto"/>
                <w:sz w:val="18"/>
                <w:szCs w:val="18"/>
              </w:rPr>
              <w:t>毕业教育</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引导毕业生端正就业态度，准确把握就业形势，全面了解就业前景，正确处理职业与事业的关系。大力宣传当前国家促进大学生就业、大学生征兵服务的政策，鼓励支持毕业生结合自身专业优势到基层、到西部、到部队、到祖国最需要的地方去建功立业。</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left="17" w:leftChars="8" w:right="-105" w:rightChars="-50"/>
              <w:jc w:val="left"/>
              <w:rPr>
                <w:rFonts w:eastAsia="仿宋_GB2312"/>
                <w:bCs/>
                <w:color w:val="auto"/>
                <w:sz w:val="18"/>
                <w:szCs w:val="18"/>
              </w:rPr>
            </w:pPr>
            <w:r>
              <w:rPr>
                <w:rFonts w:eastAsia="仿宋_GB2312"/>
                <w:color w:val="auto"/>
                <w:sz w:val="18"/>
                <w:szCs w:val="18"/>
              </w:rPr>
              <w:t>4.</w:t>
            </w:r>
            <w:r>
              <w:rPr>
                <w:rFonts w:hint="eastAsia" w:eastAsia="仿宋_GB2312"/>
                <w:bCs/>
                <w:color w:val="auto"/>
                <w:sz w:val="18"/>
                <w:szCs w:val="18"/>
              </w:rPr>
              <w:t>大学生体制健康测试</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left="17" w:leftChars="8" w:right="-105" w:rightChars="-50"/>
              <w:jc w:val="left"/>
              <w:rPr>
                <w:rFonts w:eastAsia="仿宋_GB2312"/>
                <w:bCs/>
                <w:color w:val="auto"/>
                <w:sz w:val="18"/>
                <w:szCs w:val="18"/>
              </w:rPr>
            </w:pPr>
            <w:r>
              <w:rPr>
                <w:rFonts w:eastAsia="仿宋_GB2312"/>
                <w:color w:val="auto"/>
                <w:sz w:val="18"/>
                <w:szCs w:val="18"/>
              </w:rPr>
              <w:t>5.</w:t>
            </w:r>
            <w:r>
              <w:rPr>
                <w:rFonts w:hint="eastAsia" w:eastAsia="仿宋_GB2312"/>
                <w:bCs/>
                <w:color w:val="auto"/>
                <w:sz w:val="18"/>
                <w:szCs w:val="18"/>
              </w:rPr>
              <w:t>第二课堂实践</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利用假期参加一次不少于</w:t>
            </w:r>
            <w:r>
              <w:rPr>
                <w:rFonts w:eastAsia="仿宋_GB2312"/>
                <w:color w:val="auto"/>
                <w:sz w:val="18"/>
                <w:szCs w:val="18"/>
              </w:rPr>
              <w:t>30</w:t>
            </w:r>
            <w:r>
              <w:rPr>
                <w:rFonts w:hint="eastAsia" w:eastAsia="仿宋_GB2312"/>
                <w:color w:val="auto"/>
                <w:sz w:val="18"/>
                <w:szCs w:val="18"/>
              </w:rPr>
              <w:t>天的与专业有关的社会实践活动。活动地点可以是所有与电气工程及其自动化专业有关的工厂。实践内容可以是车间劳动、产品销售、产品维护维修、参入产品设计、试验、安装等。活动地点和厂家由个人联系确定，专业社会实践结束后提交专业社会实践报告和厂家的证明材料。</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left="17" w:leftChars="8" w:right="-105" w:rightChars="-50"/>
              <w:jc w:val="left"/>
              <w:rPr>
                <w:rFonts w:eastAsia="仿宋_GB2312"/>
                <w:bCs/>
                <w:color w:val="auto"/>
                <w:sz w:val="18"/>
                <w:szCs w:val="18"/>
              </w:rPr>
            </w:pPr>
            <w:r>
              <w:rPr>
                <w:rFonts w:eastAsia="仿宋_GB2312"/>
                <w:color w:val="auto"/>
                <w:sz w:val="18"/>
                <w:szCs w:val="18"/>
              </w:rPr>
              <w:t>6.</w:t>
            </w:r>
            <w:r>
              <w:rPr>
                <w:rFonts w:hint="eastAsia" w:eastAsia="仿宋_GB2312"/>
                <w:bCs/>
                <w:color w:val="auto"/>
                <w:sz w:val="18"/>
                <w:szCs w:val="18"/>
              </w:rPr>
              <w:t>《创业基础》实践</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在课堂外组织开展创业案例视频自学、创业项目分析和团队比赛等形式，结合创业社团活动，加强课内课外的实践融合，提高课程的实践性。课堂学习小组作为创业团队设计创业项目，参加创业计划大赛，将课堂知识与创业实践紧密结合起来，培养学生在实践中运用所学知识发现问题和解决实际问题的创业能力。</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left="17" w:leftChars="8"/>
              <w:jc w:val="left"/>
              <w:rPr>
                <w:rFonts w:eastAsia="仿宋_GB2312"/>
                <w:bCs/>
                <w:color w:val="auto"/>
                <w:sz w:val="18"/>
                <w:szCs w:val="18"/>
              </w:rPr>
            </w:pPr>
            <w:r>
              <w:rPr>
                <w:rFonts w:eastAsia="仿宋_GB2312"/>
                <w:color w:val="auto"/>
                <w:sz w:val="18"/>
                <w:szCs w:val="18"/>
              </w:rPr>
              <w:t>7.</w:t>
            </w:r>
            <w:r>
              <w:rPr>
                <w:rFonts w:hint="eastAsia" w:eastAsia="仿宋_GB2312"/>
                <w:bCs/>
                <w:color w:val="auto"/>
                <w:sz w:val="18"/>
                <w:szCs w:val="18"/>
              </w:rPr>
              <w:t>思想政治理论课综合实践</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环节了解社会、了解国情，以形式多样的活动为载体，引导大学生既要参加校内实践活动，走出校门深入群众、深入实际，开展社会调查。提高对思政课知识掌握和应用程度，提高学生对思想政治理论课的兴趣和热情，提高学生综合运用知识的能力，在实践中把握当代中国马克思主义的精神实质，自觉投身于中国特色社会主义建设。加深对中国特色社会主义理论体系的理解和对党的路线方针政策的认识，帮助大学生树立正确的人生观、价值观、世界观，使大学生感受民生，了解社会，认识国情。</w:t>
            </w:r>
            <w:r>
              <w:rPr>
                <w:rFonts w:eastAsia="仿宋_GB2312"/>
                <w:color w:val="auto"/>
                <w:sz w:val="18"/>
                <w:szCs w:val="18"/>
              </w:rPr>
              <w:t>2</w:t>
            </w:r>
            <w:r>
              <w:rPr>
                <w:rFonts w:hint="eastAsia" w:eastAsia="仿宋_GB2312"/>
                <w:color w:val="auto"/>
                <w:sz w:val="18"/>
                <w:szCs w:val="18"/>
              </w:rPr>
              <w:t>个周，</w:t>
            </w:r>
            <w:r>
              <w:rPr>
                <w:rFonts w:eastAsia="仿宋_GB2312"/>
                <w:color w:val="auto"/>
                <w:sz w:val="18"/>
                <w:szCs w:val="18"/>
              </w:rPr>
              <w:t>2</w:t>
            </w:r>
            <w:r>
              <w:rPr>
                <w:rFonts w:hint="eastAsia" w:eastAsia="仿宋_GB2312"/>
                <w:color w:val="auto"/>
                <w:sz w:val="18"/>
                <w:szCs w:val="18"/>
              </w:rPr>
              <w:t>学分。</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left="17" w:leftChars="8"/>
              <w:jc w:val="left"/>
              <w:rPr>
                <w:rFonts w:eastAsia="仿宋_GB2312"/>
                <w:color w:val="auto"/>
                <w:sz w:val="18"/>
                <w:szCs w:val="18"/>
              </w:rPr>
            </w:pPr>
            <w:r>
              <w:rPr>
                <w:rFonts w:eastAsia="仿宋_GB2312"/>
                <w:color w:val="auto"/>
                <w:sz w:val="18"/>
                <w:szCs w:val="18"/>
              </w:rPr>
              <w:t>8.</w:t>
            </w:r>
            <w:r>
              <w:rPr>
                <w:rFonts w:hint="eastAsia" w:eastAsia="仿宋_GB2312"/>
                <w:bCs/>
                <w:color w:val="auto"/>
                <w:sz w:val="18"/>
                <w:szCs w:val="18"/>
              </w:rPr>
              <w:t>《大学生心理健康教育》实践</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实践教学部分将以积极心理学为导向，采取体验式教学的方式，旨在切实增进学生的心理体验和感悟，提高自我认知、团队合作、人际沟通、生涯规划以及恋爱情感五方面的能力。通过本环节使学生掌握人际交往、情绪管理、职业生涯设计等方面的基本技能；理解自我发展和成长的历程，理解他人行为模式和心理需要；体验信任、学会合作，提高人际沟通能力，发挥潜能，提高人文素养。</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jc w:val="left"/>
              <w:rPr>
                <w:rFonts w:eastAsia="仿宋_GB2312"/>
                <w:bCs/>
                <w:color w:val="auto"/>
                <w:sz w:val="18"/>
                <w:szCs w:val="18"/>
              </w:rPr>
            </w:pPr>
            <w:r>
              <w:rPr>
                <w:rFonts w:eastAsia="仿宋_GB2312"/>
                <w:color w:val="auto"/>
                <w:sz w:val="18"/>
                <w:szCs w:val="18"/>
              </w:rPr>
              <w:t>9.</w:t>
            </w:r>
            <w:r>
              <w:rPr>
                <w:rFonts w:hint="eastAsia" w:eastAsia="仿宋_GB2312"/>
                <w:bCs/>
                <w:color w:val="auto"/>
                <w:sz w:val="18"/>
                <w:szCs w:val="18"/>
              </w:rPr>
              <w:t>大学生就业指导</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使学生通过该课程的学习，熟悉当前的大学生就业政策规定和就业程序，掌握必要的就业信息收集处理、求职择业技巧，了解国家有关就业协议和劳动合同的相关规定，使大学生在择业就业的过程中能正确运用法律法规合理有效地保护自己的正当权益。帮助大学生了解国家就业形势和政策，引导大学生充分认知自我，合理调整职业预期，树立正确的择业观，增强就业竞争意识，掌握求职择业的基本常识和技巧，把握大学生就业市场的特点和功能，以此提高大学生主动适应就业制度改革及就业环境变化的能力，增强求职择业的实力，最终指导和帮助大学生实现成功就业。</w:t>
            </w:r>
          </w:p>
        </w:tc>
        <w:tc>
          <w:tcPr>
            <w:tcW w:w="316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rPr>
                <w:rFonts w:eastAsia="仿宋_GB2312"/>
                <w:bCs/>
                <w:color w:val="auto"/>
                <w:sz w:val="18"/>
                <w:szCs w:val="18"/>
              </w:rPr>
            </w:pPr>
            <w:r>
              <w:rPr>
                <w:rFonts w:eastAsia="仿宋_GB2312"/>
                <w:color w:val="auto"/>
                <w:sz w:val="18"/>
                <w:szCs w:val="18"/>
              </w:rPr>
              <w:t>10.</w:t>
            </w:r>
            <w:r>
              <w:rPr>
                <w:rFonts w:hint="eastAsia" w:eastAsia="仿宋_GB2312"/>
                <w:bCs/>
                <w:color w:val="auto"/>
                <w:sz w:val="18"/>
                <w:szCs w:val="18"/>
              </w:rPr>
              <w:t>制造工程训练</w:t>
            </w:r>
            <w:r>
              <w:rPr>
                <w:rFonts w:eastAsia="仿宋_GB2312"/>
                <w:bCs/>
                <w:color w:val="auto"/>
                <w:sz w:val="18"/>
                <w:szCs w:val="18"/>
              </w:rPr>
              <w:fldChar w:fldCharType="begin"/>
            </w:r>
            <w:r>
              <w:rPr>
                <w:rFonts w:eastAsia="仿宋_GB2312"/>
                <w:bCs/>
                <w:color w:val="auto"/>
                <w:sz w:val="18"/>
                <w:szCs w:val="18"/>
              </w:rPr>
              <w:instrText xml:space="preserve"> = 2 \* ROMAN \* MERGEFORMAT </w:instrText>
            </w:r>
            <w:r>
              <w:rPr>
                <w:rFonts w:eastAsia="仿宋_GB2312"/>
                <w:bCs/>
                <w:color w:val="auto"/>
                <w:sz w:val="18"/>
                <w:szCs w:val="18"/>
              </w:rPr>
              <w:fldChar w:fldCharType="separate"/>
            </w:r>
            <w:r>
              <w:rPr>
                <w:color w:val="auto"/>
              </w:rPr>
              <w:t>II</w:t>
            </w:r>
            <w:r>
              <w:rPr>
                <w:rFonts w:eastAsia="仿宋_GB2312"/>
                <w:bCs/>
                <w:color w:val="auto"/>
                <w:sz w:val="18"/>
                <w:szCs w:val="18"/>
              </w:rPr>
              <w:fldChar w:fldCharType="end"/>
            </w:r>
            <w:r>
              <w:rPr>
                <w:rFonts w:eastAsia="仿宋_GB2312"/>
                <w:bCs/>
                <w:color w:val="auto"/>
                <w:sz w:val="18"/>
                <w:szCs w:val="18"/>
              </w:rPr>
              <w:t>(</w:t>
            </w:r>
            <w:r>
              <w:rPr>
                <w:rFonts w:hint="eastAsia" w:eastAsia="仿宋_GB2312"/>
                <w:bCs/>
                <w:color w:val="auto"/>
                <w:sz w:val="18"/>
                <w:szCs w:val="18"/>
              </w:rPr>
              <w:t>含实验室安全教育</w:t>
            </w:r>
            <w:r>
              <w:rPr>
                <w:rFonts w:eastAsia="仿宋_GB2312"/>
                <w:bCs/>
                <w:color w:val="auto"/>
                <w:sz w:val="18"/>
                <w:szCs w:val="18"/>
              </w:rPr>
              <w:t>)</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的学习全面了解机械零件的加工生产过程、基础工程知识和常用工程术语，了解机械加工过程中所使用主要设备的基本结构特点、工作原理、适用范围和操作方法，熟悉各种加工方法、工艺技术、图纸文件和安全技术，并正确使用各类工具、夹具和量具，能够独立操作相关设备，完成简单零件的加工制造，了解新技术、新工艺的发展与应用状况。</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以机械制造工程为教学背景，明确训练内容的作用与影响，建立社会生产的概念。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rPr>
                <w:rFonts w:hint="eastAsia" w:eastAsia="仿宋_GB2312"/>
                <w:bCs/>
                <w:color w:val="auto"/>
                <w:sz w:val="18"/>
                <w:szCs w:val="18"/>
                <w:lang w:eastAsia="zh-CN"/>
              </w:rPr>
            </w:pPr>
            <w:r>
              <w:rPr>
                <w:rFonts w:eastAsia="仿宋_GB2312"/>
                <w:color w:val="auto"/>
                <w:sz w:val="18"/>
                <w:szCs w:val="18"/>
              </w:rPr>
              <w:t>11.</w:t>
            </w:r>
            <w:r>
              <w:rPr>
                <w:rFonts w:hint="eastAsia" w:eastAsia="仿宋_GB2312"/>
                <w:bCs/>
                <w:color w:val="auto"/>
                <w:sz w:val="18"/>
                <w:szCs w:val="18"/>
                <w:lang w:eastAsia="zh-CN"/>
              </w:rPr>
              <w:t>电子工艺实习A</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实习掌握电子元件测量、焊接、电子产品调试三大基本功。熟悉电子装接工艺的基本知识和要求，掌握电子产品的手工焊接、装配、调试技术。了解表面贴装技术，掌握印刷电路的焊接技术和表贴设备的操作流程与方法。</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先修课程为《</w:t>
            </w:r>
            <w:r>
              <w:rPr>
                <w:rFonts w:hint="eastAsia" w:eastAsia="仿宋_GB2312"/>
                <w:color w:val="auto"/>
                <w:sz w:val="18"/>
                <w:szCs w:val="18"/>
                <w:lang w:eastAsia="zh-CN"/>
              </w:rPr>
              <w:t>模拟电子技术C</w:t>
            </w:r>
            <w:r>
              <w:rPr>
                <w:rFonts w:hint="eastAsia" w:eastAsia="仿宋_GB2312"/>
                <w:color w:val="auto"/>
                <w:sz w:val="18"/>
                <w:szCs w:val="18"/>
              </w:rPr>
              <w:t>》、《</w:t>
            </w:r>
            <w:r>
              <w:rPr>
                <w:rFonts w:hint="eastAsia" w:eastAsia="仿宋_GB2312"/>
                <w:color w:val="auto"/>
                <w:sz w:val="18"/>
                <w:szCs w:val="18"/>
                <w:lang w:eastAsia="zh-CN"/>
              </w:rPr>
              <w:t>数字电子技术B</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rPr>
                <w:rFonts w:eastAsia="仿宋_GB2312"/>
                <w:bCs/>
                <w:color w:val="auto"/>
                <w:sz w:val="18"/>
                <w:szCs w:val="18"/>
              </w:rPr>
            </w:pPr>
            <w:r>
              <w:rPr>
                <w:rFonts w:eastAsia="仿宋_GB2312"/>
                <w:color w:val="auto"/>
                <w:sz w:val="18"/>
                <w:szCs w:val="18"/>
              </w:rPr>
              <w:t>12.</w:t>
            </w:r>
            <w:r>
              <w:rPr>
                <w:rFonts w:hint="eastAsia" w:eastAsia="仿宋_GB2312"/>
                <w:bCs/>
                <w:color w:val="auto"/>
                <w:sz w:val="18"/>
                <w:szCs w:val="18"/>
              </w:rPr>
              <w:t>电子技术课程设计</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的学习，掌握电子设备的设计思路、过程与步骤方法，具有基本电子线路的设计、组装、测试、性能分析能力。掌握基本电子线路的测量方法及基本测量设备的使用方法。具有初步的电子产品生产工艺图纸绘制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前修：《</w:t>
            </w:r>
            <w:r>
              <w:rPr>
                <w:rFonts w:hint="eastAsia" w:eastAsia="仿宋_GB2312"/>
                <w:color w:val="auto"/>
                <w:sz w:val="18"/>
                <w:szCs w:val="18"/>
                <w:lang w:eastAsia="zh-CN"/>
              </w:rPr>
              <w:t>数字电子技术B</w:t>
            </w:r>
            <w:r>
              <w:rPr>
                <w:rFonts w:hint="eastAsia" w:eastAsia="仿宋_GB2312"/>
                <w:color w:val="auto"/>
                <w:sz w:val="18"/>
                <w:szCs w:val="18"/>
              </w:rPr>
              <w:t>》、《</w:t>
            </w:r>
            <w:r>
              <w:rPr>
                <w:rFonts w:hint="eastAsia" w:eastAsia="仿宋_GB2312"/>
                <w:color w:val="auto"/>
                <w:sz w:val="18"/>
                <w:szCs w:val="18"/>
                <w:lang w:eastAsia="zh-CN"/>
              </w:rPr>
              <w:t>模拟电子技术C</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left="17" w:leftChars="8" w:right="-105" w:rightChars="-50"/>
              <w:rPr>
                <w:rFonts w:eastAsia="仿宋_GB2312"/>
                <w:bCs/>
                <w:color w:val="auto"/>
                <w:sz w:val="18"/>
                <w:szCs w:val="18"/>
              </w:rPr>
            </w:pPr>
            <w:r>
              <w:rPr>
                <w:rFonts w:eastAsia="仿宋_GB2312"/>
                <w:color w:val="auto"/>
                <w:sz w:val="18"/>
                <w:szCs w:val="18"/>
              </w:rPr>
              <w:t>13.</w:t>
            </w:r>
            <w:r>
              <w:rPr>
                <w:rFonts w:hint="eastAsia" w:eastAsia="仿宋_GB2312"/>
                <w:bCs/>
                <w:color w:val="auto"/>
                <w:sz w:val="18"/>
                <w:szCs w:val="18"/>
              </w:rPr>
              <w:t>单片机原理与应用课程设计</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使学生初步掌握单片机应用系统的研制开发过程，熟悉开发硬件设备和软件工具的使用，训练单片机应用系统的硬件及软件调试能力、组装能力，使得学生具有简单系统的设计和开发能力。</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前修：《单片机原理与应用》。后续：、业毕业论文（设计）。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rPr>
                <w:rFonts w:eastAsia="仿宋_GB2312"/>
                <w:bCs/>
                <w:color w:val="auto"/>
                <w:sz w:val="18"/>
                <w:szCs w:val="18"/>
              </w:rPr>
            </w:pPr>
            <w:r>
              <w:rPr>
                <w:rFonts w:eastAsia="仿宋_GB2312"/>
                <w:color w:val="auto"/>
                <w:sz w:val="18"/>
                <w:szCs w:val="18"/>
              </w:rPr>
              <w:t>14.</w:t>
            </w:r>
            <w:r>
              <w:rPr>
                <w:rFonts w:hint="eastAsia" w:eastAsia="仿宋_GB2312"/>
                <w:bCs/>
                <w:color w:val="auto"/>
                <w:sz w:val="18"/>
                <w:szCs w:val="18"/>
              </w:rPr>
              <w:t>电机绕组绕制实习</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本课程的学习掌握电机绕组的绝缘结构和绕组结构，电机绕组绕制及嵌线的工艺过程，理解相关电气参数之间的物理关系和电磁原理。掌握电机绕组的各种接线方法，理解绕组匝数与空载电流、电机气隙、电源电压、电源频率、气隙磁通量之间的关系。</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电机与拖动基础A</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rPr>
                <w:rFonts w:eastAsia="仿宋_GB2312"/>
                <w:color w:val="auto"/>
                <w:kern w:val="0"/>
                <w:sz w:val="18"/>
                <w:szCs w:val="18"/>
                <w:highlight w:val="cyan"/>
              </w:rPr>
            </w:pPr>
            <w:r>
              <w:rPr>
                <w:rFonts w:eastAsia="仿宋_GB2312"/>
                <w:color w:val="auto"/>
                <w:sz w:val="18"/>
                <w:szCs w:val="18"/>
              </w:rPr>
              <w:t>15.</w:t>
            </w:r>
            <w:r>
              <w:rPr>
                <w:rFonts w:hint="eastAsia" w:eastAsia="仿宋_GB2312"/>
                <w:color w:val="auto"/>
                <w:kern w:val="0"/>
                <w:sz w:val="18"/>
                <w:szCs w:val="18"/>
              </w:rPr>
              <w:t>电气认识实习</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电气认识实习是电气专业实践环节的必修课，目的是在主要专业课程开课之前，让学生对工业现场实际生产工况概括了解，建立感性认识，促进对课堂理论知识的的理解，加深专业知识的掌握。通过认识实习，熟悉电能生产过程，认知电气设备的运行情况。实习主要内容包括参观发电厂、变电站、变压器厂、电器厂、电机厂、电缆厂、工业自动化生产线等环节。引导学生对发电、变电、用电以及电能生产过程形成系统的整体概念。本课程深入生产一线，要求学生遵守实习纪律，遵守安全规程，听从带队老师指挥，尊重实习师傅的指导。</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bCs/>
                <w:color w:val="auto"/>
                <w:kern w:val="0"/>
                <w:sz w:val="18"/>
                <w:szCs w:val="18"/>
              </w:rPr>
              <w:t>先修课程：《电路分析》、《</w:t>
            </w:r>
            <w:r>
              <w:rPr>
                <w:rFonts w:hint="eastAsia" w:eastAsia="仿宋_GB2312"/>
                <w:bCs/>
                <w:color w:val="auto"/>
                <w:kern w:val="0"/>
                <w:sz w:val="18"/>
                <w:szCs w:val="18"/>
                <w:lang w:eastAsia="zh-CN"/>
              </w:rPr>
              <w:t>模拟电子技术C</w:t>
            </w:r>
            <w:r>
              <w:rPr>
                <w:rFonts w:hint="eastAsia" w:eastAsia="仿宋_GB2312"/>
                <w:bCs/>
                <w:color w:val="auto"/>
                <w:kern w:val="0"/>
                <w:sz w:val="18"/>
                <w:szCs w:val="18"/>
              </w:rPr>
              <w:t>》，《</w:t>
            </w:r>
            <w:r>
              <w:rPr>
                <w:rFonts w:hint="eastAsia" w:eastAsia="仿宋_GB2312"/>
                <w:bCs/>
                <w:color w:val="auto"/>
                <w:kern w:val="0"/>
                <w:sz w:val="18"/>
                <w:szCs w:val="18"/>
                <w:lang w:eastAsia="zh-CN"/>
              </w:rPr>
              <w:t>数字电子技术B</w:t>
            </w:r>
            <w:r>
              <w:rPr>
                <w:rFonts w:hint="eastAsia" w:eastAsia="仿宋_GB2312"/>
                <w:bCs/>
                <w:color w:val="auto"/>
                <w:kern w:val="0"/>
                <w:sz w:val="18"/>
                <w:szCs w:val="18"/>
              </w:rPr>
              <w:t>》后续课程：《</w:t>
            </w:r>
            <w:r>
              <w:rPr>
                <w:rFonts w:hint="eastAsia" w:eastAsia="仿宋_GB2312"/>
                <w:bCs/>
                <w:color w:val="auto"/>
                <w:kern w:val="0"/>
                <w:sz w:val="18"/>
                <w:szCs w:val="18"/>
                <w:lang w:eastAsia="zh-CN"/>
              </w:rPr>
              <w:t>电机与拖动基础A</w:t>
            </w:r>
            <w:r>
              <w:rPr>
                <w:rFonts w:hint="eastAsia" w:eastAsia="仿宋_GB2312"/>
                <w:bCs/>
                <w:color w:val="auto"/>
                <w:kern w:val="0"/>
                <w:sz w:val="18"/>
                <w:szCs w:val="18"/>
              </w:rPr>
              <w:t>》、《</w:t>
            </w:r>
            <w:r>
              <w:rPr>
                <w:rFonts w:hint="eastAsia" w:eastAsia="仿宋_GB2312"/>
                <w:bCs/>
                <w:color w:val="auto"/>
                <w:kern w:val="0"/>
                <w:sz w:val="18"/>
                <w:szCs w:val="18"/>
                <w:lang w:eastAsia="zh-CN"/>
              </w:rPr>
              <w:t>电力工程基础A</w:t>
            </w:r>
            <w:r>
              <w:rPr>
                <w:rFonts w:hint="eastAsia" w:eastAsia="仿宋_GB2312"/>
                <w:bCs/>
                <w:color w:val="auto"/>
                <w:kern w:val="0"/>
                <w:sz w:val="18"/>
                <w:szCs w:val="18"/>
              </w:rPr>
              <w:t>》、专业综合实习、</w:t>
            </w:r>
            <w:r>
              <w:rPr>
                <w:rFonts w:hint="eastAsia" w:eastAsia="仿宋_GB2312"/>
                <w:color w:val="auto"/>
                <w:sz w:val="18"/>
                <w:szCs w:val="18"/>
              </w:rPr>
              <w:t>、业毕业论文（设计）。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rPr>
                <w:rFonts w:eastAsia="仿宋_GB2312"/>
                <w:color w:val="auto"/>
                <w:sz w:val="18"/>
                <w:szCs w:val="18"/>
                <w:highlight w:val="cyan"/>
              </w:rPr>
            </w:pPr>
            <w:r>
              <w:rPr>
                <w:rFonts w:eastAsia="仿宋_GB2312"/>
                <w:color w:val="auto"/>
                <w:sz w:val="18"/>
                <w:szCs w:val="18"/>
              </w:rPr>
              <w:t>16.</w:t>
            </w:r>
            <w:r>
              <w:rPr>
                <w:rFonts w:hint="eastAsia" w:eastAsia="仿宋_GB2312"/>
                <w:bCs/>
                <w:color w:val="auto"/>
                <w:sz w:val="18"/>
                <w:szCs w:val="18"/>
              </w:rPr>
              <w:t>电气工程及其自动化专业综合实习</w:t>
            </w:r>
            <w:r>
              <w:rPr>
                <w:rFonts w:eastAsia="仿宋_GB2312"/>
                <w:bCs/>
                <w:color w:val="auto"/>
                <w:sz w:val="18"/>
                <w:szCs w:val="18"/>
              </w:rPr>
              <w:t>(A\B)</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bCs/>
                <w:color w:val="auto"/>
                <w:sz w:val="18"/>
                <w:szCs w:val="18"/>
              </w:rPr>
              <w:t>包含</w:t>
            </w:r>
            <w:r>
              <w:rPr>
                <w:rFonts w:eastAsia="仿宋_GB2312"/>
                <w:bCs/>
                <w:color w:val="auto"/>
                <w:sz w:val="18"/>
                <w:szCs w:val="18"/>
              </w:rPr>
              <w:t>A</w:t>
            </w:r>
            <w:r>
              <w:rPr>
                <w:rFonts w:hint="eastAsia" w:eastAsia="仿宋_GB2312"/>
                <w:bCs/>
                <w:color w:val="auto"/>
                <w:sz w:val="18"/>
                <w:szCs w:val="18"/>
              </w:rPr>
              <w:t>、</w:t>
            </w:r>
            <w:r>
              <w:rPr>
                <w:rFonts w:eastAsia="仿宋_GB2312"/>
                <w:bCs/>
                <w:color w:val="auto"/>
                <w:sz w:val="18"/>
                <w:szCs w:val="18"/>
              </w:rPr>
              <w:t>B</w:t>
            </w:r>
            <w:r>
              <w:rPr>
                <w:rFonts w:hint="eastAsia" w:eastAsia="仿宋_GB2312"/>
                <w:bCs/>
                <w:color w:val="auto"/>
                <w:sz w:val="18"/>
                <w:szCs w:val="18"/>
              </w:rPr>
              <w:t>两个可选模块，电力拖动方向选</w:t>
            </w:r>
            <w:r>
              <w:rPr>
                <w:rFonts w:eastAsia="仿宋_GB2312"/>
                <w:bCs/>
                <w:color w:val="auto"/>
                <w:sz w:val="18"/>
                <w:szCs w:val="18"/>
              </w:rPr>
              <w:t>A</w:t>
            </w:r>
            <w:r>
              <w:rPr>
                <w:rFonts w:hint="eastAsia" w:eastAsia="仿宋_GB2312"/>
                <w:bCs/>
                <w:color w:val="auto"/>
                <w:sz w:val="18"/>
                <w:szCs w:val="18"/>
              </w:rPr>
              <w:t>，电力系统方向选</w:t>
            </w:r>
            <w:r>
              <w:rPr>
                <w:rFonts w:eastAsia="仿宋_GB2312"/>
                <w:bCs/>
                <w:color w:val="auto"/>
                <w:sz w:val="18"/>
                <w:szCs w:val="18"/>
              </w:rPr>
              <w:t>B</w:t>
            </w:r>
            <w:r>
              <w:rPr>
                <w:rFonts w:hint="eastAsia" w:eastAsia="仿宋_GB2312"/>
                <w:bCs/>
                <w:color w:val="auto"/>
                <w:sz w:val="18"/>
                <w:szCs w:val="18"/>
              </w:rPr>
              <w:t>。</w:t>
            </w:r>
            <w:r>
              <w:rPr>
                <w:rFonts w:eastAsia="仿宋_GB2312"/>
                <w:bCs/>
                <w:color w:val="auto"/>
                <w:sz w:val="18"/>
                <w:szCs w:val="18"/>
              </w:rPr>
              <w:t>A</w:t>
            </w:r>
            <w:r>
              <w:rPr>
                <w:rFonts w:hint="eastAsia" w:eastAsia="仿宋_GB2312"/>
                <w:bCs/>
                <w:color w:val="auto"/>
                <w:sz w:val="18"/>
                <w:szCs w:val="18"/>
              </w:rPr>
              <w:t>模块中包含三部分：自动控制系统实习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w:t>
            </w:r>
            <w:r>
              <w:rPr>
                <w:rFonts w:hint="eastAsia" w:eastAsia="仿宋_GB2312"/>
                <w:bCs/>
                <w:color w:val="auto"/>
                <w:sz w:val="18"/>
                <w:szCs w:val="18"/>
              </w:rPr>
              <w:t>可编程控制器应用实习</w:t>
            </w:r>
            <w:r>
              <w:rPr>
                <w:rFonts w:eastAsia="仿宋_GB2312"/>
                <w:bCs/>
                <w:color w:val="auto"/>
                <w:sz w:val="18"/>
                <w:szCs w:val="18"/>
              </w:rPr>
              <w:t>2</w:t>
            </w:r>
            <w:r>
              <w:rPr>
                <w:rFonts w:hint="eastAsia" w:eastAsia="仿宋_GB2312"/>
                <w:bCs/>
                <w:color w:val="auto"/>
                <w:sz w:val="18"/>
                <w:szCs w:val="18"/>
              </w:rPr>
              <w:t>个周（或工业网络计算机控制系统实习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w:t>
            </w:r>
            <w:r>
              <w:rPr>
                <w:rFonts w:hint="eastAsia" w:eastAsia="仿宋_GB2312"/>
                <w:bCs/>
                <w:color w:val="auto"/>
                <w:sz w:val="18"/>
                <w:szCs w:val="18"/>
              </w:rPr>
              <w:t>机电控制实习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B</w:t>
            </w:r>
            <w:r>
              <w:rPr>
                <w:rFonts w:hint="eastAsia" w:eastAsia="仿宋_GB2312"/>
                <w:bCs/>
                <w:color w:val="auto"/>
                <w:sz w:val="18"/>
                <w:szCs w:val="18"/>
              </w:rPr>
              <w:t>模块包含三部分：自动控制系统实习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w:t>
            </w:r>
            <w:r>
              <w:rPr>
                <w:rFonts w:hint="eastAsia" w:eastAsia="仿宋_GB2312"/>
                <w:bCs/>
                <w:color w:val="auto"/>
                <w:sz w:val="18"/>
                <w:szCs w:val="18"/>
                <w:lang w:eastAsia="zh-CN"/>
              </w:rPr>
              <w:t>电力电子技术A</w:t>
            </w:r>
            <w:r>
              <w:rPr>
                <w:rFonts w:hint="eastAsia" w:eastAsia="仿宋_GB2312"/>
                <w:bCs/>
                <w:color w:val="auto"/>
                <w:sz w:val="18"/>
                <w:szCs w:val="18"/>
              </w:rPr>
              <w:t>应用实习</w:t>
            </w:r>
            <w:r>
              <w:rPr>
                <w:rFonts w:eastAsia="仿宋_GB2312"/>
                <w:bCs/>
                <w:color w:val="auto"/>
                <w:sz w:val="18"/>
                <w:szCs w:val="18"/>
              </w:rPr>
              <w:t>2</w:t>
            </w:r>
            <w:r>
              <w:rPr>
                <w:rFonts w:hint="eastAsia" w:eastAsia="仿宋_GB2312"/>
                <w:bCs/>
                <w:color w:val="auto"/>
                <w:sz w:val="18"/>
                <w:szCs w:val="18"/>
              </w:rPr>
              <w:t>个周</w:t>
            </w:r>
            <w:r>
              <w:rPr>
                <w:rFonts w:eastAsia="仿宋_GB2312"/>
                <w:bCs/>
                <w:color w:val="auto"/>
                <w:sz w:val="18"/>
                <w:szCs w:val="18"/>
              </w:rPr>
              <w:t>+</w:t>
            </w:r>
            <w:r>
              <w:rPr>
                <w:rFonts w:hint="eastAsia" w:eastAsia="仿宋_GB2312"/>
                <w:bCs/>
                <w:color w:val="auto"/>
                <w:sz w:val="18"/>
                <w:szCs w:val="18"/>
              </w:rPr>
              <w:t>电力工程装配实习</w:t>
            </w:r>
            <w:r>
              <w:rPr>
                <w:rFonts w:eastAsia="仿宋_GB2312"/>
                <w:bCs/>
                <w:color w:val="auto"/>
                <w:sz w:val="18"/>
                <w:szCs w:val="18"/>
              </w:rPr>
              <w:t>2</w:t>
            </w:r>
            <w:r>
              <w:rPr>
                <w:rFonts w:hint="eastAsia" w:eastAsia="仿宋_GB2312"/>
                <w:bCs/>
                <w:color w:val="auto"/>
                <w:sz w:val="18"/>
                <w:szCs w:val="18"/>
              </w:rPr>
              <w:t>个周；）</w:t>
            </w:r>
            <w:r>
              <w:rPr>
                <w:rFonts w:hint="eastAsia" w:eastAsia="仿宋_GB2312"/>
                <w:color w:val="auto"/>
                <w:sz w:val="18"/>
                <w:szCs w:val="18"/>
              </w:rPr>
              <w:t>通过电气自动化综合实习，使学生掌握通过电气自动化综合实习，锻炼学生系统地运用专业核心知识，分析、解决复杂工程问题的能力。</w:t>
            </w:r>
          </w:p>
        </w:tc>
        <w:tc>
          <w:tcPr>
            <w:tcW w:w="3165" w:type="dxa"/>
            <w:vAlign w:val="center"/>
          </w:tcPr>
          <w:p>
            <w:pPr>
              <w:adjustRightInd w:val="0"/>
              <w:snapToGrid w:val="0"/>
              <w:spacing w:line="280" w:lineRule="exact"/>
              <w:ind w:firstLine="108" w:firstLineChars="60"/>
              <w:rPr>
                <w:rFonts w:eastAsia="仿宋_GB2312"/>
                <w:color w:val="auto"/>
                <w:sz w:val="18"/>
                <w:szCs w:val="18"/>
              </w:rPr>
            </w:pPr>
            <w:r>
              <w:rPr>
                <w:rFonts w:hint="eastAsia" w:eastAsia="仿宋_GB2312"/>
                <w:bCs/>
                <w:color w:val="auto"/>
                <w:kern w:val="0"/>
                <w:sz w:val="18"/>
                <w:szCs w:val="18"/>
              </w:rPr>
              <w:t>先修课程：《自动控制原理》、《</w:t>
            </w:r>
            <w:r>
              <w:rPr>
                <w:rFonts w:hint="eastAsia" w:eastAsia="仿宋_GB2312"/>
                <w:bCs/>
                <w:color w:val="auto"/>
                <w:kern w:val="0"/>
                <w:sz w:val="18"/>
                <w:szCs w:val="18"/>
                <w:lang w:eastAsia="zh-CN"/>
              </w:rPr>
              <w:t>电机与拖动基础A</w:t>
            </w:r>
            <w:r>
              <w:rPr>
                <w:rFonts w:hint="eastAsia" w:eastAsia="仿宋_GB2312"/>
                <w:bCs/>
                <w:color w:val="auto"/>
                <w:kern w:val="0"/>
                <w:sz w:val="18"/>
                <w:szCs w:val="18"/>
              </w:rPr>
              <w:t>》、《</w:t>
            </w:r>
            <w:r>
              <w:rPr>
                <w:rFonts w:hint="eastAsia" w:eastAsia="仿宋_GB2312"/>
                <w:bCs/>
                <w:color w:val="auto"/>
                <w:kern w:val="0"/>
                <w:sz w:val="18"/>
                <w:szCs w:val="18"/>
                <w:lang w:eastAsia="zh-CN"/>
              </w:rPr>
              <w:t>电气控制与PLC（B）</w:t>
            </w:r>
            <w:r>
              <w:rPr>
                <w:rFonts w:hint="eastAsia" w:eastAsia="仿宋_GB2312"/>
                <w:bCs/>
                <w:color w:val="auto"/>
                <w:kern w:val="0"/>
                <w:sz w:val="18"/>
                <w:szCs w:val="18"/>
              </w:rPr>
              <w:t>》或《</w:t>
            </w:r>
            <w:r>
              <w:rPr>
                <w:rFonts w:hint="eastAsia" w:eastAsia="仿宋_GB2312"/>
                <w:bCs/>
                <w:color w:val="auto"/>
                <w:kern w:val="0"/>
                <w:sz w:val="18"/>
                <w:szCs w:val="18"/>
                <w:lang w:eastAsia="zh-CN"/>
              </w:rPr>
              <w:t>电力工程基础A</w:t>
            </w:r>
            <w:r>
              <w:rPr>
                <w:rFonts w:hint="eastAsia" w:eastAsia="仿宋_GB2312"/>
                <w:bCs/>
                <w:color w:val="auto"/>
                <w:kern w:val="0"/>
                <w:sz w:val="18"/>
                <w:szCs w:val="18"/>
              </w:rPr>
              <w:t>》《电力系统分析》后续课程：毕业设计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jc w:val="left"/>
              <w:rPr>
                <w:rFonts w:eastAsia="仿宋_GB2312"/>
                <w:bCs/>
                <w:color w:val="auto"/>
                <w:sz w:val="18"/>
                <w:szCs w:val="18"/>
              </w:rPr>
            </w:pPr>
            <w:r>
              <w:rPr>
                <w:rFonts w:eastAsia="仿宋_GB2312"/>
                <w:color w:val="auto"/>
                <w:sz w:val="18"/>
                <w:szCs w:val="18"/>
              </w:rPr>
              <w:t>17.</w:t>
            </w:r>
            <w:r>
              <w:rPr>
                <w:rFonts w:hint="eastAsia" w:eastAsia="仿宋_GB2312"/>
                <w:bCs/>
                <w:color w:val="auto"/>
                <w:sz w:val="18"/>
                <w:szCs w:val="18"/>
              </w:rPr>
              <w:t>电气工程及其自动化专业毕业实习（含劳动实践）</w:t>
            </w:r>
          </w:p>
        </w:tc>
        <w:tc>
          <w:tcPr>
            <w:tcW w:w="7091" w:type="dxa"/>
            <w:vAlign w:val="center"/>
          </w:tcPr>
          <w:p>
            <w:pPr>
              <w:adjustRightInd w:val="0"/>
              <w:snapToGrid w:val="0"/>
              <w:spacing w:line="280" w:lineRule="exact"/>
              <w:jc w:val="left"/>
              <w:rPr>
                <w:rFonts w:eastAsia="仿宋_GB2312"/>
                <w:color w:val="auto"/>
                <w:sz w:val="18"/>
                <w:szCs w:val="18"/>
                <w:highlight w:val="yellow"/>
              </w:rPr>
            </w:pPr>
            <w:r>
              <w:rPr>
                <w:rFonts w:hint="eastAsia" w:eastAsia="仿宋_GB2312"/>
                <w:bCs/>
                <w:color w:val="auto"/>
                <w:sz w:val="18"/>
                <w:szCs w:val="18"/>
              </w:rPr>
              <w:t>通过毕业实习加深毕业生对行业发展现状了解、对具体职业或岗位的了解，确认自己喜欢或擅长的职业和岗位，为从学生向职场人士转变做准备；同时通过毕业实习深入基层工作单位，加深理解并巩固所学专业知识，进一步提高认识问题、分析问题、解决问题的能力，培养学生独立工作能力和团结协作的群体意识，</w:t>
            </w:r>
            <w:r>
              <w:rPr>
                <w:rFonts w:hint="eastAsia" w:eastAsia="仿宋_GB2312"/>
                <w:bCs/>
                <w:color w:val="auto"/>
                <w:kern w:val="0"/>
                <w:sz w:val="18"/>
                <w:szCs w:val="18"/>
              </w:rPr>
              <w:t>并熟悉</w:t>
            </w:r>
            <w:r>
              <w:rPr>
                <w:rFonts w:hint="eastAsia" w:eastAsia="仿宋_GB2312"/>
                <w:color w:val="auto"/>
                <w:sz w:val="18"/>
                <w:szCs w:val="18"/>
              </w:rPr>
              <w:t>电气工程领域</w:t>
            </w:r>
            <w:r>
              <w:rPr>
                <w:rFonts w:hint="eastAsia" w:eastAsia="仿宋_GB2312"/>
                <w:bCs/>
                <w:color w:val="auto"/>
                <w:kern w:val="0"/>
                <w:sz w:val="18"/>
                <w:szCs w:val="18"/>
              </w:rPr>
              <w:t>工作程序和方法</w:t>
            </w:r>
            <w:r>
              <w:rPr>
                <w:rFonts w:hint="eastAsia" w:eastAsia="仿宋_GB2312"/>
                <w:color w:val="auto"/>
                <w:sz w:val="18"/>
                <w:szCs w:val="18"/>
              </w:rPr>
              <w:t>，</w:t>
            </w:r>
            <w:r>
              <w:rPr>
                <w:rFonts w:hint="eastAsia" w:eastAsia="仿宋_GB2312"/>
                <w:bCs/>
                <w:color w:val="auto"/>
                <w:kern w:val="0"/>
                <w:sz w:val="18"/>
                <w:szCs w:val="18"/>
              </w:rPr>
              <w:t>为今后走上工作岗位打下扎实的基础</w:t>
            </w:r>
            <w:r>
              <w:rPr>
                <w:rFonts w:hint="eastAsia" w:eastAsia="仿宋_GB2312"/>
                <w:color w:val="auto"/>
                <w:sz w:val="18"/>
                <w:szCs w:val="18"/>
              </w:rPr>
              <w:t>。</w:t>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bCs/>
                <w:color w:val="auto"/>
                <w:kern w:val="0"/>
                <w:sz w:val="18"/>
                <w:szCs w:val="18"/>
              </w:rPr>
              <w:t>先修课程：电自化专业相关课程，后续课程：无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2" w:type="dxa"/>
            <w:vMerge w:val="continue"/>
            <w:vAlign w:val="center"/>
          </w:tcPr>
          <w:p>
            <w:pPr>
              <w:adjustRightInd w:val="0"/>
              <w:snapToGrid w:val="0"/>
              <w:spacing w:line="280" w:lineRule="exact"/>
              <w:jc w:val="center"/>
              <w:rPr>
                <w:rFonts w:eastAsia="仿宋_GB2312"/>
                <w:color w:val="auto"/>
                <w:sz w:val="18"/>
                <w:szCs w:val="18"/>
              </w:rPr>
            </w:pPr>
          </w:p>
        </w:tc>
        <w:tc>
          <w:tcPr>
            <w:tcW w:w="579" w:type="dxa"/>
            <w:vMerge w:val="continue"/>
            <w:vAlign w:val="center"/>
          </w:tcPr>
          <w:p>
            <w:pPr>
              <w:adjustRightInd w:val="0"/>
              <w:snapToGrid w:val="0"/>
              <w:spacing w:line="280" w:lineRule="exact"/>
              <w:rPr>
                <w:rFonts w:eastAsia="仿宋_GB2312"/>
                <w:color w:val="auto"/>
                <w:sz w:val="18"/>
                <w:szCs w:val="18"/>
              </w:rPr>
            </w:pPr>
          </w:p>
        </w:tc>
        <w:tc>
          <w:tcPr>
            <w:tcW w:w="2755" w:type="dxa"/>
            <w:vAlign w:val="center"/>
          </w:tcPr>
          <w:p>
            <w:pPr>
              <w:spacing w:line="280" w:lineRule="exact"/>
              <w:ind w:right="-105" w:rightChars="-50"/>
              <w:jc w:val="left"/>
              <w:rPr>
                <w:rFonts w:eastAsia="仿宋_GB2312"/>
                <w:bCs/>
                <w:color w:val="auto"/>
                <w:sz w:val="18"/>
                <w:szCs w:val="18"/>
              </w:rPr>
            </w:pPr>
            <w:r>
              <w:rPr>
                <w:rFonts w:eastAsia="仿宋_GB2312"/>
                <w:color w:val="auto"/>
                <w:sz w:val="18"/>
                <w:szCs w:val="18"/>
              </w:rPr>
              <w:t>18.</w:t>
            </w:r>
            <w:r>
              <w:rPr>
                <w:rFonts w:hint="eastAsia" w:eastAsia="仿宋_GB2312"/>
                <w:bCs/>
                <w:color w:val="auto"/>
                <w:sz w:val="18"/>
                <w:szCs w:val="18"/>
              </w:rPr>
              <w:t>电气工程及其自动化专业毕业论文（设计）</w:t>
            </w:r>
          </w:p>
        </w:tc>
        <w:tc>
          <w:tcPr>
            <w:tcW w:w="7091"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毕业设计是带有研究性质的专题研究分析、设计报告，是完成教学任务、培养合格人才的一个重要实践性教学环节。通过毕业设计，培养学生开发和设计能力，提高综合运用所学知识和技能去分析、解决电气工程领域实际问题的能力。通过毕业设计，使学生对所学过的基础理论和专业知识进行一次全面、系统地回顾和总结，通过对具体题目的分析，使理论与实践相结合，巩固和发展所学理论知识，掌握正确的思维方法和基本技能，提高学生独立思考能力和团结协作的工作作风，提高学生利用计算机解决实际问题的能力及计算机实际操作水平，促进学生建立严谨的科学态度和工作作风。</w:t>
            </w:r>
            <w:r>
              <w:rPr>
                <w:color w:val="auto"/>
                <w:sz w:val="32"/>
                <w:szCs w:val="32"/>
              </w:rPr>
              <w:br w:type="textWrapping"/>
            </w:r>
          </w:p>
        </w:tc>
        <w:tc>
          <w:tcPr>
            <w:tcW w:w="3165" w:type="dxa"/>
            <w:vAlign w:val="center"/>
          </w:tcPr>
          <w:p>
            <w:pPr>
              <w:adjustRightInd w:val="0"/>
              <w:snapToGrid w:val="0"/>
              <w:spacing w:line="280" w:lineRule="exact"/>
              <w:jc w:val="left"/>
              <w:rPr>
                <w:rFonts w:eastAsia="仿宋_GB2312"/>
                <w:color w:val="auto"/>
                <w:sz w:val="18"/>
                <w:szCs w:val="18"/>
              </w:rPr>
            </w:pPr>
            <w:r>
              <w:rPr>
                <w:rFonts w:hint="eastAsia" w:eastAsia="仿宋_GB2312"/>
                <w:bCs/>
                <w:color w:val="auto"/>
                <w:kern w:val="0"/>
                <w:sz w:val="18"/>
                <w:szCs w:val="18"/>
              </w:rPr>
              <w:t>先修课程：电自化专业相关课程，后续课程：无</w:t>
            </w:r>
          </w:p>
        </w:tc>
      </w:tr>
    </w:tbl>
    <w:p>
      <w:pPr>
        <w:widowControl/>
        <w:spacing w:line="460" w:lineRule="exact"/>
        <w:ind w:firstLine="210" w:firstLineChars="100"/>
        <w:rPr>
          <w:rFonts w:eastAsia="仿宋_GB2312"/>
          <w:color w:val="auto"/>
          <w:kern w:val="0"/>
        </w:rPr>
        <w:sectPr>
          <w:pgSz w:w="16838" w:h="11906" w:orient="landscape"/>
          <w:pgMar w:top="1531" w:right="1134" w:bottom="1021" w:left="1588" w:header="851" w:footer="1531" w:gutter="0"/>
          <w:pgBorders>
            <w:top w:val="none" w:sz="0" w:space="0"/>
            <w:left w:val="none" w:sz="0" w:space="0"/>
            <w:bottom w:val="none" w:sz="0" w:space="0"/>
            <w:right w:val="none" w:sz="0" w:space="0"/>
          </w:pgBorders>
          <w:cols w:space="720" w:num="1"/>
          <w:docGrid w:type="lines" w:linePitch="312" w:charSpace="117"/>
        </w:sectPr>
      </w:pPr>
    </w:p>
    <w:p>
      <w:pPr>
        <w:widowControl/>
        <w:spacing w:line="460" w:lineRule="exact"/>
        <w:rPr>
          <w:rFonts w:eastAsia="仿宋_GB2312"/>
          <w:b/>
          <w:bCs/>
          <w:color w:val="auto"/>
          <w:kern w:val="0"/>
          <w:sz w:val="30"/>
          <w:szCs w:val="30"/>
        </w:rPr>
      </w:pPr>
      <w:r>
        <w:rPr>
          <w:rFonts w:hint="eastAsia" w:eastAsia="仿宋_GB2312"/>
          <w:b/>
          <w:bCs/>
          <w:color w:val="auto"/>
          <w:kern w:val="0"/>
          <w:sz w:val="30"/>
          <w:szCs w:val="30"/>
        </w:rPr>
        <w:t>撰写人签字：于艳</w:t>
      </w: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hint="eastAsia" w:eastAsia="仿宋_GB2312"/>
          <w:b/>
          <w:bCs/>
          <w:color w:val="auto"/>
          <w:kern w:val="0"/>
          <w:sz w:val="30"/>
          <w:szCs w:val="30"/>
        </w:rPr>
        <w:t>教学院长签字：</w:t>
      </w: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hint="eastAsia"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hint="eastAsia"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spacing w:line="480" w:lineRule="exact"/>
        <w:rPr>
          <w:color w:val="auto"/>
        </w:rPr>
      </w:pPr>
    </w:p>
    <w:p>
      <w:pPr>
        <w:spacing w:line="480" w:lineRule="exact"/>
        <w:rPr>
          <w:color w:val="auto"/>
        </w:rPr>
      </w:pPr>
    </w:p>
    <w:p>
      <w:pPr>
        <w:adjustRightInd w:val="0"/>
        <w:spacing w:line="360" w:lineRule="auto"/>
        <w:ind w:firstLine="600" w:firstLineChars="200"/>
        <w:rPr>
          <w:rFonts w:eastAsia="黑体"/>
          <w:bCs/>
          <w:color w:val="auto"/>
          <w:sz w:val="30"/>
          <w:szCs w:val="30"/>
        </w:rPr>
      </w:pPr>
    </w:p>
    <w:p>
      <w:pPr>
        <w:adjustRightInd w:val="0"/>
        <w:spacing w:line="360" w:lineRule="auto"/>
        <w:ind w:firstLine="420" w:firstLineChars="200"/>
        <w:rPr>
          <w:rFonts w:eastAsia="仿宋_GB2312"/>
          <w:color w:val="auto"/>
          <w:kern w:val="0"/>
        </w:rPr>
      </w:pPr>
    </w:p>
    <w:p>
      <w:pPr>
        <w:widowControl/>
        <w:spacing w:line="460" w:lineRule="exact"/>
        <w:jc w:val="right"/>
        <w:rPr>
          <w:rFonts w:eastAsia="仿宋_GB2312"/>
          <w:b/>
          <w:bCs/>
          <w:color w:val="auto"/>
          <w:kern w:val="0"/>
          <w:sz w:val="30"/>
          <w:szCs w:val="30"/>
        </w:rPr>
      </w:pPr>
    </w:p>
    <w:p>
      <w:pPr>
        <w:widowControl/>
        <w:spacing w:line="460" w:lineRule="exact"/>
        <w:jc w:val="right"/>
        <w:rPr>
          <w:rFonts w:eastAsia="仿宋_GB2312"/>
          <w:color w:val="auto"/>
        </w:rPr>
      </w:pPr>
      <w:r>
        <w:rPr>
          <w:rFonts w:eastAsia="仿宋_GB2312"/>
          <w:b/>
          <w:bCs/>
          <w:color w:val="auto"/>
          <w:kern w:val="0"/>
          <w:sz w:val="30"/>
          <w:szCs w:val="30"/>
        </w:rPr>
        <w:t>2020.08.07</w:t>
      </w:r>
    </w:p>
    <w:bookmarkEnd w:id="19"/>
    <w:sectPr>
      <w:pgSz w:w="11906" w:h="16838"/>
      <w:pgMar w:top="1531" w:right="1134" w:bottom="1021" w:left="1588" w:header="851" w:footer="1531" w:gutter="0"/>
      <w:pgBorders>
        <w:top w:val="none" w:sz="0" w:space="0"/>
        <w:left w:val="none" w:sz="0" w:space="0"/>
        <w:bottom w:val="none" w:sz="0" w:space="0"/>
        <w:right w:val="none" w:sz="0" w:space="0"/>
      </w:pgBorders>
      <w:cols w:space="720" w:num="1"/>
      <w:docGrid w:type="linesAndChars"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serif">
    <w:altName w:val="Segoe Print"/>
    <w:panose1 w:val="00000000000000000000"/>
    <w:charset w:val="00"/>
    <w:family w:val="auto"/>
    <w:pitch w:val="default"/>
    <w:sig w:usb0="00000000" w:usb1="00000000" w:usb2="00000000" w:usb3="00000000" w:csb0="00000001" w:csb1="00000000"/>
  </w:font>
  <w:font w:name="方正小标宋_GBK">
    <w:altName w:val="微软雅黑"/>
    <w:panose1 w:val="00000000000000000000"/>
    <w:charset w:val="00"/>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仿宋_GB2312" w:eastAsia="仿宋_GB2312"/>
        <w:sz w:val="30"/>
        <w:szCs w:val="30"/>
      </w:rPr>
    </w:pPr>
    <w:r>
      <w:rPr>
        <w:rFonts w:ascii="仿宋_GB2312" w:eastAsia="仿宋_GB2312"/>
        <w:sz w:val="30"/>
        <w:szCs w:val="30"/>
      </w:rPr>
      <w:fldChar w:fldCharType="begin"/>
    </w:r>
    <w:r>
      <w:rPr>
        <w:rFonts w:ascii="仿宋_GB2312" w:eastAsia="仿宋_GB2312"/>
        <w:sz w:val="30"/>
        <w:szCs w:val="30"/>
      </w:rPr>
      <w:instrText xml:space="preserve">PAGE   \* MERGEFORMAT</w:instrText>
    </w:r>
    <w:r>
      <w:rPr>
        <w:rFonts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11 -</w:t>
    </w:r>
    <w:r>
      <w:rPr>
        <w:rFonts w:ascii="仿宋_GB2312" w:eastAsia="仿宋_GB2312"/>
        <w:sz w:val="30"/>
        <w:szCs w:val="30"/>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仿宋_GB2312" w:eastAsia="仿宋_GB2312"/>
        <w:sz w:val="30"/>
        <w:szCs w:val="30"/>
      </w:rPr>
    </w:pPr>
    <w:r>
      <w:rPr>
        <w:rFonts w:ascii="仿宋_GB2312" w:eastAsia="仿宋_GB2312"/>
        <w:sz w:val="30"/>
        <w:szCs w:val="30"/>
      </w:rPr>
      <w:fldChar w:fldCharType="begin"/>
    </w:r>
    <w:r>
      <w:rPr>
        <w:rFonts w:ascii="仿宋_GB2312" w:eastAsia="仿宋_GB2312"/>
        <w:sz w:val="30"/>
        <w:szCs w:val="30"/>
      </w:rPr>
      <w:instrText xml:space="preserve">PAGE   \* MERGEFORMAT</w:instrText>
    </w:r>
    <w:r>
      <w:rPr>
        <w:rFonts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10 -</w:t>
    </w:r>
    <w:r>
      <w:rPr>
        <w:rFonts w:ascii="仿宋_GB2312" w:eastAsia="仿宋_GB2312"/>
        <w:sz w:val="30"/>
        <w:szCs w:val="30"/>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330" w:y="86"/>
      <w:rPr>
        <w:rStyle w:val="27"/>
        <w:rFonts w:ascii="宋体"/>
        <w:sz w:val="28"/>
        <w:szCs w:val="28"/>
      </w:rPr>
    </w:pPr>
    <w:r>
      <w:rPr>
        <w:rStyle w:val="27"/>
        <w:rFonts w:ascii="宋体" w:hAnsi="宋体"/>
        <w:sz w:val="28"/>
        <w:szCs w:val="28"/>
      </w:rPr>
      <w:t xml:space="preserve">— </w:t>
    </w:r>
    <w:r>
      <w:rPr>
        <w:rStyle w:val="27"/>
        <w:rFonts w:ascii="宋体" w:hAnsi="宋体"/>
        <w:sz w:val="28"/>
        <w:szCs w:val="28"/>
      </w:rPr>
      <w:fldChar w:fldCharType="begin"/>
    </w:r>
    <w:r>
      <w:rPr>
        <w:rStyle w:val="27"/>
        <w:rFonts w:ascii="宋体" w:hAnsi="宋体"/>
        <w:sz w:val="28"/>
        <w:szCs w:val="28"/>
      </w:rPr>
      <w:instrText xml:space="preserve">PAGE  </w:instrText>
    </w:r>
    <w:r>
      <w:rPr>
        <w:rStyle w:val="27"/>
        <w:rFonts w:ascii="宋体" w:hAnsi="宋体"/>
        <w:sz w:val="28"/>
        <w:szCs w:val="28"/>
      </w:rPr>
      <w:fldChar w:fldCharType="separate"/>
    </w:r>
    <w:r>
      <w:rPr>
        <w:rStyle w:val="27"/>
        <w:rFonts w:ascii="宋体" w:hAnsi="宋体"/>
        <w:sz w:val="28"/>
        <w:szCs w:val="28"/>
      </w:rPr>
      <w:t>17</w:t>
    </w:r>
    <w:r>
      <w:rPr>
        <w:rStyle w:val="27"/>
        <w:rFonts w:ascii="宋体" w:hAnsi="宋体"/>
        <w:sz w:val="28"/>
        <w:szCs w:val="28"/>
      </w:rPr>
      <w:fldChar w:fldCharType="end"/>
    </w:r>
    <w:r>
      <w:rPr>
        <w:rStyle w:val="27"/>
        <w:rFonts w:ascii="宋体" w:hAnsi="宋体"/>
        <w:sz w:val="28"/>
        <w:szCs w:val="28"/>
      </w:rPr>
      <w:t xml:space="preserve"> —</w:t>
    </w:r>
  </w:p>
  <w:p>
    <w:pPr>
      <w:pStyle w:val="14"/>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1770" w:y="86"/>
      <w:rPr>
        <w:rStyle w:val="27"/>
        <w:rFonts w:ascii="宋体"/>
        <w:sz w:val="28"/>
        <w:szCs w:val="28"/>
      </w:rPr>
    </w:pPr>
    <w:r>
      <w:rPr>
        <w:rStyle w:val="27"/>
        <w:rFonts w:ascii="宋体" w:hAnsi="宋体"/>
        <w:sz w:val="28"/>
        <w:szCs w:val="28"/>
      </w:rPr>
      <w:t xml:space="preserve">— </w:t>
    </w:r>
    <w:r>
      <w:rPr>
        <w:rStyle w:val="27"/>
        <w:rFonts w:ascii="宋体" w:hAnsi="宋体"/>
        <w:sz w:val="28"/>
        <w:szCs w:val="28"/>
      </w:rPr>
      <w:fldChar w:fldCharType="begin"/>
    </w:r>
    <w:r>
      <w:rPr>
        <w:rStyle w:val="27"/>
        <w:rFonts w:ascii="宋体" w:hAnsi="宋体"/>
        <w:sz w:val="28"/>
        <w:szCs w:val="28"/>
      </w:rPr>
      <w:instrText xml:space="preserve">PAGE  </w:instrText>
    </w:r>
    <w:r>
      <w:rPr>
        <w:rStyle w:val="27"/>
        <w:rFonts w:ascii="宋体" w:hAnsi="宋体"/>
        <w:sz w:val="28"/>
        <w:szCs w:val="28"/>
      </w:rPr>
      <w:fldChar w:fldCharType="separate"/>
    </w:r>
    <w:r>
      <w:rPr>
        <w:rStyle w:val="27"/>
        <w:rFonts w:ascii="宋体" w:hAnsi="宋体"/>
        <w:sz w:val="28"/>
        <w:szCs w:val="28"/>
      </w:rPr>
      <w:t>26</w:t>
    </w:r>
    <w:r>
      <w:rPr>
        <w:rStyle w:val="27"/>
        <w:rFonts w:ascii="宋体" w:hAnsi="宋体"/>
        <w:sz w:val="28"/>
        <w:szCs w:val="28"/>
      </w:rPr>
      <w:fldChar w:fldCharType="end"/>
    </w:r>
    <w:r>
      <w:rPr>
        <w:rStyle w:val="27"/>
        <w:rFonts w:ascii="宋体" w:hAnsi="宋体"/>
        <w:sz w:val="28"/>
        <w:szCs w:val="28"/>
      </w:rPr>
      <w:t xml:space="preserve"> —</w:t>
    </w:r>
  </w:p>
  <w:p>
    <w:pPr>
      <w:pStyle w:val="14"/>
      <w:ind w:right="360" w:firstLine="360"/>
    </w:pPr>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F6EB86"/>
    <w:multiLevelType w:val="singleLevel"/>
    <w:tmpl w:val="99F6EB86"/>
    <w:lvl w:ilvl="0" w:tentative="0">
      <w:start w:val="1"/>
      <w:numFmt w:val="decimal"/>
      <w:suff w:val="nothing"/>
      <w:lvlText w:val="%1）"/>
      <w:lvlJc w:val="left"/>
      <w:rPr>
        <w:rFonts w:cs="Times New Roman"/>
      </w:rPr>
    </w:lvl>
  </w:abstractNum>
  <w:abstractNum w:abstractNumId="1">
    <w:nsid w:val="FFF61E14"/>
    <w:multiLevelType w:val="singleLevel"/>
    <w:tmpl w:val="FFF61E14"/>
    <w:lvl w:ilvl="0" w:tentative="0">
      <w:start w:val="3"/>
      <w:numFmt w:val="chineseCounting"/>
      <w:suff w:val="nothing"/>
      <w:lvlText w:val="（%1）"/>
      <w:lvlJc w:val="left"/>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NotTrackMoves/>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72A27"/>
    <w:rsid w:val="00001B3B"/>
    <w:rsid w:val="000020DE"/>
    <w:rsid w:val="000024B7"/>
    <w:rsid w:val="00002CAD"/>
    <w:rsid w:val="0000355F"/>
    <w:rsid w:val="00004512"/>
    <w:rsid w:val="000056C8"/>
    <w:rsid w:val="0000580C"/>
    <w:rsid w:val="00005C43"/>
    <w:rsid w:val="0000761F"/>
    <w:rsid w:val="00013305"/>
    <w:rsid w:val="00015831"/>
    <w:rsid w:val="0001583E"/>
    <w:rsid w:val="00020ABF"/>
    <w:rsid w:val="00024FDF"/>
    <w:rsid w:val="00030B31"/>
    <w:rsid w:val="00031950"/>
    <w:rsid w:val="00031B30"/>
    <w:rsid w:val="0003219F"/>
    <w:rsid w:val="000324C3"/>
    <w:rsid w:val="000326AB"/>
    <w:rsid w:val="00032DDB"/>
    <w:rsid w:val="000343B6"/>
    <w:rsid w:val="00040E12"/>
    <w:rsid w:val="00041169"/>
    <w:rsid w:val="000421CE"/>
    <w:rsid w:val="0004346F"/>
    <w:rsid w:val="00043D9B"/>
    <w:rsid w:val="00046E3A"/>
    <w:rsid w:val="00047B01"/>
    <w:rsid w:val="0005107C"/>
    <w:rsid w:val="00052EE6"/>
    <w:rsid w:val="00054EDC"/>
    <w:rsid w:val="00055839"/>
    <w:rsid w:val="000558C0"/>
    <w:rsid w:val="0005592E"/>
    <w:rsid w:val="0005605E"/>
    <w:rsid w:val="000607DF"/>
    <w:rsid w:val="000611AD"/>
    <w:rsid w:val="00061216"/>
    <w:rsid w:val="00065098"/>
    <w:rsid w:val="00066355"/>
    <w:rsid w:val="00067054"/>
    <w:rsid w:val="00070981"/>
    <w:rsid w:val="00071708"/>
    <w:rsid w:val="000740EB"/>
    <w:rsid w:val="00084731"/>
    <w:rsid w:val="00085D29"/>
    <w:rsid w:val="0008707D"/>
    <w:rsid w:val="00087426"/>
    <w:rsid w:val="000977AE"/>
    <w:rsid w:val="000A14C3"/>
    <w:rsid w:val="000A4D5D"/>
    <w:rsid w:val="000B0EB5"/>
    <w:rsid w:val="000B17DB"/>
    <w:rsid w:val="000B21C5"/>
    <w:rsid w:val="000B3475"/>
    <w:rsid w:val="000B4F29"/>
    <w:rsid w:val="000B4FAA"/>
    <w:rsid w:val="000C207F"/>
    <w:rsid w:val="000C4D6B"/>
    <w:rsid w:val="000C5273"/>
    <w:rsid w:val="000C5604"/>
    <w:rsid w:val="000C5AF9"/>
    <w:rsid w:val="000C7FF4"/>
    <w:rsid w:val="000D2016"/>
    <w:rsid w:val="000D47BA"/>
    <w:rsid w:val="000D65A1"/>
    <w:rsid w:val="000D7D4B"/>
    <w:rsid w:val="000E1DB0"/>
    <w:rsid w:val="000E24DD"/>
    <w:rsid w:val="000E38CA"/>
    <w:rsid w:val="000E48FE"/>
    <w:rsid w:val="000E50E9"/>
    <w:rsid w:val="000E51B3"/>
    <w:rsid w:val="000E6AC5"/>
    <w:rsid w:val="000F0BFA"/>
    <w:rsid w:val="000F1436"/>
    <w:rsid w:val="000F3A72"/>
    <w:rsid w:val="000F3AE2"/>
    <w:rsid w:val="000F575F"/>
    <w:rsid w:val="000F61AF"/>
    <w:rsid w:val="000F61CF"/>
    <w:rsid w:val="000F690F"/>
    <w:rsid w:val="000F77B0"/>
    <w:rsid w:val="000F7CBA"/>
    <w:rsid w:val="00100774"/>
    <w:rsid w:val="00100DE1"/>
    <w:rsid w:val="00103D40"/>
    <w:rsid w:val="00105432"/>
    <w:rsid w:val="00111BB4"/>
    <w:rsid w:val="001122DB"/>
    <w:rsid w:val="0011347C"/>
    <w:rsid w:val="00113D8E"/>
    <w:rsid w:val="00117C25"/>
    <w:rsid w:val="00117F94"/>
    <w:rsid w:val="001214AD"/>
    <w:rsid w:val="00121F2F"/>
    <w:rsid w:val="00123245"/>
    <w:rsid w:val="00124F20"/>
    <w:rsid w:val="00124F26"/>
    <w:rsid w:val="00126E3D"/>
    <w:rsid w:val="00132682"/>
    <w:rsid w:val="001336EB"/>
    <w:rsid w:val="00135B2E"/>
    <w:rsid w:val="00137FE9"/>
    <w:rsid w:val="001405BD"/>
    <w:rsid w:val="00141652"/>
    <w:rsid w:val="00142C38"/>
    <w:rsid w:val="00143AF5"/>
    <w:rsid w:val="0014428F"/>
    <w:rsid w:val="001471DC"/>
    <w:rsid w:val="001534E0"/>
    <w:rsid w:val="00154349"/>
    <w:rsid w:val="0015585A"/>
    <w:rsid w:val="001572B6"/>
    <w:rsid w:val="00157869"/>
    <w:rsid w:val="0016183D"/>
    <w:rsid w:val="001629F8"/>
    <w:rsid w:val="0016418D"/>
    <w:rsid w:val="00165DA7"/>
    <w:rsid w:val="00165F48"/>
    <w:rsid w:val="00167CB5"/>
    <w:rsid w:val="00172A27"/>
    <w:rsid w:val="00173F80"/>
    <w:rsid w:val="00177C9D"/>
    <w:rsid w:val="00180CD0"/>
    <w:rsid w:val="00183159"/>
    <w:rsid w:val="001835AD"/>
    <w:rsid w:val="00183D4B"/>
    <w:rsid w:val="001877B5"/>
    <w:rsid w:val="00197245"/>
    <w:rsid w:val="001A187E"/>
    <w:rsid w:val="001A2085"/>
    <w:rsid w:val="001A5B04"/>
    <w:rsid w:val="001A6D0F"/>
    <w:rsid w:val="001B1FA0"/>
    <w:rsid w:val="001B3562"/>
    <w:rsid w:val="001B42C7"/>
    <w:rsid w:val="001B57F7"/>
    <w:rsid w:val="001B6BE6"/>
    <w:rsid w:val="001C1051"/>
    <w:rsid w:val="001C32D8"/>
    <w:rsid w:val="001C5EBF"/>
    <w:rsid w:val="001D0AC4"/>
    <w:rsid w:val="001D2EA3"/>
    <w:rsid w:val="001D47EE"/>
    <w:rsid w:val="001D5351"/>
    <w:rsid w:val="001D7A61"/>
    <w:rsid w:val="001F0C9B"/>
    <w:rsid w:val="001F2462"/>
    <w:rsid w:val="001F3FCF"/>
    <w:rsid w:val="001F44CC"/>
    <w:rsid w:val="001F764D"/>
    <w:rsid w:val="002001D4"/>
    <w:rsid w:val="00204B95"/>
    <w:rsid w:val="00205100"/>
    <w:rsid w:val="00205EE5"/>
    <w:rsid w:val="0020644E"/>
    <w:rsid w:val="00207C7F"/>
    <w:rsid w:val="0021436F"/>
    <w:rsid w:val="0021643B"/>
    <w:rsid w:val="00216890"/>
    <w:rsid w:val="00217D4C"/>
    <w:rsid w:val="00221BE5"/>
    <w:rsid w:val="00227FC0"/>
    <w:rsid w:val="0023270F"/>
    <w:rsid w:val="002338D6"/>
    <w:rsid w:val="00234153"/>
    <w:rsid w:val="0023734C"/>
    <w:rsid w:val="00240020"/>
    <w:rsid w:val="00241F08"/>
    <w:rsid w:val="00242042"/>
    <w:rsid w:val="002435A8"/>
    <w:rsid w:val="00244838"/>
    <w:rsid w:val="002515AA"/>
    <w:rsid w:val="002538CA"/>
    <w:rsid w:val="00253961"/>
    <w:rsid w:val="00255F7D"/>
    <w:rsid w:val="00261ECD"/>
    <w:rsid w:val="0026219B"/>
    <w:rsid w:val="0026435C"/>
    <w:rsid w:val="0027063F"/>
    <w:rsid w:val="00271469"/>
    <w:rsid w:val="002725F1"/>
    <w:rsid w:val="00273661"/>
    <w:rsid w:val="0027443C"/>
    <w:rsid w:val="00274492"/>
    <w:rsid w:val="00275336"/>
    <w:rsid w:val="00276D62"/>
    <w:rsid w:val="00277853"/>
    <w:rsid w:val="00282F0B"/>
    <w:rsid w:val="00283B8B"/>
    <w:rsid w:val="0029061C"/>
    <w:rsid w:val="00294E11"/>
    <w:rsid w:val="00297517"/>
    <w:rsid w:val="002A024B"/>
    <w:rsid w:val="002A5577"/>
    <w:rsid w:val="002A59C0"/>
    <w:rsid w:val="002A69A7"/>
    <w:rsid w:val="002B04AA"/>
    <w:rsid w:val="002B117F"/>
    <w:rsid w:val="002B1C49"/>
    <w:rsid w:val="002B2C22"/>
    <w:rsid w:val="002B34E0"/>
    <w:rsid w:val="002B5B74"/>
    <w:rsid w:val="002C25C5"/>
    <w:rsid w:val="002C3424"/>
    <w:rsid w:val="002C5183"/>
    <w:rsid w:val="002C6208"/>
    <w:rsid w:val="002D14D6"/>
    <w:rsid w:val="002D24CE"/>
    <w:rsid w:val="002D2A4E"/>
    <w:rsid w:val="002D2DF1"/>
    <w:rsid w:val="002D4B20"/>
    <w:rsid w:val="002D5BD7"/>
    <w:rsid w:val="002E1F6C"/>
    <w:rsid w:val="002E336B"/>
    <w:rsid w:val="002E4B11"/>
    <w:rsid w:val="002E513E"/>
    <w:rsid w:val="002E6CAA"/>
    <w:rsid w:val="002E76DE"/>
    <w:rsid w:val="002F0DEE"/>
    <w:rsid w:val="002F5EAC"/>
    <w:rsid w:val="002F775C"/>
    <w:rsid w:val="003020C4"/>
    <w:rsid w:val="00303474"/>
    <w:rsid w:val="00303954"/>
    <w:rsid w:val="00307E30"/>
    <w:rsid w:val="0031130A"/>
    <w:rsid w:val="00313B50"/>
    <w:rsid w:val="00313D8E"/>
    <w:rsid w:val="00313F1D"/>
    <w:rsid w:val="0031708C"/>
    <w:rsid w:val="00317FFA"/>
    <w:rsid w:val="0032088E"/>
    <w:rsid w:val="00321AB6"/>
    <w:rsid w:val="00321F3F"/>
    <w:rsid w:val="003241DB"/>
    <w:rsid w:val="003251BC"/>
    <w:rsid w:val="00325749"/>
    <w:rsid w:val="00325F90"/>
    <w:rsid w:val="00327205"/>
    <w:rsid w:val="003279E5"/>
    <w:rsid w:val="00331EC1"/>
    <w:rsid w:val="0033269E"/>
    <w:rsid w:val="003344C8"/>
    <w:rsid w:val="00334E8E"/>
    <w:rsid w:val="0033516C"/>
    <w:rsid w:val="00340C2A"/>
    <w:rsid w:val="003410EF"/>
    <w:rsid w:val="00345C72"/>
    <w:rsid w:val="00345F4F"/>
    <w:rsid w:val="00351195"/>
    <w:rsid w:val="00353B51"/>
    <w:rsid w:val="00355136"/>
    <w:rsid w:val="00355367"/>
    <w:rsid w:val="003559BB"/>
    <w:rsid w:val="0035698E"/>
    <w:rsid w:val="00356A80"/>
    <w:rsid w:val="003616FE"/>
    <w:rsid w:val="00362254"/>
    <w:rsid w:val="003629D2"/>
    <w:rsid w:val="00362D5F"/>
    <w:rsid w:val="00365D91"/>
    <w:rsid w:val="00365DC8"/>
    <w:rsid w:val="00373B53"/>
    <w:rsid w:val="00374FCF"/>
    <w:rsid w:val="00375764"/>
    <w:rsid w:val="00376B36"/>
    <w:rsid w:val="0038034B"/>
    <w:rsid w:val="00381F06"/>
    <w:rsid w:val="00383323"/>
    <w:rsid w:val="00384048"/>
    <w:rsid w:val="003853CE"/>
    <w:rsid w:val="0038560F"/>
    <w:rsid w:val="003857D0"/>
    <w:rsid w:val="0038694A"/>
    <w:rsid w:val="00386C18"/>
    <w:rsid w:val="0039145B"/>
    <w:rsid w:val="00392A07"/>
    <w:rsid w:val="003A11D2"/>
    <w:rsid w:val="003A1268"/>
    <w:rsid w:val="003A5568"/>
    <w:rsid w:val="003B21D7"/>
    <w:rsid w:val="003B22DA"/>
    <w:rsid w:val="003B434D"/>
    <w:rsid w:val="003B47F6"/>
    <w:rsid w:val="003B4C4F"/>
    <w:rsid w:val="003B5EDA"/>
    <w:rsid w:val="003B7930"/>
    <w:rsid w:val="003C0EDC"/>
    <w:rsid w:val="003C4207"/>
    <w:rsid w:val="003C5C87"/>
    <w:rsid w:val="003C7A9D"/>
    <w:rsid w:val="003E102D"/>
    <w:rsid w:val="003F1CEE"/>
    <w:rsid w:val="003F292C"/>
    <w:rsid w:val="003F47EA"/>
    <w:rsid w:val="003F6202"/>
    <w:rsid w:val="00400F57"/>
    <w:rsid w:val="00402A64"/>
    <w:rsid w:val="00402F50"/>
    <w:rsid w:val="00404C8A"/>
    <w:rsid w:val="0041041F"/>
    <w:rsid w:val="00410507"/>
    <w:rsid w:val="00413613"/>
    <w:rsid w:val="00414FBD"/>
    <w:rsid w:val="00416A69"/>
    <w:rsid w:val="004356A6"/>
    <w:rsid w:val="004374F8"/>
    <w:rsid w:val="004407A4"/>
    <w:rsid w:val="00443D42"/>
    <w:rsid w:val="00444876"/>
    <w:rsid w:val="00444A29"/>
    <w:rsid w:val="00445B65"/>
    <w:rsid w:val="00453091"/>
    <w:rsid w:val="00453F7F"/>
    <w:rsid w:val="004547B7"/>
    <w:rsid w:val="004549B0"/>
    <w:rsid w:val="00454E83"/>
    <w:rsid w:val="00455C8A"/>
    <w:rsid w:val="0045664F"/>
    <w:rsid w:val="004604EA"/>
    <w:rsid w:val="004608AC"/>
    <w:rsid w:val="0046270C"/>
    <w:rsid w:val="0047188A"/>
    <w:rsid w:val="00472A35"/>
    <w:rsid w:val="00472AC0"/>
    <w:rsid w:val="004739B1"/>
    <w:rsid w:val="00474253"/>
    <w:rsid w:val="004750B7"/>
    <w:rsid w:val="004755C1"/>
    <w:rsid w:val="00475BBA"/>
    <w:rsid w:val="00475C40"/>
    <w:rsid w:val="00480F5A"/>
    <w:rsid w:val="0048112D"/>
    <w:rsid w:val="004827D1"/>
    <w:rsid w:val="00482CDC"/>
    <w:rsid w:val="00482DB0"/>
    <w:rsid w:val="00483394"/>
    <w:rsid w:val="00484DFD"/>
    <w:rsid w:val="00484FC0"/>
    <w:rsid w:val="004901A6"/>
    <w:rsid w:val="00490E9D"/>
    <w:rsid w:val="00492031"/>
    <w:rsid w:val="00492DFF"/>
    <w:rsid w:val="00495669"/>
    <w:rsid w:val="004957C5"/>
    <w:rsid w:val="0049725F"/>
    <w:rsid w:val="004A147A"/>
    <w:rsid w:val="004A1E10"/>
    <w:rsid w:val="004A694D"/>
    <w:rsid w:val="004B3A05"/>
    <w:rsid w:val="004B4464"/>
    <w:rsid w:val="004B50EF"/>
    <w:rsid w:val="004B776D"/>
    <w:rsid w:val="004C3B88"/>
    <w:rsid w:val="004C415F"/>
    <w:rsid w:val="004C457F"/>
    <w:rsid w:val="004C5775"/>
    <w:rsid w:val="004C7479"/>
    <w:rsid w:val="004C7598"/>
    <w:rsid w:val="004C768E"/>
    <w:rsid w:val="004D0A6F"/>
    <w:rsid w:val="004D10CE"/>
    <w:rsid w:val="004D1E2D"/>
    <w:rsid w:val="004D42E0"/>
    <w:rsid w:val="004D578E"/>
    <w:rsid w:val="004D5955"/>
    <w:rsid w:val="004D66E1"/>
    <w:rsid w:val="004D78BA"/>
    <w:rsid w:val="004D7A84"/>
    <w:rsid w:val="004E27C2"/>
    <w:rsid w:val="004E3C4C"/>
    <w:rsid w:val="004E605A"/>
    <w:rsid w:val="004E650A"/>
    <w:rsid w:val="004E73A8"/>
    <w:rsid w:val="004E7B91"/>
    <w:rsid w:val="004F0CF2"/>
    <w:rsid w:val="004F38CD"/>
    <w:rsid w:val="004F3D98"/>
    <w:rsid w:val="00500EE6"/>
    <w:rsid w:val="00503C9A"/>
    <w:rsid w:val="00507975"/>
    <w:rsid w:val="00507DB3"/>
    <w:rsid w:val="00507F74"/>
    <w:rsid w:val="00513409"/>
    <w:rsid w:val="005155B2"/>
    <w:rsid w:val="005170E5"/>
    <w:rsid w:val="005173EA"/>
    <w:rsid w:val="00517400"/>
    <w:rsid w:val="00520A72"/>
    <w:rsid w:val="00520C2E"/>
    <w:rsid w:val="0052693D"/>
    <w:rsid w:val="0052754E"/>
    <w:rsid w:val="00527609"/>
    <w:rsid w:val="00531689"/>
    <w:rsid w:val="00533940"/>
    <w:rsid w:val="005344DF"/>
    <w:rsid w:val="00536062"/>
    <w:rsid w:val="00536225"/>
    <w:rsid w:val="00536BC0"/>
    <w:rsid w:val="00540866"/>
    <w:rsid w:val="00542C1A"/>
    <w:rsid w:val="00544153"/>
    <w:rsid w:val="00544D1F"/>
    <w:rsid w:val="0054682F"/>
    <w:rsid w:val="00550621"/>
    <w:rsid w:val="00550FB5"/>
    <w:rsid w:val="0055237A"/>
    <w:rsid w:val="00552502"/>
    <w:rsid w:val="005529A8"/>
    <w:rsid w:val="0055429E"/>
    <w:rsid w:val="00555CED"/>
    <w:rsid w:val="00560051"/>
    <w:rsid w:val="005601C6"/>
    <w:rsid w:val="00560649"/>
    <w:rsid w:val="00560E8F"/>
    <w:rsid w:val="00561AB9"/>
    <w:rsid w:val="005623BC"/>
    <w:rsid w:val="00570FE2"/>
    <w:rsid w:val="00572942"/>
    <w:rsid w:val="0057397D"/>
    <w:rsid w:val="0057405C"/>
    <w:rsid w:val="00574FD7"/>
    <w:rsid w:val="00575888"/>
    <w:rsid w:val="00575A8C"/>
    <w:rsid w:val="0057641D"/>
    <w:rsid w:val="00580682"/>
    <w:rsid w:val="00580D35"/>
    <w:rsid w:val="00581A20"/>
    <w:rsid w:val="00582300"/>
    <w:rsid w:val="00582668"/>
    <w:rsid w:val="005828E8"/>
    <w:rsid w:val="005838DD"/>
    <w:rsid w:val="00587D43"/>
    <w:rsid w:val="005966E2"/>
    <w:rsid w:val="005A1060"/>
    <w:rsid w:val="005A1587"/>
    <w:rsid w:val="005A2F3E"/>
    <w:rsid w:val="005A3503"/>
    <w:rsid w:val="005A53C9"/>
    <w:rsid w:val="005A7A28"/>
    <w:rsid w:val="005B2E0E"/>
    <w:rsid w:val="005B5EFC"/>
    <w:rsid w:val="005B6081"/>
    <w:rsid w:val="005C5008"/>
    <w:rsid w:val="005C5915"/>
    <w:rsid w:val="005C5C1F"/>
    <w:rsid w:val="005C61C1"/>
    <w:rsid w:val="005C754D"/>
    <w:rsid w:val="005D076F"/>
    <w:rsid w:val="005D1290"/>
    <w:rsid w:val="005D1999"/>
    <w:rsid w:val="005D2AA9"/>
    <w:rsid w:val="005D4667"/>
    <w:rsid w:val="005D4812"/>
    <w:rsid w:val="005D484A"/>
    <w:rsid w:val="005D64E0"/>
    <w:rsid w:val="005D6D03"/>
    <w:rsid w:val="005D719B"/>
    <w:rsid w:val="005D7370"/>
    <w:rsid w:val="005E1C05"/>
    <w:rsid w:val="005E48DF"/>
    <w:rsid w:val="005E7DA3"/>
    <w:rsid w:val="005F1B40"/>
    <w:rsid w:val="005F2789"/>
    <w:rsid w:val="005F3810"/>
    <w:rsid w:val="005F414B"/>
    <w:rsid w:val="00600790"/>
    <w:rsid w:val="0060193E"/>
    <w:rsid w:val="00601EB9"/>
    <w:rsid w:val="00603096"/>
    <w:rsid w:val="006037C7"/>
    <w:rsid w:val="00605A97"/>
    <w:rsid w:val="00616E63"/>
    <w:rsid w:val="00620BDE"/>
    <w:rsid w:val="00621407"/>
    <w:rsid w:val="00621B17"/>
    <w:rsid w:val="006228D0"/>
    <w:rsid w:val="006238BB"/>
    <w:rsid w:val="00624299"/>
    <w:rsid w:val="00624F90"/>
    <w:rsid w:val="006265E1"/>
    <w:rsid w:val="006278FC"/>
    <w:rsid w:val="00631D89"/>
    <w:rsid w:val="00632657"/>
    <w:rsid w:val="00633C98"/>
    <w:rsid w:val="00633F94"/>
    <w:rsid w:val="00635B28"/>
    <w:rsid w:val="00640527"/>
    <w:rsid w:val="0064342D"/>
    <w:rsid w:val="006445F1"/>
    <w:rsid w:val="006454D0"/>
    <w:rsid w:val="006455D9"/>
    <w:rsid w:val="0064610B"/>
    <w:rsid w:val="006463BD"/>
    <w:rsid w:val="00650360"/>
    <w:rsid w:val="006510AE"/>
    <w:rsid w:val="00654100"/>
    <w:rsid w:val="006561B8"/>
    <w:rsid w:val="00656516"/>
    <w:rsid w:val="00663DD4"/>
    <w:rsid w:val="00663E2D"/>
    <w:rsid w:val="006723B8"/>
    <w:rsid w:val="00672525"/>
    <w:rsid w:val="00675442"/>
    <w:rsid w:val="00676B07"/>
    <w:rsid w:val="00676E37"/>
    <w:rsid w:val="00677CD4"/>
    <w:rsid w:val="006807EE"/>
    <w:rsid w:val="00684AE0"/>
    <w:rsid w:val="0068503A"/>
    <w:rsid w:val="0068508E"/>
    <w:rsid w:val="006861D1"/>
    <w:rsid w:val="00687139"/>
    <w:rsid w:val="006872DC"/>
    <w:rsid w:val="00691DBB"/>
    <w:rsid w:val="006925CF"/>
    <w:rsid w:val="00694394"/>
    <w:rsid w:val="00694A3B"/>
    <w:rsid w:val="00694B9B"/>
    <w:rsid w:val="00696D7D"/>
    <w:rsid w:val="00696DD8"/>
    <w:rsid w:val="00697F52"/>
    <w:rsid w:val="006A0D83"/>
    <w:rsid w:val="006A1E2F"/>
    <w:rsid w:val="006A1FAC"/>
    <w:rsid w:val="006A3219"/>
    <w:rsid w:val="006A4384"/>
    <w:rsid w:val="006A65D1"/>
    <w:rsid w:val="006A7A17"/>
    <w:rsid w:val="006B0004"/>
    <w:rsid w:val="006B043D"/>
    <w:rsid w:val="006B1D3C"/>
    <w:rsid w:val="006B5793"/>
    <w:rsid w:val="006B5A5D"/>
    <w:rsid w:val="006B5C24"/>
    <w:rsid w:val="006B6C52"/>
    <w:rsid w:val="006B78EC"/>
    <w:rsid w:val="006C2559"/>
    <w:rsid w:val="006C2952"/>
    <w:rsid w:val="006C2C79"/>
    <w:rsid w:val="006C7335"/>
    <w:rsid w:val="006C7781"/>
    <w:rsid w:val="006C7BAD"/>
    <w:rsid w:val="006D1286"/>
    <w:rsid w:val="006D3D69"/>
    <w:rsid w:val="006D5F93"/>
    <w:rsid w:val="006E017D"/>
    <w:rsid w:val="006E01B4"/>
    <w:rsid w:val="006E1237"/>
    <w:rsid w:val="006E1E3E"/>
    <w:rsid w:val="006E3155"/>
    <w:rsid w:val="006E58CA"/>
    <w:rsid w:val="006E7532"/>
    <w:rsid w:val="006F01D8"/>
    <w:rsid w:val="006F0373"/>
    <w:rsid w:val="006F2793"/>
    <w:rsid w:val="006F37D9"/>
    <w:rsid w:val="006F719D"/>
    <w:rsid w:val="006F7F79"/>
    <w:rsid w:val="007001F9"/>
    <w:rsid w:val="00703C8F"/>
    <w:rsid w:val="00704821"/>
    <w:rsid w:val="00704F3E"/>
    <w:rsid w:val="0071005C"/>
    <w:rsid w:val="007153E6"/>
    <w:rsid w:val="00716989"/>
    <w:rsid w:val="0072217B"/>
    <w:rsid w:val="0072273F"/>
    <w:rsid w:val="00723B81"/>
    <w:rsid w:val="00724534"/>
    <w:rsid w:val="00726301"/>
    <w:rsid w:val="007270B5"/>
    <w:rsid w:val="00727AA1"/>
    <w:rsid w:val="00731A78"/>
    <w:rsid w:val="00733B8A"/>
    <w:rsid w:val="007363A3"/>
    <w:rsid w:val="00736435"/>
    <w:rsid w:val="007404CE"/>
    <w:rsid w:val="0074113A"/>
    <w:rsid w:val="007415C8"/>
    <w:rsid w:val="007416DC"/>
    <w:rsid w:val="00744F3C"/>
    <w:rsid w:val="0074524F"/>
    <w:rsid w:val="00746ABE"/>
    <w:rsid w:val="007528C7"/>
    <w:rsid w:val="00753504"/>
    <w:rsid w:val="007559B2"/>
    <w:rsid w:val="00755CEF"/>
    <w:rsid w:val="0076151F"/>
    <w:rsid w:val="00762B52"/>
    <w:rsid w:val="00762CB3"/>
    <w:rsid w:val="00770394"/>
    <w:rsid w:val="00774398"/>
    <w:rsid w:val="00776894"/>
    <w:rsid w:val="00780D59"/>
    <w:rsid w:val="0078134C"/>
    <w:rsid w:val="007821FF"/>
    <w:rsid w:val="007822E4"/>
    <w:rsid w:val="007866EF"/>
    <w:rsid w:val="00787563"/>
    <w:rsid w:val="00790781"/>
    <w:rsid w:val="0079186F"/>
    <w:rsid w:val="00792E94"/>
    <w:rsid w:val="007946F7"/>
    <w:rsid w:val="00795518"/>
    <w:rsid w:val="0079641B"/>
    <w:rsid w:val="00797A24"/>
    <w:rsid w:val="007A0EEA"/>
    <w:rsid w:val="007A1037"/>
    <w:rsid w:val="007A11A5"/>
    <w:rsid w:val="007B061B"/>
    <w:rsid w:val="007B2CBB"/>
    <w:rsid w:val="007B3201"/>
    <w:rsid w:val="007B4228"/>
    <w:rsid w:val="007B4F88"/>
    <w:rsid w:val="007B57E7"/>
    <w:rsid w:val="007C0877"/>
    <w:rsid w:val="007C164C"/>
    <w:rsid w:val="007C26B5"/>
    <w:rsid w:val="007C2F18"/>
    <w:rsid w:val="007C3DC5"/>
    <w:rsid w:val="007C4F94"/>
    <w:rsid w:val="007D0EB0"/>
    <w:rsid w:val="007D66BA"/>
    <w:rsid w:val="007E0FF9"/>
    <w:rsid w:val="007E298D"/>
    <w:rsid w:val="007E3D04"/>
    <w:rsid w:val="007E4A95"/>
    <w:rsid w:val="007F04A9"/>
    <w:rsid w:val="007F07B1"/>
    <w:rsid w:val="007F2471"/>
    <w:rsid w:val="007F5211"/>
    <w:rsid w:val="007F56EE"/>
    <w:rsid w:val="007F57B3"/>
    <w:rsid w:val="007F72CB"/>
    <w:rsid w:val="007F7ECC"/>
    <w:rsid w:val="00800B7E"/>
    <w:rsid w:val="0080580C"/>
    <w:rsid w:val="00806A97"/>
    <w:rsid w:val="00811D15"/>
    <w:rsid w:val="00814A8A"/>
    <w:rsid w:val="0082190D"/>
    <w:rsid w:val="00821BCB"/>
    <w:rsid w:val="00822A78"/>
    <w:rsid w:val="00827BD9"/>
    <w:rsid w:val="008406FF"/>
    <w:rsid w:val="0084110A"/>
    <w:rsid w:val="00841342"/>
    <w:rsid w:val="0084377E"/>
    <w:rsid w:val="00845719"/>
    <w:rsid w:val="008502C0"/>
    <w:rsid w:val="00850933"/>
    <w:rsid w:val="00852752"/>
    <w:rsid w:val="00853F62"/>
    <w:rsid w:val="008659C6"/>
    <w:rsid w:val="008663BC"/>
    <w:rsid w:val="00866A09"/>
    <w:rsid w:val="00867B83"/>
    <w:rsid w:val="00871605"/>
    <w:rsid w:val="0087348F"/>
    <w:rsid w:val="00875356"/>
    <w:rsid w:val="00877663"/>
    <w:rsid w:val="00881B5A"/>
    <w:rsid w:val="00881BBA"/>
    <w:rsid w:val="008826B3"/>
    <w:rsid w:val="00885F38"/>
    <w:rsid w:val="00886E3A"/>
    <w:rsid w:val="008872D6"/>
    <w:rsid w:val="00892BB9"/>
    <w:rsid w:val="0089309E"/>
    <w:rsid w:val="0089358F"/>
    <w:rsid w:val="00894481"/>
    <w:rsid w:val="00895271"/>
    <w:rsid w:val="008A01B8"/>
    <w:rsid w:val="008A0A4B"/>
    <w:rsid w:val="008A26A8"/>
    <w:rsid w:val="008A409F"/>
    <w:rsid w:val="008B1BF1"/>
    <w:rsid w:val="008B622C"/>
    <w:rsid w:val="008B7806"/>
    <w:rsid w:val="008C02EC"/>
    <w:rsid w:val="008C1E5E"/>
    <w:rsid w:val="008C34E0"/>
    <w:rsid w:val="008C6A5B"/>
    <w:rsid w:val="008C720D"/>
    <w:rsid w:val="008C75F5"/>
    <w:rsid w:val="008D0695"/>
    <w:rsid w:val="008D0988"/>
    <w:rsid w:val="008D2917"/>
    <w:rsid w:val="008D2C2C"/>
    <w:rsid w:val="008D4067"/>
    <w:rsid w:val="008E28E4"/>
    <w:rsid w:val="008E5CE6"/>
    <w:rsid w:val="008E6625"/>
    <w:rsid w:val="008E6824"/>
    <w:rsid w:val="008F1C91"/>
    <w:rsid w:val="008F21FD"/>
    <w:rsid w:val="008F2D74"/>
    <w:rsid w:val="008F467D"/>
    <w:rsid w:val="008F667C"/>
    <w:rsid w:val="008F7D1B"/>
    <w:rsid w:val="00902577"/>
    <w:rsid w:val="00902FD3"/>
    <w:rsid w:val="009049A8"/>
    <w:rsid w:val="00905417"/>
    <w:rsid w:val="0090663B"/>
    <w:rsid w:val="00906F21"/>
    <w:rsid w:val="0091101F"/>
    <w:rsid w:val="009151B5"/>
    <w:rsid w:val="00921651"/>
    <w:rsid w:val="0092177C"/>
    <w:rsid w:val="00923E46"/>
    <w:rsid w:val="00930D34"/>
    <w:rsid w:val="009312CE"/>
    <w:rsid w:val="00940292"/>
    <w:rsid w:val="00940956"/>
    <w:rsid w:val="00942520"/>
    <w:rsid w:val="009444AA"/>
    <w:rsid w:val="00947A00"/>
    <w:rsid w:val="00952512"/>
    <w:rsid w:val="009556A2"/>
    <w:rsid w:val="00955B46"/>
    <w:rsid w:val="00956527"/>
    <w:rsid w:val="00960981"/>
    <w:rsid w:val="009647AD"/>
    <w:rsid w:val="0096553C"/>
    <w:rsid w:val="00967912"/>
    <w:rsid w:val="00970528"/>
    <w:rsid w:val="0097072B"/>
    <w:rsid w:val="00971B8A"/>
    <w:rsid w:val="00972411"/>
    <w:rsid w:val="0097312B"/>
    <w:rsid w:val="00973AD5"/>
    <w:rsid w:val="00974F1A"/>
    <w:rsid w:val="00975C59"/>
    <w:rsid w:val="0098172E"/>
    <w:rsid w:val="009817F8"/>
    <w:rsid w:val="009819A6"/>
    <w:rsid w:val="0099061B"/>
    <w:rsid w:val="00994BF2"/>
    <w:rsid w:val="009952D5"/>
    <w:rsid w:val="009975C2"/>
    <w:rsid w:val="009A2899"/>
    <w:rsid w:val="009A56B7"/>
    <w:rsid w:val="009B2993"/>
    <w:rsid w:val="009B33F2"/>
    <w:rsid w:val="009C0C04"/>
    <w:rsid w:val="009C1717"/>
    <w:rsid w:val="009C3355"/>
    <w:rsid w:val="009C399E"/>
    <w:rsid w:val="009C569A"/>
    <w:rsid w:val="009C5E15"/>
    <w:rsid w:val="009C60E1"/>
    <w:rsid w:val="009C6A7C"/>
    <w:rsid w:val="009D12DE"/>
    <w:rsid w:val="009D1C82"/>
    <w:rsid w:val="009D2202"/>
    <w:rsid w:val="009D623F"/>
    <w:rsid w:val="009D6BC0"/>
    <w:rsid w:val="009E0A63"/>
    <w:rsid w:val="009E2AF0"/>
    <w:rsid w:val="009E5CB6"/>
    <w:rsid w:val="009F48B7"/>
    <w:rsid w:val="009F497A"/>
    <w:rsid w:val="009F6DC7"/>
    <w:rsid w:val="009F6E50"/>
    <w:rsid w:val="00A00798"/>
    <w:rsid w:val="00A029C6"/>
    <w:rsid w:val="00A04C7C"/>
    <w:rsid w:val="00A05AED"/>
    <w:rsid w:val="00A06660"/>
    <w:rsid w:val="00A13BEA"/>
    <w:rsid w:val="00A151F4"/>
    <w:rsid w:val="00A1741B"/>
    <w:rsid w:val="00A209CD"/>
    <w:rsid w:val="00A2549F"/>
    <w:rsid w:val="00A26C25"/>
    <w:rsid w:val="00A30079"/>
    <w:rsid w:val="00A30FFB"/>
    <w:rsid w:val="00A33944"/>
    <w:rsid w:val="00A33E85"/>
    <w:rsid w:val="00A3559B"/>
    <w:rsid w:val="00A366B2"/>
    <w:rsid w:val="00A404F3"/>
    <w:rsid w:val="00A447AC"/>
    <w:rsid w:val="00A4641C"/>
    <w:rsid w:val="00A4690F"/>
    <w:rsid w:val="00A514D1"/>
    <w:rsid w:val="00A5262E"/>
    <w:rsid w:val="00A545ED"/>
    <w:rsid w:val="00A549B5"/>
    <w:rsid w:val="00A57B46"/>
    <w:rsid w:val="00A602B0"/>
    <w:rsid w:val="00A60570"/>
    <w:rsid w:val="00A60889"/>
    <w:rsid w:val="00A61717"/>
    <w:rsid w:val="00A621A8"/>
    <w:rsid w:val="00A75046"/>
    <w:rsid w:val="00A7588A"/>
    <w:rsid w:val="00A81933"/>
    <w:rsid w:val="00A81FCF"/>
    <w:rsid w:val="00A83022"/>
    <w:rsid w:val="00A83A79"/>
    <w:rsid w:val="00A84166"/>
    <w:rsid w:val="00A92A38"/>
    <w:rsid w:val="00A936AA"/>
    <w:rsid w:val="00A95C89"/>
    <w:rsid w:val="00A960BA"/>
    <w:rsid w:val="00AA2497"/>
    <w:rsid w:val="00AA2994"/>
    <w:rsid w:val="00AA3CBE"/>
    <w:rsid w:val="00AA5581"/>
    <w:rsid w:val="00AA597E"/>
    <w:rsid w:val="00AA670B"/>
    <w:rsid w:val="00AB10D7"/>
    <w:rsid w:val="00AB3B48"/>
    <w:rsid w:val="00AB4FB9"/>
    <w:rsid w:val="00AB619F"/>
    <w:rsid w:val="00AC0F43"/>
    <w:rsid w:val="00AC120B"/>
    <w:rsid w:val="00AC1626"/>
    <w:rsid w:val="00AC2AAC"/>
    <w:rsid w:val="00AC339E"/>
    <w:rsid w:val="00AC33BE"/>
    <w:rsid w:val="00AC4833"/>
    <w:rsid w:val="00AC5298"/>
    <w:rsid w:val="00AC56A8"/>
    <w:rsid w:val="00AC5867"/>
    <w:rsid w:val="00AC587E"/>
    <w:rsid w:val="00AC5FA2"/>
    <w:rsid w:val="00AC775B"/>
    <w:rsid w:val="00AD205E"/>
    <w:rsid w:val="00AD2326"/>
    <w:rsid w:val="00AD2757"/>
    <w:rsid w:val="00AD342C"/>
    <w:rsid w:val="00AD3B6E"/>
    <w:rsid w:val="00AD514F"/>
    <w:rsid w:val="00AD5C44"/>
    <w:rsid w:val="00AE2036"/>
    <w:rsid w:val="00AE23D9"/>
    <w:rsid w:val="00AE4A8C"/>
    <w:rsid w:val="00AE5E21"/>
    <w:rsid w:val="00AE5F41"/>
    <w:rsid w:val="00AF0C49"/>
    <w:rsid w:val="00AF4ECD"/>
    <w:rsid w:val="00B005CD"/>
    <w:rsid w:val="00B0074A"/>
    <w:rsid w:val="00B01B03"/>
    <w:rsid w:val="00B02501"/>
    <w:rsid w:val="00B0380D"/>
    <w:rsid w:val="00B07CAC"/>
    <w:rsid w:val="00B15135"/>
    <w:rsid w:val="00B15BD8"/>
    <w:rsid w:val="00B16DA4"/>
    <w:rsid w:val="00B178D4"/>
    <w:rsid w:val="00B236B0"/>
    <w:rsid w:val="00B26EAF"/>
    <w:rsid w:val="00B34F49"/>
    <w:rsid w:val="00B4082A"/>
    <w:rsid w:val="00B42CA3"/>
    <w:rsid w:val="00B46ACC"/>
    <w:rsid w:val="00B51ECB"/>
    <w:rsid w:val="00B52630"/>
    <w:rsid w:val="00B53BE0"/>
    <w:rsid w:val="00B5587D"/>
    <w:rsid w:val="00B56C98"/>
    <w:rsid w:val="00B57564"/>
    <w:rsid w:val="00B6181E"/>
    <w:rsid w:val="00B63236"/>
    <w:rsid w:val="00B64FD1"/>
    <w:rsid w:val="00B67EAD"/>
    <w:rsid w:val="00B75CB4"/>
    <w:rsid w:val="00B75D98"/>
    <w:rsid w:val="00B75FF9"/>
    <w:rsid w:val="00B8165C"/>
    <w:rsid w:val="00B81D18"/>
    <w:rsid w:val="00B847E2"/>
    <w:rsid w:val="00B87852"/>
    <w:rsid w:val="00B91954"/>
    <w:rsid w:val="00B932CF"/>
    <w:rsid w:val="00B967CB"/>
    <w:rsid w:val="00B96AA2"/>
    <w:rsid w:val="00BA7586"/>
    <w:rsid w:val="00BB0C6C"/>
    <w:rsid w:val="00BB1174"/>
    <w:rsid w:val="00BB189A"/>
    <w:rsid w:val="00BB7C70"/>
    <w:rsid w:val="00BB7D39"/>
    <w:rsid w:val="00BC1383"/>
    <w:rsid w:val="00BC2C81"/>
    <w:rsid w:val="00BC4E71"/>
    <w:rsid w:val="00BC6AB9"/>
    <w:rsid w:val="00BC6ED5"/>
    <w:rsid w:val="00BD1821"/>
    <w:rsid w:val="00BD22C6"/>
    <w:rsid w:val="00BD3602"/>
    <w:rsid w:val="00BD3713"/>
    <w:rsid w:val="00BD4588"/>
    <w:rsid w:val="00BD5B45"/>
    <w:rsid w:val="00BE33C2"/>
    <w:rsid w:val="00BE4ADA"/>
    <w:rsid w:val="00BE4E1D"/>
    <w:rsid w:val="00BE56CA"/>
    <w:rsid w:val="00BE7332"/>
    <w:rsid w:val="00BE79C0"/>
    <w:rsid w:val="00BF081E"/>
    <w:rsid w:val="00BF5D3E"/>
    <w:rsid w:val="00BF6DF9"/>
    <w:rsid w:val="00BF7AB9"/>
    <w:rsid w:val="00C007C0"/>
    <w:rsid w:val="00C03E6E"/>
    <w:rsid w:val="00C051AB"/>
    <w:rsid w:val="00C05369"/>
    <w:rsid w:val="00C073D9"/>
    <w:rsid w:val="00C10670"/>
    <w:rsid w:val="00C131DA"/>
    <w:rsid w:val="00C14271"/>
    <w:rsid w:val="00C15D16"/>
    <w:rsid w:val="00C1659F"/>
    <w:rsid w:val="00C17B59"/>
    <w:rsid w:val="00C205D3"/>
    <w:rsid w:val="00C20AD3"/>
    <w:rsid w:val="00C21111"/>
    <w:rsid w:val="00C2216B"/>
    <w:rsid w:val="00C2425C"/>
    <w:rsid w:val="00C24ADF"/>
    <w:rsid w:val="00C322A3"/>
    <w:rsid w:val="00C32308"/>
    <w:rsid w:val="00C374B7"/>
    <w:rsid w:val="00C408FD"/>
    <w:rsid w:val="00C43554"/>
    <w:rsid w:val="00C469D0"/>
    <w:rsid w:val="00C47009"/>
    <w:rsid w:val="00C478A5"/>
    <w:rsid w:val="00C53B5E"/>
    <w:rsid w:val="00C53FD9"/>
    <w:rsid w:val="00C55033"/>
    <w:rsid w:val="00C550BB"/>
    <w:rsid w:val="00C60D4E"/>
    <w:rsid w:val="00C61181"/>
    <w:rsid w:val="00C620FE"/>
    <w:rsid w:val="00C631C9"/>
    <w:rsid w:val="00C66ECA"/>
    <w:rsid w:val="00C70386"/>
    <w:rsid w:val="00C703E6"/>
    <w:rsid w:val="00C70859"/>
    <w:rsid w:val="00C72E33"/>
    <w:rsid w:val="00C74501"/>
    <w:rsid w:val="00C74FEC"/>
    <w:rsid w:val="00C766EE"/>
    <w:rsid w:val="00C77A00"/>
    <w:rsid w:val="00C83EA0"/>
    <w:rsid w:val="00C85E75"/>
    <w:rsid w:val="00C86A81"/>
    <w:rsid w:val="00C8727C"/>
    <w:rsid w:val="00C91C9F"/>
    <w:rsid w:val="00C9668E"/>
    <w:rsid w:val="00CA4C48"/>
    <w:rsid w:val="00CA6D93"/>
    <w:rsid w:val="00CB146B"/>
    <w:rsid w:val="00CB5FD7"/>
    <w:rsid w:val="00CB6FED"/>
    <w:rsid w:val="00CC2A14"/>
    <w:rsid w:val="00CC2C99"/>
    <w:rsid w:val="00CE0542"/>
    <w:rsid w:val="00CE1394"/>
    <w:rsid w:val="00CE21D3"/>
    <w:rsid w:val="00CE2430"/>
    <w:rsid w:val="00CE2847"/>
    <w:rsid w:val="00CE2D31"/>
    <w:rsid w:val="00CE4CFE"/>
    <w:rsid w:val="00CE52EA"/>
    <w:rsid w:val="00CE53CF"/>
    <w:rsid w:val="00CF0CBE"/>
    <w:rsid w:val="00CF1251"/>
    <w:rsid w:val="00CF2DC7"/>
    <w:rsid w:val="00CF4023"/>
    <w:rsid w:val="00CF4A49"/>
    <w:rsid w:val="00CF5495"/>
    <w:rsid w:val="00CF6895"/>
    <w:rsid w:val="00CF6DD3"/>
    <w:rsid w:val="00D00EA5"/>
    <w:rsid w:val="00D06878"/>
    <w:rsid w:val="00D07EF9"/>
    <w:rsid w:val="00D1048A"/>
    <w:rsid w:val="00D115D1"/>
    <w:rsid w:val="00D11E12"/>
    <w:rsid w:val="00D13D01"/>
    <w:rsid w:val="00D166EB"/>
    <w:rsid w:val="00D1791E"/>
    <w:rsid w:val="00D20A7B"/>
    <w:rsid w:val="00D238E5"/>
    <w:rsid w:val="00D2669E"/>
    <w:rsid w:val="00D26818"/>
    <w:rsid w:val="00D27445"/>
    <w:rsid w:val="00D3063F"/>
    <w:rsid w:val="00D30F6C"/>
    <w:rsid w:val="00D33898"/>
    <w:rsid w:val="00D33F60"/>
    <w:rsid w:val="00D34907"/>
    <w:rsid w:val="00D42693"/>
    <w:rsid w:val="00D43437"/>
    <w:rsid w:val="00D46267"/>
    <w:rsid w:val="00D506E0"/>
    <w:rsid w:val="00D53238"/>
    <w:rsid w:val="00D53D5C"/>
    <w:rsid w:val="00D541D6"/>
    <w:rsid w:val="00D544B3"/>
    <w:rsid w:val="00D56B06"/>
    <w:rsid w:val="00D60855"/>
    <w:rsid w:val="00D621B2"/>
    <w:rsid w:val="00D62499"/>
    <w:rsid w:val="00D63ECC"/>
    <w:rsid w:val="00D6461E"/>
    <w:rsid w:val="00D67231"/>
    <w:rsid w:val="00D67A6E"/>
    <w:rsid w:val="00D70A96"/>
    <w:rsid w:val="00D719C2"/>
    <w:rsid w:val="00D7374C"/>
    <w:rsid w:val="00D73C9E"/>
    <w:rsid w:val="00D767E5"/>
    <w:rsid w:val="00D76EFD"/>
    <w:rsid w:val="00D82F22"/>
    <w:rsid w:val="00D84054"/>
    <w:rsid w:val="00D91AF6"/>
    <w:rsid w:val="00D92AF6"/>
    <w:rsid w:val="00D92C71"/>
    <w:rsid w:val="00DA1A27"/>
    <w:rsid w:val="00DA2181"/>
    <w:rsid w:val="00DA2EE5"/>
    <w:rsid w:val="00DA3728"/>
    <w:rsid w:val="00DA3743"/>
    <w:rsid w:val="00DA7C63"/>
    <w:rsid w:val="00DB2983"/>
    <w:rsid w:val="00DB36E3"/>
    <w:rsid w:val="00DB3F63"/>
    <w:rsid w:val="00DB43CF"/>
    <w:rsid w:val="00DB7373"/>
    <w:rsid w:val="00DC633C"/>
    <w:rsid w:val="00DC643C"/>
    <w:rsid w:val="00DD1767"/>
    <w:rsid w:val="00DD46E9"/>
    <w:rsid w:val="00DD7640"/>
    <w:rsid w:val="00DE0CB8"/>
    <w:rsid w:val="00DE137E"/>
    <w:rsid w:val="00DE4A0B"/>
    <w:rsid w:val="00DF09CA"/>
    <w:rsid w:val="00DF2B80"/>
    <w:rsid w:val="00DF46E2"/>
    <w:rsid w:val="00DF73BC"/>
    <w:rsid w:val="00DF7A8C"/>
    <w:rsid w:val="00E019B5"/>
    <w:rsid w:val="00E06403"/>
    <w:rsid w:val="00E0760F"/>
    <w:rsid w:val="00E117CF"/>
    <w:rsid w:val="00E11C14"/>
    <w:rsid w:val="00E13C18"/>
    <w:rsid w:val="00E15BB3"/>
    <w:rsid w:val="00E16CFD"/>
    <w:rsid w:val="00E20864"/>
    <w:rsid w:val="00E30957"/>
    <w:rsid w:val="00E30A12"/>
    <w:rsid w:val="00E36B8E"/>
    <w:rsid w:val="00E37492"/>
    <w:rsid w:val="00E37E34"/>
    <w:rsid w:val="00E4046F"/>
    <w:rsid w:val="00E418B2"/>
    <w:rsid w:val="00E42612"/>
    <w:rsid w:val="00E451FB"/>
    <w:rsid w:val="00E456F0"/>
    <w:rsid w:val="00E47AA0"/>
    <w:rsid w:val="00E51A39"/>
    <w:rsid w:val="00E57EDD"/>
    <w:rsid w:val="00E62107"/>
    <w:rsid w:val="00E631DE"/>
    <w:rsid w:val="00E6467E"/>
    <w:rsid w:val="00E6551B"/>
    <w:rsid w:val="00E705C4"/>
    <w:rsid w:val="00E736A1"/>
    <w:rsid w:val="00E76148"/>
    <w:rsid w:val="00E80AFB"/>
    <w:rsid w:val="00E814D6"/>
    <w:rsid w:val="00E81567"/>
    <w:rsid w:val="00E82526"/>
    <w:rsid w:val="00E82784"/>
    <w:rsid w:val="00E848B4"/>
    <w:rsid w:val="00E8742F"/>
    <w:rsid w:val="00E91E61"/>
    <w:rsid w:val="00E9357E"/>
    <w:rsid w:val="00E9565D"/>
    <w:rsid w:val="00E9681C"/>
    <w:rsid w:val="00EA072A"/>
    <w:rsid w:val="00EA15F6"/>
    <w:rsid w:val="00EA283F"/>
    <w:rsid w:val="00EA5A0D"/>
    <w:rsid w:val="00EA6134"/>
    <w:rsid w:val="00EA6874"/>
    <w:rsid w:val="00EB0442"/>
    <w:rsid w:val="00EB2316"/>
    <w:rsid w:val="00EB62AE"/>
    <w:rsid w:val="00EB7099"/>
    <w:rsid w:val="00EB7F80"/>
    <w:rsid w:val="00EC1902"/>
    <w:rsid w:val="00EC3FDA"/>
    <w:rsid w:val="00EC5E72"/>
    <w:rsid w:val="00EC7044"/>
    <w:rsid w:val="00ED14C3"/>
    <w:rsid w:val="00ED1C9F"/>
    <w:rsid w:val="00ED20A6"/>
    <w:rsid w:val="00ED2192"/>
    <w:rsid w:val="00ED7928"/>
    <w:rsid w:val="00EE2901"/>
    <w:rsid w:val="00EE4B9A"/>
    <w:rsid w:val="00EE616C"/>
    <w:rsid w:val="00EE6B4B"/>
    <w:rsid w:val="00EF1D53"/>
    <w:rsid w:val="00EF4239"/>
    <w:rsid w:val="00EF690B"/>
    <w:rsid w:val="00EF7C0F"/>
    <w:rsid w:val="00F070A6"/>
    <w:rsid w:val="00F10201"/>
    <w:rsid w:val="00F110A8"/>
    <w:rsid w:val="00F158CE"/>
    <w:rsid w:val="00F1757C"/>
    <w:rsid w:val="00F206AF"/>
    <w:rsid w:val="00F214E1"/>
    <w:rsid w:val="00F2243D"/>
    <w:rsid w:val="00F23717"/>
    <w:rsid w:val="00F2454A"/>
    <w:rsid w:val="00F24645"/>
    <w:rsid w:val="00F24A7D"/>
    <w:rsid w:val="00F3426D"/>
    <w:rsid w:val="00F34F50"/>
    <w:rsid w:val="00F351A2"/>
    <w:rsid w:val="00F37086"/>
    <w:rsid w:val="00F40B61"/>
    <w:rsid w:val="00F418BC"/>
    <w:rsid w:val="00F418E7"/>
    <w:rsid w:val="00F4308D"/>
    <w:rsid w:val="00F507CD"/>
    <w:rsid w:val="00F5109F"/>
    <w:rsid w:val="00F52010"/>
    <w:rsid w:val="00F53656"/>
    <w:rsid w:val="00F53941"/>
    <w:rsid w:val="00F55485"/>
    <w:rsid w:val="00F60686"/>
    <w:rsid w:val="00F6537C"/>
    <w:rsid w:val="00F65718"/>
    <w:rsid w:val="00F661C4"/>
    <w:rsid w:val="00F664B2"/>
    <w:rsid w:val="00F671A3"/>
    <w:rsid w:val="00F672CF"/>
    <w:rsid w:val="00F675EF"/>
    <w:rsid w:val="00F72C0C"/>
    <w:rsid w:val="00F732A7"/>
    <w:rsid w:val="00F74402"/>
    <w:rsid w:val="00F81275"/>
    <w:rsid w:val="00F83C90"/>
    <w:rsid w:val="00F841BA"/>
    <w:rsid w:val="00F84782"/>
    <w:rsid w:val="00F87C75"/>
    <w:rsid w:val="00F90620"/>
    <w:rsid w:val="00F90A18"/>
    <w:rsid w:val="00F92B3C"/>
    <w:rsid w:val="00F93421"/>
    <w:rsid w:val="00F93959"/>
    <w:rsid w:val="00F93F6E"/>
    <w:rsid w:val="00F95628"/>
    <w:rsid w:val="00F96C6F"/>
    <w:rsid w:val="00F97058"/>
    <w:rsid w:val="00F9729C"/>
    <w:rsid w:val="00FA0678"/>
    <w:rsid w:val="00FA0BA1"/>
    <w:rsid w:val="00FA42BC"/>
    <w:rsid w:val="00FA6772"/>
    <w:rsid w:val="00FA755D"/>
    <w:rsid w:val="00FB41CF"/>
    <w:rsid w:val="00FB45FF"/>
    <w:rsid w:val="00FB669D"/>
    <w:rsid w:val="00FB6CCF"/>
    <w:rsid w:val="00FB732C"/>
    <w:rsid w:val="00FC4501"/>
    <w:rsid w:val="00FC61BE"/>
    <w:rsid w:val="00FD3205"/>
    <w:rsid w:val="00FD3C2F"/>
    <w:rsid w:val="00FD3FA8"/>
    <w:rsid w:val="00FD58BA"/>
    <w:rsid w:val="00FD7B30"/>
    <w:rsid w:val="00FE0DA2"/>
    <w:rsid w:val="00FE1C46"/>
    <w:rsid w:val="00FE1C67"/>
    <w:rsid w:val="00FE2571"/>
    <w:rsid w:val="00FE375D"/>
    <w:rsid w:val="00FE7C10"/>
    <w:rsid w:val="00FF0AE5"/>
    <w:rsid w:val="00FF0C78"/>
    <w:rsid w:val="00FF2536"/>
    <w:rsid w:val="00FF2596"/>
    <w:rsid w:val="00FF2FC2"/>
    <w:rsid w:val="00FF4BD6"/>
    <w:rsid w:val="037D5539"/>
    <w:rsid w:val="04BE33D2"/>
    <w:rsid w:val="04F611C0"/>
    <w:rsid w:val="0517220A"/>
    <w:rsid w:val="063C3CB1"/>
    <w:rsid w:val="068A217A"/>
    <w:rsid w:val="076158D8"/>
    <w:rsid w:val="07B3186D"/>
    <w:rsid w:val="07CB708F"/>
    <w:rsid w:val="07FB2862"/>
    <w:rsid w:val="083D2C3B"/>
    <w:rsid w:val="08A86A78"/>
    <w:rsid w:val="093204EA"/>
    <w:rsid w:val="097A0A2A"/>
    <w:rsid w:val="0996039C"/>
    <w:rsid w:val="0A0E44DF"/>
    <w:rsid w:val="0A6D6B5D"/>
    <w:rsid w:val="0C446C92"/>
    <w:rsid w:val="0C514FF8"/>
    <w:rsid w:val="0C6F11E5"/>
    <w:rsid w:val="0C9335D5"/>
    <w:rsid w:val="0D6B7A40"/>
    <w:rsid w:val="0DE11F92"/>
    <w:rsid w:val="0E463272"/>
    <w:rsid w:val="0E77128E"/>
    <w:rsid w:val="0EDA1BC8"/>
    <w:rsid w:val="0EDE3E3B"/>
    <w:rsid w:val="0F4C23D0"/>
    <w:rsid w:val="0FAD12C4"/>
    <w:rsid w:val="0FD844FE"/>
    <w:rsid w:val="10892A30"/>
    <w:rsid w:val="126B6240"/>
    <w:rsid w:val="14D30225"/>
    <w:rsid w:val="15985B4D"/>
    <w:rsid w:val="159D205D"/>
    <w:rsid w:val="17AD4C84"/>
    <w:rsid w:val="19E34472"/>
    <w:rsid w:val="1B40059A"/>
    <w:rsid w:val="1BB47F93"/>
    <w:rsid w:val="1DDE065B"/>
    <w:rsid w:val="1E163793"/>
    <w:rsid w:val="1E3149CB"/>
    <w:rsid w:val="1FD31593"/>
    <w:rsid w:val="209C4BFC"/>
    <w:rsid w:val="20E77939"/>
    <w:rsid w:val="216F057F"/>
    <w:rsid w:val="230D00BE"/>
    <w:rsid w:val="23FC131D"/>
    <w:rsid w:val="24243B61"/>
    <w:rsid w:val="243F2061"/>
    <w:rsid w:val="244B29FA"/>
    <w:rsid w:val="24523011"/>
    <w:rsid w:val="24E37024"/>
    <w:rsid w:val="25334C07"/>
    <w:rsid w:val="256A3ACF"/>
    <w:rsid w:val="25F300F2"/>
    <w:rsid w:val="26057441"/>
    <w:rsid w:val="2666564B"/>
    <w:rsid w:val="269F289B"/>
    <w:rsid w:val="26A926F6"/>
    <w:rsid w:val="26D26440"/>
    <w:rsid w:val="26F840A1"/>
    <w:rsid w:val="272A5E9D"/>
    <w:rsid w:val="277A6717"/>
    <w:rsid w:val="278B47C6"/>
    <w:rsid w:val="280505E8"/>
    <w:rsid w:val="281E34C8"/>
    <w:rsid w:val="288F4C1C"/>
    <w:rsid w:val="298E03FF"/>
    <w:rsid w:val="2ABB4587"/>
    <w:rsid w:val="2AD36192"/>
    <w:rsid w:val="2B15414B"/>
    <w:rsid w:val="2BBC4754"/>
    <w:rsid w:val="2BDF5733"/>
    <w:rsid w:val="2C540221"/>
    <w:rsid w:val="2CF317E1"/>
    <w:rsid w:val="2D1D582E"/>
    <w:rsid w:val="2D6D7FF6"/>
    <w:rsid w:val="2F1F286C"/>
    <w:rsid w:val="2FB3482F"/>
    <w:rsid w:val="30E63EC7"/>
    <w:rsid w:val="32A520DE"/>
    <w:rsid w:val="332A4F3E"/>
    <w:rsid w:val="33741E55"/>
    <w:rsid w:val="34DC5551"/>
    <w:rsid w:val="34F20DB5"/>
    <w:rsid w:val="354332F7"/>
    <w:rsid w:val="355C1EB3"/>
    <w:rsid w:val="35BA6613"/>
    <w:rsid w:val="35E45C04"/>
    <w:rsid w:val="366D58CE"/>
    <w:rsid w:val="36742E44"/>
    <w:rsid w:val="367A6898"/>
    <w:rsid w:val="377F3059"/>
    <w:rsid w:val="378066D0"/>
    <w:rsid w:val="39044BA0"/>
    <w:rsid w:val="3A056CA4"/>
    <w:rsid w:val="3A0B2146"/>
    <w:rsid w:val="3A6B02E8"/>
    <w:rsid w:val="3B1704D3"/>
    <w:rsid w:val="3B437DE5"/>
    <w:rsid w:val="3B9A4AB8"/>
    <w:rsid w:val="3C1E4885"/>
    <w:rsid w:val="3CFA28B5"/>
    <w:rsid w:val="3E1D02B1"/>
    <w:rsid w:val="3E1D0A82"/>
    <w:rsid w:val="3E317C1C"/>
    <w:rsid w:val="3E7C2080"/>
    <w:rsid w:val="3E875CA5"/>
    <w:rsid w:val="3ED40F66"/>
    <w:rsid w:val="3EFB01C0"/>
    <w:rsid w:val="405F6E58"/>
    <w:rsid w:val="409C2A08"/>
    <w:rsid w:val="409C6024"/>
    <w:rsid w:val="40EA0F5B"/>
    <w:rsid w:val="416E60B7"/>
    <w:rsid w:val="4203015A"/>
    <w:rsid w:val="425773B3"/>
    <w:rsid w:val="427049C4"/>
    <w:rsid w:val="4281139F"/>
    <w:rsid w:val="430F5932"/>
    <w:rsid w:val="43C9654A"/>
    <w:rsid w:val="43F6207C"/>
    <w:rsid w:val="4431380F"/>
    <w:rsid w:val="44C02C81"/>
    <w:rsid w:val="45AA6D55"/>
    <w:rsid w:val="47CD556C"/>
    <w:rsid w:val="487F6494"/>
    <w:rsid w:val="488B1A58"/>
    <w:rsid w:val="49EC2E94"/>
    <w:rsid w:val="4A867D4C"/>
    <w:rsid w:val="4ACA070B"/>
    <w:rsid w:val="4BC4565E"/>
    <w:rsid w:val="4CA211FA"/>
    <w:rsid w:val="4D337162"/>
    <w:rsid w:val="4E1B577F"/>
    <w:rsid w:val="4E2B03A9"/>
    <w:rsid w:val="4EA3657E"/>
    <w:rsid w:val="4EC37ECD"/>
    <w:rsid w:val="4EF74C60"/>
    <w:rsid w:val="4F546B47"/>
    <w:rsid w:val="4FAD324C"/>
    <w:rsid w:val="4FDF2799"/>
    <w:rsid w:val="500202BE"/>
    <w:rsid w:val="50CC486B"/>
    <w:rsid w:val="50F7020A"/>
    <w:rsid w:val="51163E98"/>
    <w:rsid w:val="513B4A99"/>
    <w:rsid w:val="525D295E"/>
    <w:rsid w:val="547666ED"/>
    <w:rsid w:val="55660A11"/>
    <w:rsid w:val="557B24C0"/>
    <w:rsid w:val="56633F87"/>
    <w:rsid w:val="56A01FCF"/>
    <w:rsid w:val="56B04ECB"/>
    <w:rsid w:val="5750692A"/>
    <w:rsid w:val="576679B8"/>
    <w:rsid w:val="59A03923"/>
    <w:rsid w:val="59CC4BC8"/>
    <w:rsid w:val="59FF49F4"/>
    <w:rsid w:val="5A4855DF"/>
    <w:rsid w:val="5A53318A"/>
    <w:rsid w:val="5A572615"/>
    <w:rsid w:val="5A596629"/>
    <w:rsid w:val="5A7C5A74"/>
    <w:rsid w:val="5AA4161A"/>
    <w:rsid w:val="5B8E17FC"/>
    <w:rsid w:val="5C0728C9"/>
    <w:rsid w:val="5C366307"/>
    <w:rsid w:val="5C7C0919"/>
    <w:rsid w:val="5E9A01C5"/>
    <w:rsid w:val="5FF93070"/>
    <w:rsid w:val="60C72159"/>
    <w:rsid w:val="60E2658E"/>
    <w:rsid w:val="613A6BE4"/>
    <w:rsid w:val="615D748D"/>
    <w:rsid w:val="63F47FF2"/>
    <w:rsid w:val="649B0053"/>
    <w:rsid w:val="64A55332"/>
    <w:rsid w:val="65625FCE"/>
    <w:rsid w:val="65ED565A"/>
    <w:rsid w:val="660910AA"/>
    <w:rsid w:val="667E1E06"/>
    <w:rsid w:val="66ED5F91"/>
    <w:rsid w:val="67C1157E"/>
    <w:rsid w:val="67E36C38"/>
    <w:rsid w:val="68A03CBF"/>
    <w:rsid w:val="68C23D4A"/>
    <w:rsid w:val="6AB36936"/>
    <w:rsid w:val="6BC677FF"/>
    <w:rsid w:val="6BF10D74"/>
    <w:rsid w:val="6CBC27D1"/>
    <w:rsid w:val="6CED549E"/>
    <w:rsid w:val="6D725C14"/>
    <w:rsid w:val="6EB33BDD"/>
    <w:rsid w:val="6EDB4AB8"/>
    <w:rsid w:val="6EEE7CD4"/>
    <w:rsid w:val="6F507644"/>
    <w:rsid w:val="70B8390D"/>
    <w:rsid w:val="70EB7F0F"/>
    <w:rsid w:val="70FA3FE7"/>
    <w:rsid w:val="71AF4A35"/>
    <w:rsid w:val="727A148B"/>
    <w:rsid w:val="733F62DA"/>
    <w:rsid w:val="73687FAF"/>
    <w:rsid w:val="73C40A3E"/>
    <w:rsid w:val="73D765A6"/>
    <w:rsid w:val="758F30E0"/>
    <w:rsid w:val="763547F2"/>
    <w:rsid w:val="767145B8"/>
    <w:rsid w:val="7867682F"/>
    <w:rsid w:val="78D77FA6"/>
    <w:rsid w:val="798C6475"/>
    <w:rsid w:val="79977780"/>
    <w:rsid w:val="7A2F251E"/>
    <w:rsid w:val="7C3F7261"/>
    <w:rsid w:val="7C8B23FF"/>
    <w:rsid w:val="7EC86E71"/>
    <w:rsid w:val="7F58135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0" w:name="List Continue 5"/>
    <w:lsdException w:uiPriority="0" w:name="Message Header"/>
    <w:lsdException w:qFormat="1" w:unhideWhenUsed="0" w:uiPriority="99"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uiPriority="99" w:name="HTML Typewriter" w:locked="1"/>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8"/>
    <w:qFormat/>
    <w:uiPriority w:val="99"/>
    <w:pPr>
      <w:keepNext/>
      <w:keepLines/>
      <w:spacing w:line="360" w:lineRule="auto"/>
      <w:ind w:firstLine="643" w:firstLineChars="200"/>
      <w:outlineLvl w:val="0"/>
    </w:pPr>
    <w:rPr>
      <w:rFonts w:ascii="Calibri" w:hAnsi="Calibri" w:eastAsia="仿宋"/>
      <w:b/>
      <w:bCs/>
      <w:kern w:val="44"/>
      <w:sz w:val="32"/>
      <w:szCs w:val="44"/>
    </w:rPr>
  </w:style>
  <w:style w:type="paragraph" w:styleId="3">
    <w:name w:val="heading 2"/>
    <w:basedOn w:val="1"/>
    <w:next w:val="1"/>
    <w:link w:val="39"/>
    <w:qFormat/>
    <w:uiPriority w:val="9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40"/>
    <w:qFormat/>
    <w:uiPriority w:val="99"/>
    <w:pPr>
      <w:keepNext/>
      <w:keepLines/>
      <w:spacing w:before="260" w:after="260" w:line="416" w:lineRule="auto"/>
      <w:outlineLvl w:val="2"/>
    </w:pPr>
    <w:rPr>
      <w:rFonts w:ascii="Calibri" w:hAnsi="Calibri"/>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99"/>
    <w:pPr>
      <w:ind w:left="100" w:leftChars="400" w:hanging="200" w:hangingChars="200"/>
    </w:pPr>
  </w:style>
  <w:style w:type="paragraph" w:styleId="6">
    <w:name w:val="annotation text"/>
    <w:basedOn w:val="1"/>
    <w:link w:val="41"/>
    <w:qFormat/>
    <w:uiPriority w:val="99"/>
    <w:pPr>
      <w:jc w:val="left"/>
    </w:pPr>
    <w:rPr>
      <w:rFonts w:ascii="Calibri" w:hAnsi="Calibri"/>
      <w:szCs w:val="22"/>
    </w:rPr>
  </w:style>
  <w:style w:type="paragraph" w:styleId="7">
    <w:name w:val="Body Text"/>
    <w:basedOn w:val="1"/>
    <w:link w:val="42"/>
    <w:qFormat/>
    <w:uiPriority w:val="99"/>
    <w:pPr>
      <w:spacing w:after="120"/>
    </w:pPr>
    <w:rPr>
      <w:rFonts w:ascii="Calibri" w:hAnsi="Calibri"/>
    </w:rPr>
  </w:style>
  <w:style w:type="paragraph" w:styleId="8">
    <w:name w:val="Body Text Indent"/>
    <w:basedOn w:val="1"/>
    <w:link w:val="43"/>
    <w:qFormat/>
    <w:uiPriority w:val="99"/>
    <w:pPr>
      <w:spacing w:after="120"/>
      <w:ind w:left="420" w:leftChars="200"/>
    </w:pPr>
  </w:style>
  <w:style w:type="paragraph" w:styleId="9">
    <w:name w:val="List 2"/>
    <w:basedOn w:val="1"/>
    <w:qFormat/>
    <w:uiPriority w:val="99"/>
    <w:pPr>
      <w:ind w:left="100" w:leftChars="200" w:hanging="200" w:hangingChars="200"/>
    </w:pPr>
  </w:style>
  <w:style w:type="paragraph" w:styleId="10">
    <w:name w:val="Plain Text"/>
    <w:basedOn w:val="1"/>
    <w:link w:val="44"/>
    <w:qFormat/>
    <w:uiPriority w:val="99"/>
    <w:pPr>
      <w:widowControl/>
      <w:spacing w:before="100" w:beforeAutospacing="1" w:after="100" w:afterAutospacing="1"/>
      <w:jc w:val="left"/>
    </w:pPr>
    <w:rPr>
      <w:rFonts w:ascii="宋体" w:hAnsi="宋体"/>
      <w:kern w:val="0"/>
      <w:sz w:val="24"/>
    </w:rPr>
  </w:style>
  <w:style w:type="paragraph" w:styleId="11">
    <w:name w:val="Date"/>
    <w:basedOn w:val="1"/>
    <w:next w:val="1"/>
    <w:link w:val="45"/>
    <w:qFormat/>
    <w:uiPriority w:val="99"/>
    <w:pPr>
      <w:ind w:left="100" w:leftChars="2500"/>
    </w:pPr>
  </w:style>
  <w:style w:type="paragraph" w:styleId="12">
    <w:name w:val="Body Text Indent 2"/>
    <w:basedOn w:val="1"/>
    <w:link w:val="46"/>
    <w:qFormat/>
    <w:uiPriority w:val="99"/>
    <w:pPr>
      <w:spacing w:after="120" w:line="480" w:lineRule="auto"/>
      <w:ind w:left="420" w:leftChars="200"/>
    </w:pPr>
  </w:style>
  <w:style w:type="paragraph" w:styleId="13">
    <w:name w:val="Balloon Text"/>
    <w:basedOn w:val="1"/>
    <w:link w:val="47"/>
    <w:qFormat/>
    <w:uiPriority w:val="99"/>
    <w:rPr>
      <w:rFonts w:ascii="Calibri" w:hAnsi="Calibri"/>
      <w:sz w:val="18"/>
      <w:szCs w:val="18"/>
    </w:rPr>
  </w:style>
  <w:style w:type="paragraph" w:styleId="14">
    <w:name w:val="footer"/>
    <w:basedOn w:val="1"/>
    <w:link w:val="48"/>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9"/>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
    <w:qFormat/>
    <w:uiPriority w:val="99"/>
    <w:rPr>
      <w:rFonts w:ascii="仿宋_GB2312" w:eastAsia="仿宋_GB2312"/>
      <w:color w:val="000000"/>
      <w:szCs w:val="21"/>
    </w:rPr>
  </w:style>
  <w:style w:type="paragraph" w:styleId="17">
    <w:name w:val="Subtitle"/>
    <w:basedOn w:val="1"/>
    <w:next w:val="1"/>
    <w:link w:val="50"/>
    <w:qFormat/>
    <w:uiPriority w:val="99"/>
    <w:pPr>
      <w:spacing w:before="240" w:after="60" w:line="312" w:lineRule="auto"/>
      <w:jc w:val="center"/>
      <w:outlineLvl w:val="1"/>
    </w:pPr>
    <w:rPr>
      <w:rFonts w:ascii="等线 Light" w:hAnsi="等线 Light"/>
      <w:b/>
      <w:bCs/>
      <w:kern w:val="28"/>
      <w:sz w:val="32"/>
      <w:szCs w:val="32"/>
    </w:rPr>
  </w:style>
  <w:style w:type="paragraph" w:styleId="18">
    <w:name w:val="List"/>
    <w:basedOn w:val="1"/>
    <w:qFormat/>
    <w:uiPriority w:val="99"/>
    <w:pPr>
      <w:ind w:left="200" w:hanging="200" w:hangingChars="200"/>
    </w:pPr>
  </w:style>
  <w:style w:type="paragraph" w:styleId="19">
    <w:name w:val="Normal (Web)"/>
    <w:basedOn w:val="1"/>
    <w:link w:val="54"/>
    <w:qFormat/>
    <w:uiPriority w:val="99"/>
    <w:pPr>
      <w:widowControl/>
      <w:spacing w:before="100" w:beforeAutospacing="1" w:after="100" w:afterAutospacing="1"/>
      <w:jc w:val="left"/>
    </w:pPr>
    <w:rPr>
      <w:rFonts w:ascii="宋体" w:hAnsi="宋体" w:cs="宋体"/>
      <w:kern w:val="0"/>
      <w:sz w:val="24"/>
    </w:rPr>
  </w:style>
  <w:style w:type="paragraph" w:styleId="20">
    <w:name w:val="Title"/>
    <w:basedOn w:val="1"/>
    <w:next w:val="1"/>
    <w:link w:val="51"/>
    <w:qFormat/>
    <w:uiPriority w:val="99"/>
    <w:pPr>
      <w:spacing w:before="240" w:after="60"/>
      <w:jc w:val="center"/>
      <w:outlineLvl w:val="0"/>
    </w:pPr>
    <w:rPr>
      <w:rFonts w:ascii="Calibri Light" w:hAnsi="Calibri Light"/>
      <w:b/>
      <w:bCs/>
      <w:sz w:val="32"/>
      <w:szCs w:val="32"/>
    </w:rPr>
  </w:style>
  <w:style w:type="paragraph" w:styleId="21">
    <w:name w:val="annotation subject"/>
    <w:basedOn w:val="6"/>
    <w:next w:val="6"/>
    <w:link w:val="52"/>
    <w:qFormat/>
    <w:uiPriority w:val="99"/>
  </w:style>
  <w:style w:type="paragraph" w:styleId="22">
    <w:name w:val="Body Text First Indent"/>
    <w:basedOn w:val="7"/>
    <w:link w:val="53"/>
    <w:qFormat/>
    <w:uiPriority w:val="99"/>
    <w:pPr>
      <w:ind w:firstLine="420" w:firstLineChars="100"/>
    </w:pPr>
  </w:style>
  <w:style w:type="table" w:styleId="24">
    <w:name w:val="Table Grid"/>
    <w:basedOn w:val="2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99"/>
    <w:rPr>
      <w:rFonts w:cs="Times New Roman"/>
      <w:b/>
    </w:rPr>
  </w:style>
  <w:style w:type="character" w:styleId="27">
    <w:name w:val="page number"/>
    <w:qFormat/>
    <w:uiPriority w:val="99"/>
    <w:rPr>
      <w:rFonts w:cs="Times New Roman"/>
    </w:rPr>
  </w:style>
  <w:style w:type="character" w:styleId="28">
    <w:name w:val="FollowedHyperlink"/>
    <w:qFormat/>
    <w:uiPriority w:val="99"/>
    <w:rPr>
      <w:rFonts w:cs="Times New Roman"/>
      <w:color w:val="338DE6"/>
      <w:u w:val="none"/>
    </w:rPr>
  </w:style>
  <w:style w:type="character" w:styleId="29">
    <w:name w:val="Emphasis"/>
    <w:qFormat/>
    <w:uiPriority w:val="99"/>
    <w:rPr>
      <w:rFonts w:ascii="Verdana" w:hAnsi="Verdana" w:eastAsia="仿宋_GB2312" w:cs="Times New Roman"/>
      <w:color w:val="CC0000"/>
      <w:kern w:val="0"/>
      <w:sz w:val="20"/>
      <w:lang w:eastAsia="en-US"/>
    </w:rPr>
  </w:style>
  <w:style w:type="character" w:styleId="30">
    <w:name w:val="HTML Definition"/>
    <w:qFormat/>
    <w:uiPriority w:val="99"/>
    <w:rPr>
      <w:rFonts w:cs="Times New Roman"/>
    </w:rPr>
  </w:style>
  <w:style w:type="character" w:styleId="31">
    <w:name w:val="HTML Variable"/>
    <w:qFormat/>
    <w:uiPriority w:val="99"/>
    <w:rPr>
      <w:rFonts w:cs="Times New Roman"/>
    </w:rPr>
  </w:style>
  <w:style w:type="character" w:styleId="32">
    <w:name w:val="Hyperlink"/>
    <w:qFormat/>
    <w:uiPriority w:val="99"/>
    <w:rPr>
      <w:rFonts w:ascii="Times New Roman" w:hAnsi="Times New Roman" w:cs="Times New Roman"/>
      <w:color w:val="0000FF"/>
      <w:u w:val="single"/>
    </w:rPr>
  </w:style>
  <w:style w:type="character" w:styleId="33">
    <w:name w:val="HTML Code"/>
    <w:qFormat/>
    <w:uiPriority w:val="99"/>
    <w:rPr>
      <w:rFonts w:ascii="serif" w:hAnsi="serif" w:eastAsia="Times New Roman" w:cs="Times New Roman"/>
      <w:sz w:val="21"/>
    </w:rPr>
  </w:style>
  <w:style w:type="character" w:styleId="34">
    <w:name w:val="annotation reference"/>
    <w:qFormat/>
    <w:uiPriority w:val="99"/>
    <w:rPr>
      <w:rFonts w:cs="Times New Roman"/>
      <w:sz w:val="21"/>
    </w:rPr>
  </w:style>
  <w:style w:type="character" w:styleId="35">
    <w:name w:val="HTML Cite"/>
    <w:qFormat/>
    <w:uiPriority w:val="99"/>
    <w:rPr>
      <w:rFonts w:cs="Times New Roman"/>
    </w:rPr>
  </w:style>
  <w:style w:type="character" w:styleId="36">
    <w:name w:val="HTML Keyboard"/>
    <w:qFormat/>
    <w:uiPriority w:val="99"/>
    <w:rPr>
      <w:rFonts w:ascii="serif" w:hAnsi="serif" w:eastAsia="Times New Roman" w:cs="Times New Roman"/>
      <w:sz w:val="21"/>
    </w:rPr>
  </w:style>
  <w:style w:type="character" w:styleId="37">
    <w:name w:val="HTML Sample"/>
    <w:qFormat/>
    <w:uiPriority w:val="99"/>
    <w:rPr>
      <w:rFonts w:ascii="serif" w:hAnsi="serif" w:eastAsia="Times New Roman" w:cs="Times New Roman"/>
      <w:sz w:val="21"/>
    </w:rPr>
  </w:style>
  <w:style w:type="character" w:customStyle="1" w:styleId="38">
    <w:name w:val="标题 1 Char"/>
    <w:link w:val="2"/>
    <w:qFormat/>
    <w:locked/>
    <w:uiPriority w:val="99"/>
    <w:rPr>
      <w:rFonts w:eastAsia="仿宋"/>
      <w:b/>
      <w:kern w:val="44"/>
      <w:sz w:val="44"/>
    </w:rPr>
  </w:style>
  <w:style w:type="character" w:customStyle="1" w:styleId="39">
    <w:name w:val="标题 2 Char"/>
    <w:link w:val="3"/>
    <w:qFormat/>
    <w:locked/>
    <w:uiPriority w:val="99"/>
    <w:rPr>
      <w:rFonts w:ascii="Calibri Light" w:hAnsi="Calibri Light"/>
      <w:b/>
      <w:kern w:val="2"/>
      <w:sz w:val="32"/>
    </w:rPr>
  </w:style>
  <w:style w:type="character" w:customStyle="1" w:styleId="40">
    <w:name w:val="标题 3 Char"/>
    <w:link w:val="4"/>
    <w:semiHidden/>
    <w:qFormat/>
    <w:locked/>
    <w:uiPriority w:val="99"/>
    <w:rPr>
      <w:b/>
      <w:kern w:val="2"/>
      <w:sz w:val="32"/>
    </w:rPr>
  </w:style>
  <w:style w:type="character" w:customStyle="1" w:styleId="41">
    <w:name w:val="批注文字 Char"/>
    <w:link w:val="6"/>
    <w:qFormat/>
    <w:locked/>
    <w:uiPriority w:val="99"/>
    <w:rPr>
      <w:rFonts w:ascii="Calibri" w:hAnsi="Calibri"/>
      <w:kern w:val="2"/>
      <w:sz w:val="22"/>
    </w:rPr>
  </w:style>
  <w:style w:type="character" w:customStyle="1" w:styleId="42">
    <w:name w:val="正文文本 Char"/>
    <w:link w:val="7"/>
    <w:qFormat/>
    <w:locked/>
    <w:uiPriority w:val="99"/>
    <w:rPr>
      <w:kern w:val="2"/>
      <w:sz w:val="24"/>
    </w:rPr>
  </w:style>
  <w:style w:type="character" w:customStyle="1" w:styleId="43">
    <w:name w:val="正文文本缩进 Char"/>
    <w:link w:val="8"/>
    <w:semiHidden/>
    <w:qFormat/>
    <w:uiPriority w:val="99"/>
    <w:rPr>
      <w:rFonts w:ascii="Times New Roman" w:hAnsi="Times New Roman"/>
      <w:szCs w:val="24"/>
    </w:rPr>
  </w:style>
  <w:style w:type="character" w:customStyle="1" w:styleId="44">
    <w:name w:val="纯文本 Char"/>
    <w:link w:val="10"/>
    <w:qFormat/>
    <w:locked/>
    <w:uiPriority w:val="99"/>
    <w:rPr>
      <w:rFonts w:ascii="宋体" w:eastAsia="宋体"/>
      <w:sz w:val="24"/>
    </w:rPr>
  </w:style>
  <w:style w:type="character" w:customStyle="1" w:styleId="45">
    <w:name w:val="日期 Char"/>
    <w:link w:val="11"/>
    <w:semiHidden/>
    <w:qFormat/>
    <w:uiPriority w:val="99"/>
    <w:rPr>
      <w:rFonts w:ascii="Times New Roman" w:hAnsi="Times New Roman"/>
      <w:szCs w:val="24"/>
    </w:rPr>
  </w:style>
  <w:style w:type="character" w:customStyle="1" w:styleId="46">
    <w:name w:val="正文文本缩进 2 Char"/>
    <w:link w:val="12"/>
    <w:semiHidden/>
    <w:qFormat/>
    <w:uiPriority w:val="99"/>
    <w:rPr>
      <w:rFonts w:ascii="Times New Roman" w:hAnsi="Times New Roman"/>
      <w:szCs w:val="24"/>
    </w:rPr>
  </w:style>
  <w:style w:type="character" w:customStyle="1" w:styleId="47">
    <w:name w:val="批注框文本 Char"/>
    <w:link w:val="13"/>
    <w:qFormat/>
    <w:locked/>
    <w:uiPriority w:val="99"/>
    <w:rPr>
      <w:kern w:val="2"/>
      <w:sz w:val="18"/>
    </w:rPr>
  </w:style>
  <w:style w:type="character" w:customStyle="1" w:styleId="48">
    <w:name w:val="页脚 Char"/>
    <w:link w:val="14"/>
    <w:qFormat/>
    <w:locked/>
    <w:uiPriority w:val="99"/>
    <w:rPr>
      <w:kern w:val="2"/>
      <w:sz w:val="18"/>
    </w:rPr>
  </w:style>
  <w:style w:type="character" w:customStyle="1" w:styleId="49">
    <w:name w:val="页眉 Char"/>
    <w:link w:val="15"/>
    <w:qFormat/>
    <w:locked/>
    <w:uiPriority w:val="99"/>
    <w:rPr>
      <w:kern w:val="2"/>
      <w:sz w:val="18"/>
    </w:rPr>
  </w:style>
  <w:style w:type="character" w:customStyle="1" w:styleId="50">
    <w:name w:val="副标题 Char1"/>
    <w:link w:val="17"/>
    <w:qFormat/>
    <w:locked/>
    <w:uiPriority w:val="99"/>
    <w:rPr>
      <w:rFonts w:ascii="等线 Light" w:eastAsia="等线 Light"/>
      <w:b/>
      <w:kern w:val="28"/>
      <w:sz w:val="32"/>
    </w:rPr>
  </w:style>
  <w:style w:type="character" w:customStyle="1" w:styleId="51">
    <w:name w:val="标题 Char"/>
    <w:link w:val="20"/>
    <w:qFormat/>
    <w:locked/>
    <w:uiPriority w:val="99"/>
    <w:rPr>
      <w:rFonts w:ascii="Calibri Light" w:hAnsi="Calibri Light"/>
      <w:b/>
      <w:kern w:val="2"/>
      <w:sz w:val="32"/>
    </w:rPr>
  </w:style>
  <w:style w:type="character" w:customStyle="1" w:styleId="52">
    <w:name w:val="批注主题 Char"/>
    <w:basedOn w:val="41"/>
    <w:link w:val="21"/>
    <w:qFormat/>
    <w:locked/>
    <w:uiPriority w:val="99"/>
    <w:rPr>
      <w:rFonts w:ascii="Calibri" w:hAnsi="Calibri"/>
      <w:kern w:val="2"/>
      <w:sz w:val="22"/>
    </w:rPr>
  </w:style>
  <w:style w:type="character" w:customStyle="1" w:styleId="53">
    <w:name w:val="正文首行缩进 Char"/>
    <w:link w:val="22"/>
    <w:semiHidden/>
    <w:qFormat/>
    <w:uiPriority w:val="99"/>
    <w:rPr>
      <w:rFonts w:ascii="Times New Roman" w:hAnsi="Times New Roman"/>
      <w:kern w:val="2"/>
      <w:sz w:val="24"/>
      <w:szCs w:val="24"/>
    </w:rPr>
  </w:style>
  <w:style w:type="character" w:customStyle="1" w:styleId="54">
    <w:name w:val="普通(网站) Char"/>
    <w:link w:val="19"/>
    <w:qFormat/>
    <w:locked/>
    <w:uiPriority w:val="99"/>
    <w:rPr>
      <w:rFonts w:ascii="宋体" w:hAnsi="宋体" w:eastAsia="宋体"/>
      <w:sz w:val="24"/>
      <w:lang w:val="en-US" w:eastAsia="zh-CN"/>
    </w:rPr>
  </w:style>
  <w:style w:type="character" w:customStyle="1" w:styleId="55">
    <w:name w:val="批注文字 Char1"/>
    <w:qFormat/>
    <w:uiPriority w:val="99"/>
    <w:rPr>
      <w:rFonts w:ascii="宋体" w:eastAsia="宋体"/>
      <w:sz w:val="22"/>
      <w:lang w:eastAsia="en-US"/>
    </w:rPr>
  </w:style>
  <w:style w:type="character" w:customStyle="1" w:styleId="56">
    <w:name w:val="副标题 Char"/>
    <w:qFormat/>
    <w:uiPriority w:val="99"/>
    <w:rPr>
      <w:rFonts w:ascii="Calibri Light" w:hAnsi="Calibri Light"/>
      <w:b/>
      <w:kern w:val="28"/>
      <w:sz w:val="32"/>
    </w:rPr>
  </w:style>
  <w:style w:type="character" w:customStyle="1" w:styleId="57">
    <w:name w:val="不明显强调1"/>
    <w:qFormat/>
    <w:uiPriority w:val="99"/>
    <w:rPr>
      <w:i/>
      <w:color w:val="808080"/>
    </w:rPr>
  </w:style>
  <w:style w:type="character" w:customStyle="1" w:styleId="58">
    <w:name w:val="副标题 字符"/>
    <w:qFormat/>
    <w:uiPriority w:val="99"/>
    <w:rPr>
      <w:rFonts w:ascii="Calibri Light" w:hAnsi="Calibri Light" w:eastAsia="宋体"/>
      <w:b/>
      <w:kern w:val="28"/>
      <w:sz w:val="32"/>
    </w:rPr>
  </w:style>
  <w:style w:type="character" w:customStyle="1" w:styleId="59">
    <w:name w:val="页眉 字符"/>
    <w:qFormat/>
    <w:uiPriority w:val="99"/>
    <w:rPr>
      <w:sz w:val="18"/>
    </w:rPr>
  </w:style>
  <w:style w:type="character" w:customStyle="1" w:styleId="60">
    <w:name w:val="批注文字 字符"/>
    <w:qFormat/>
    <w:uiPriority w:val="99"/>
  </w:style>
  <w:style w:type="character" w:customStyle="1" w:styleId="61">
    <w:name w:val="普通(网站) 字符"/>
    <w:qFormat/>
    <w:uiPriority w:val="99"/>
    <w:rPr>
      <w:rFonts w:ascii="宋体" w:eastAsia="宋体"/>
      <w:sz w:val="24"/>
    </w:rPr>
  </w:style>
  <w:style w:type="character" w:customStyle="1" w:styleId="62">
    <w:name w:val="text1"/>
    <w:qFormat/>
    <w:uiPriority w:val="99"/>
    <w:rPr>
      <w:color w:val="000000"/>
      <w:sz w:val="20"/>
    </w:rPr>
  </w:style>
  <w:style w:type="character" w:customStyle="1" w:styleId="63">
    <w:name w:val="zisiblack2"/>
    <w:qFormat/>
    <w:uiPriority w:val="99"/>
  </w:style>
  <w:style w:type="character" w:customStyle="1" w:styleId="64">
    <w:name w:val="gongkai_content_2_title1"/>
    <w:qFormat/>
    <w:uiPriority w:val="99"/>
    <w:rPr>
      <w:rFonts w:ascii="黑体" w:eastAsia="黑体"/>
      <w:b/>
      <w:sz w:val="28"/>
    </w:rPr>
  </w:style>
  <w:style w:type="character" w:customStyle="1" w:styleId="65">
    <w:name w:val="Internet 链接"/>
    <w:qFormat/>
    <w:uiPriority w:val="99"/>
    <w:rPr>
      <w:color w:val="0000FF"/>
      <w:u w:val="single"/>
    </w:rPr>
  </w:style>
  <w:style w:type="character" w:customStyle="1" w:styleId="66">
    <w:name w:val="明显强调1"/>
    <w:qFormat/>
    <w:uiPriority w:val="99"/>
    <w:rPr>
      <w:b/>
      <w:i/>
      <w:color w:val="5B9BD5"/>
    </w:rPr>
  </w:style>
  <w:style w:type="character" w:customStyle="1" w:styleId="67">
    <w:name w:val="apple-style-span"/>
    <w:qFormat/>
    <w:uiPriority w:val="99"/>
    <w:rPr>
      <w:rFonts w:cs="Times New Roman"/>
    </w:rPr>
  </w:style>
  <w:style w:type="character" w:customStyle="1" w:styleId="68">
    <w:name w:val="news021"/>
    <w:qFormat/>
    <w:uiPriority w:val="99"/>
    <w:rPr>
      <w:sz w:val="23"/>
    </w:rPr>
  </w:style>
  <w:style w:type="character" w:customStyle="1" w:styleId="69">
    <w:name w:val="批注主题 字符"/>
    <w:qFormat/>
    <w:uiPriority w:val="99"/>
    <w:rPr>
      <w:rFonts w:ascii="Times New Roman" w:hAnsi="Times New Roman" w:eastAsia="宋体"/>
      <w:b/>
      <w:kern w:val="0"/>
      <w:sz w:val="20"/>
    </w:rPr>
  </w:style>
  <w:style w:type="character" w:customStyle="1" w:styleId="70">
    <w:name w:val="引用 Char"/>
    <w:link w:val="71"/>
    <w:qFormat/>
    <w:locked/>
    <w:uiPriority w:val="99"/>
    <w:rPr>
      <w:i/>
      <w:color w:val="000000"/>
      <w:kern w:val="2"/>
      <w:sz w:val="24"/>
    </w:rPr>
  </w:style>
  <w:style w:type="paragraph" w:styleId="71">
    <w:name w:val="Quote"/>
    <w:basedOn w:val="1"/>
    <w:next w:val="1"/>
    <w:link w:val="70"/>
    <w:qFormat/>
    <w:uiPriority w:val="99"/>
    <w:rPr>
      <w:rFonts w:ascii="Calibri" w:hAnsi="Calibri"/>
      <w:i/>
      <w:iCs/>
      <w:color w:val="000000"/>
    </w:rPr>
  </w:style>
  <w:style w:type="character" w:customStyle="1" w:styleId="72">
    <w:name w:val="Quote Char1"/>
    <w:qFormat/>
    <w:uiPriority w:val="29"/>
    <w:rPr>
      <w:rFonts w:ascii="Times New Roman" w:hAnsi="Times New Roman"/>
      <w:i/>
      <w:iCs/>
      <w:color w:val="000000"/>
      <w:szCs w:val="24"/>
    </w:rPr>
  </w:style>
  <w:style w:type="character" w:customStyle="1" w:styleId="73">
    <w:name w:val="apple-converted-space"/>
    <w:qFormat/>
    <w:uiPriority w:val="99"/>
  </w:style>
  <w:style w:type="character" w:customStyle="1" w:styleId="74">
    <w:name w:val="fontstrikethrough"/>
    <w:qFormat/>
    <w:uiPriority w:val="99"/>
    <w:rPr>
      <w:strike/>
    </w:rPr>
  </w:style>
  <w:style w:type="character" w:customStyle="1" w:styleId="75">
    <w:name w:val="fontborder"/>
    <w:qFormat/>
    <w:uiPriority w:val="99"/>
    <w:rPr>
      <w:bdr w:val="single" w:color="000000" w:sz="6" w:space="0"/>
    </w:rPr>
  </w:style>
  <w:style w:type="paragraph" w:customStyle="1" w:styleId="76">
    <w:name w:val="Char Char1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77">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79">
    <w:name w:val="Char Char3"/>
    <w:basedOn w:val="1"/>
    <w:qFormat/>
    <w:uiPriority w:val="99"/>
    <w:rPr>
      <w:szCs w:val="20"/>
    </w:rPr>
  </w:style>
  <w:style w:type="paragraph" w:customStyle="1" w:styleId="80">
    <w:name w:val="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81">
    <w:name w:val="reader-word-layer reader-word-s1-10"/>
    <w:basedOn w:val="1"/>
    <w:qFormat/>
    <w:uiPriority w:val="99"/>
    <w:pPr>
      <w:widowControl/>
      <w:spacing w:before="100" w:beforeAutospacing="1" w:after="100" w:afterAutospacing="1"/>
      <w:jc w:val="left"/>
    </w:pPr>
    <w:rPr>
      <w:rFonts w:ascii="宋体" w:hAnsi="宋体" w:cs="宋体"/>
      <w:kern w:val="0"/>
      <w:sz w:val="24"/>
    </w:rPr>
  </w:style>
  <w:style w:type="paragraph" w:customStyle="1" w:styleId="82">
    <w:name w:val="reader-word-layer"/>
    <w:basedOn w:val="1"/>
    <w:qFormat/>
    <w:uiPriority w:val="99"/>
    <w:pPr>
      <w:widowControl/>
      <w:spacing w:before="100" w:beforeAutospacing="1" w:after="100" w:afterAutospacing="1"/>
      <w:jc w:val="left"/>
    </w:pPr>
    <w:rPr>
      <w:rFonts w:ascii="宋体" w:hAnsi="宋体" w:cs="宋体"/>
      <w:kern w:val="0"/>
      <w:sz w:val="24"/>
    </w:rPr>
  </w:style>
  <w:style w:type="paragraph" w:customStyle="1" w:styleId="83">
    <w:name w:val="_Style 15"/>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84">
    <w:name w:val="Char"/>
    <w:basedOn w:val="1"/>
    <w:qFormat/>
    <w:uiPriority w:val="99"/>
    <w:rPr>
      <w:szCs w:val="20"/>
    </w:rPr>
  </w:style>
  <w:style w:type="paragraph" w:customStyle="1" w:styleId="85">
    <w:name w:val="Default"/>
    <w:qFormat/>
    <w:uiPriority w:val="99"/>
    <w:pPr>
      <w:widowControl w:val="0"/>
      <w:suppressAutoHyphens/>
    </w:pPr>
    <w:rPr>
      <w:rFonts w:ascii="仿宋" w:hAnsi="仿宋" w:eastAsia="仿宋" w:cs="仿宋"/>
      <w:color w:val="000000"/>
      <w:sz w:val="24"/>
      <w:szCs w:val="24"/>
      <w:lang w:val="en-US" w:eastAsia="zh-CN" w:bidi="ar-SA"/>
    </w:rPr>
  </w:style>
  <w:style w:type="paragraph" w:styleId="86">
    <w:name w:val="List Paragraph"/>
    <w:basedOn w:val="1"/>
    <w:link w:val="101"/>
    <w:qFormat/>
    <w:uiPriority w:val="99"/>
    <w:pPr>
      <w:ind w:firstLine="420" w:firstLineChars="200"/>
    </w:pPr>
    <w:rPr>
      <w:rFonts w:ascii="Calibri" w:hAnsi="Calibri"/>
      <w:szCs w:val="22"/>
    </w:rPr>
  </w:style>
  <w:style w:type="paragraph" w:customStyle="1" w:styleId="87">
    <w:name w:val="_Style 24"/>
    <w:basedOn w:val="1"/>
    <w:qFormat/>
    <w:uiPriority w:val="99"/>
    <w:rPr>
      <w:szCs w:val="20"/>
    </w:rPr>
  </w:style>
  <w:style w:type="paragraph" w:customStyle="1" w:styleId="88">
    <w:name w:val="Char Char Char Char1"/>
    <w:basedOn w:val="1"/>
    <w:qFormat/>
    <w:uiPriority w:val="99"/>
    <w:pPr>
      <w:ind w:firstLine="540" w:firstLineChars="225"/>
    </w:pPr>
    <w:rPr>
      <w:szCs w:val="20"/>
    </w:rPr>
  </w:style>
  <w:style w:type="paragraph" w:customStyle="1" w:styleId="89">
    <w:name w:val="reader-word-layer reader-word-s7-5"/>
    <w:basedOn w:val="1"/>
    <w:qFormat/>
    <w:uiPriority w:val="99"/>
    <w:pPr>
      <w:widowControl/>
      <w:spacing w:before="100" w:beforeAutospacing="1" w:after="100" w:afterAutospacing="1"/>
      <w:jc w:val="left"/>
    </w:pPr>
    <w:rPr>
      <w:rFonts w:ascii="宋体" w:hAnsi="宋体" w:cs="宋体"/>
      <w:kern w:val="0"/>
      <w:sz w:val="24"/>
    </w:rPr>
  </w:style>
  <w:style w:type="paragraph" w:customStyle="1" w:styleId="90">
    <w:name w:val="缩进"/>
    <w:basedOn w:val="1"/>
    <w:qFormat/>
    <w:uiPriority w:val="99"/>
    <w:pPr>
      <w:ind w:firstLine="200" w:firstLineChars="200"/>
    </w:pPr>
  </w:style>
  <w:style w:type="paragraph" w:customStyle="1" w:styleId="91">
    <w:name w:val="_Style 2"/>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92">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3">
    <w:name w:val="Char6 Char Char Char1"/>
    <w:basedOn w:val="1"/>
    <w:qFormat/>
    <w:uiPriority w:val="99"/>
    <w:rPr>
      <w:rFonts w:ascii="Tahoma" w:hAnsi="Tahoma"/>
      <w:sz w:val="28"/>
      <w:szCs w:val="20"/>
    </w:rPr>
  </w:style>
  <w:style w:type="paragraph" w:customStyle="1" w:styleId="94">
    <w:name w:val="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95">
    <w:name w:val="reader-word-layer reader-word-s3-6"/>
    <w:basedOn w:val="1"/>
    <w:qFormat/>
    <w:uiPriority w:val="99"/>
    <w:pPr>
      <w:widowControl/>
      <w:spacing w:before="100" w:beforeAutospacing="1" w:after="100" w:afterAutospacing="1"/>
      <w:jc w:val="left"/>
    </w:pPr>
    <w:rPr>
      <w:rFonts w:ascii="宋体" w:hAnsi="宋体" w:cs="宋体"/>
      <w:kern w:val="0"/>
      <w:sz w:val="24"/>
    </w:rPr>
  </w:style>
  <w:style w:type="paragraph" w:customStyle="1" w:styleId="96">
    <w:name w:val="_Style 17"/>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97">
    <w:name w:val="p15"/>
    <w:basedOn w:val="1"/>
    <w:qFormat/>
    <w:uiPriority w:val="99"/>
    <w:pPr>
      <w:widowControl/>
    </w:pPr>
    <w:rPr>
      <w:rFonts w:ascii="Arial" w:hAnsi="Arial" w:cs="Arial"/>
      <w:color w:val="000000"/>
      <w:kern w:val="0"/>
      <w:sz w:val="32"/>
      <w:szCs w:val="32"/>
    </w:rPr>
  </w:style>
  <w:style w:type="paragraph" w:customStyle="1" w:styleId="98">
    <w:name w:val="Char6 Char Char Char"/>
    <w:basedOn w:val="1"/>
    <w:qFormat/>
    <w:uiPriority w:val="99"/>
    <w:rPr>
      <w:rFonts w:ascii="Tahoma" w:hAnsi="Tahoma"/>
      <w:sz w:val="28"/>
      <w:szCs w:val="20"/>
    </w:rPr>
  </w:style>
  <w:style w:type="paragraph" w:customStyle="1" w:styleId="99">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0">
    <w:name w:val="_Style 38"/>
    <w:basedOn w:val="1"/>
    <w:qFormat/>
    <w:uiPriority w:val="99"/>
    <w:rPr>
      <w:szCs w:val="20"/>
    </w:rPr>
  </w:style>
  <w:style w:type="character" w:customStyle="1" w:styleId="101">
    <w:name w:val="列出段落 Char"/>
    <w:link w:val="86"/>
    <w:qFormat/>
    <w:locked/>
    <w:uiPriority w:val="99"/>
    <w:rPr>
      <w:rFonts w:ascii="Calibri" w:hAnsi="Calibri"/>
      <w:kern w:val="2"/>
      <w:sz w:val="22"/>
    </w:rPr>
  </w:style>
  <w:style w:type="character" w:customStyle="1" w:styleId="102">
    <w:name w:val="ts-alignment-element"/>
    <w:qFormat/>
    <w:uiPriority w:val="99"/>
  </w:style>
  <w:style w:type="character" w:customStyle="1" w:styleId="103">
    <w:name w:val="ts-alignment-element-highlighted"/>
    <w:qFormat/>
    <w:uiPriority w:val="99"/>
  </w:style>
  <w:style w:type="character" w:styleId="104">
    <w:name w:val="Placeholder Text"/>
    <w:qFormat/>
    <w:uiPriority w:val="99"/>
    <w:rPr>
      <w:rFonts w:cs="Times New Roman"/>
      <w:color w:val="808080"/>
    </w:rPr>
  </w:style>
  <w:style w:type="paragraph" w:customStyle="1" w:styleId="105">
    <w:name w:val="Table Paragraph"/>
    <w:basedOn w:val="1"/>
    <w:qFormat/>
    <w:uiPriority w:val="99"/>
    <w:pPr>
      <w:autoSpaceDE w:val="0"/>
      <w:autoSpaceDN w:val="0"/>
      <w:jc w:val="left"/>
    </w:pPr>
    <w:rPr>
      <w:rFonts w:ascii="宋体" w:hAnsi="宋体" w:cs="宋体"/>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33</Pages>
  <Words>4925</Words>
  <Characters>28079</Characters>
  <Lines>233</Lines>
  <Paragraphs>65</Paragraphs>
  <TotalTime>2</TotalTime>
  <ScaleCrop>false</ScaleCrop>
  <LinksUpToDate>false</LinksUpToDate>
  <CharactersWithSpaces>32939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2020-02-09T03:20:00Z</dcterms:created>
  <dc:creator>HanShuang</dc:creator>
  <cp:lastModifiedBy>oasis</cp:lastModifiedBy>
  <cp:lastPrinted>2020-02-10T11:39:00Z</cp:lastPrinted>
  <dcterms:modified xsi:type="dcterms:W3CDTF">2021-02-17T10:30:15Z</dcterms:modified>
  <dc:title>莱阳农学院2006年预算编制说明</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