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黑体" w:hAnsi="黑体" w:eastAsia="黑体"/>
          <w:color w:val="auto"/>
          <w:sz w:val="36"/>
          <w:szCs w:val="36"/>
        </w:rPr>
      </w:pPr>
      <w:bookmarkStart w:id="1" w:name="_GoBack"/>
      <w:r>
        <w:rPr>
          <w:rFonts w:ascii="黑体" w:hAnsi="黑体" w:eastAsia="黑体"/>
          <w:color w:val="auto"/>
          <w:sz w:val="36"/>
          <w:szCs w:val="36"/>
        </w:rPr>
        <w:t>经济与金融专业（财富管理）人才培养方案</w:t>
      </w:r>
    </w:p>
    <w:p>
      <w:pPr>
        <w:spacing w:line="360" w:lineRule="auto"/>
        <w:ind w:firstLine="560" w:firstLineChars="200"/>
        <w:rPr>
          <w:rFonts w:eastAsia="黑体"/>
          <w:bCs/>
          <w:color w:val="auto"/>
          <w:sz w:val="28"/>
          <w:szCs w:val="28"/>
        </w:rPr>
      </w:pPr>
      <w:r>
        <w:rPr>
          <w:rFonts w:eastAsia="黑体"/>
          <w:bCs/>
          <w:color w:val="auto"/>
          <w:sz w:val="28"/>
          <w:szCs w:val="28"/>
        </w:rPr>
        <w:t>一、专业名称与专业代码</w:t>
      </w:r>
    </w:p>
    <w:p>
      <w:pPr>
        <w:spacing w:line="360" w:lineRule="auto"/>
        <w:ind w:firstLine="480" w:firstLineChars="200"/>
        <w:rPr>
          <w:rFonts w:eastAsia="仿宋_GB2312"/>
          <w:color w:val="auto"/>
          <w:sz w:val="24"/>
        </w:rPr>
      </w:pPr>
      <w:r>
        <w:rPr>
          <w:rFonts w:hint="eastAsia" w:eastAsia="仿宋_GB2312"/>
          <w:color w:val="auto"/>
          <w:sz w:val="24"/>
        </w:rPr>
        <w:t>专业名称：</w:t>
      </w:r>
      <w:r>
        <w:rPr>
          <w:rFonts w:eastAsia="仿宋_GB2312"/>
          <w:color w:val="auto"/>
          <w:sz w:val="24"/>
        </w:rPr>
        <w:t>经济与金融（财富管理方向）</w:t>
      </w:r>
    </w:p>
    <w:p>
      <w:pPr>
        <w:spacing w:line="360" w:lineRule="auto"/>
        <w:ind w:firstLine="1699" w:firstLineChars="708"/>
        <w:rPr>
          <w:rFonts w:eastAsia="仿宋_GB2312"/>
          <w:color w:val="auto"/>
          <w:sz w:val="24"/>
        </w:rPr>
      </w:pPr>
      <w:r>
        <w:rPr>
          <w:rFonts w:eastAsia="仿宋_GB2312"/>
          <w:color w:val="auto"/>
          <w:sz w:val="24"/>
        </w:rPr>
        <w:t>Economics and Finance（Wealth Management）</w:t>
      </w:r>
    </w:p>
    <w:p>
      <w:pPr>
        <w:spacing w:line="360" w:lineRule="auto"/>
        <w:ind w:firstLine="480" w:firstLineChars="200"/>
        <w:rPr>
          <w:rFonts w:eastAsia="仿宋_GB2312"/>
          <w:color w:val="auto"/>
          <w:sz w:val="24"/>
        </w:rPr>
      </w:pPr>
      <w:r>
        <w:rPr>
          <w:rFonts w:eastAsia="仿宋_GB2312"/>
          <w:color w:val="auto"/>
          <w:sz w:val="24"/>
        </w:rPr>
        <w:t>专业代码：020307T</w:t>
      </w:r>
    </w:p>
    <w:p>
      <w:pPr>
        <w:spacing w:line="360" w:lineRule="auto"/>
        <w:ind w:firstLine="560" w:firstLineChars="200"/>
        <w:rPr>
          <w:rFonts w:eastAsia="黑体"/>
          <w:bCs/>
          <w:color w:val="auto"/>
          <w:sz w:val="28"/>
          <w:szCs w:val="28"/>
        </w:rPr>
      </w:pPr>
      <w:r>
        <w:rPr>
          <w:rFonts w:eastAsia="黑体"/>
          <w:bCs/>
          <w:color w:val="auto"/>
          <w:sz w:val="28"/>
          <w:szCs w:val="28"/>
        </w:rPr>
        <w:t>二、培养目标</w:t>
      </w:r>
    </w:p>
    <w:p>
      <w:pPr>
        <w:adjustRightInd w:val="0"/>
        <w:snapToGrid w:val="0"/>
        <w:spacing w:line="360" w:lineRule="auto"/>
        <w:ind w:firstLine="480" w:firstLineChars="200"/>
        <w:rPr>
          <w:rFonts w:eastAsia="仿宋_GB2312"/>
          <w:color w:val="auto"/>
          <w:sz w:val="24"/>
        </w:rPr>
      </w:pPr>
      <w:r>
        <w:rPr>
          <w:rFonts w:hint="eastAsia" w:eastAsia="仿宋_GB2312"/>
          <w:color w:val="auto"/>
          <w:sz w:val="24"/>
        </w:rPr>
        <w:t>本专业培养德智体美劳全面发展，对国家和社会具有高度责任感，了解金融行业尤其是财富管理行业发展动态和问题，掌握经济学、金融学科的理论知识，具有良好的沟通能力、学习能力、分析能力、团队协作能力和应用能力，具备良好的职业素养的社会主义事业合格建设者和可靠接班人，能够在综合经济管理部门、银行、证券和保险等金融机构及企事业单位从事财富管理、风险管理和金融数据处理等工作的应用型、复合型财富管理专业人才。</w:t>
      </w:r>
    </w:p>
    <w:p>
      <w:pPr>
        <w:adjustRightInd w:val="0"/>
        <w:snapToGrid w:val="0"/>
        <w:spacing w:line="360" w:lineRule="auto"/>
        <w:ind w:firstLine="480" w:firstLineChars="200"/>
        <w:rPr>
          <w:rFonts w:eastAsia="仿宋_GB2312"/>
          <w:color w:val="auto"/>
          <w:sz w:val="24"/>
        </w:rPr>
      </w:pPr>
      <w:r>
        <w:rPr>
          <w:rFonts w:hint="eastAsia" w:eastAsia="仿宋_GB2312"/>
          <w:color w:val="auto"/>
          <w:sz w:val="24"/>
        </w:rPr>
        <w:t>毕业后</w:t>
      </w:r>
      <w:r>
        <w:rPr>
          <w:rFonts w:eastAsia="仿宋_GB2312"/>
          <w:color w:val="auto"/>
          <w:sz w:val="24"/>
        </w:rPr>
        <w:t>5</w:t>
      </w:r>
      <w:r>
        <w:rPr>
          <w:rFonts w:hint="eastAsia" w:eastAsia="仿宋_GB2312"/>
          <w:color w:val="auto"/>
          <w:sz w:val="24"/>
        </w:rPr>
        <w:t>年以后专业培养目标预期：</w:t>
      </w:r>
    </w:p>
    <w:p>
      <w:pPr>
        <w:adjustRightInd w:val="0"/>
        <w:snapToGrid w:val="0"/>
        <w:spacing w:line="360" w:lineRule="auto"/>
        <w:ind w:firstLine="480" w:firstLineChars="200"/>
        <w:rPr>
          <w:rFonts w:eastAsia="仿宋_GB2312"/>
          <w:color w:val="auto"/>
          <w:sz w:val="24"/>
        </w:rPr>
      </w:pPr>
      <w:r>
        <w:rPr>
          <w:rFonts w:hint="eastAsia" w:eastAsia="仿宋_GB2312"/>
          <w:color w:val="auto"/>
          <w:sz w:val="24"/>
        </w:rPr>
        <w:t>培养目标</w:t>
      </w:r>
      <w:r>
        <w:rPr>
          <w:rFonts w:eastAsia="仿宋_GB2312"/>
          <w:color w:val="auto"/>
          <w:sz w:val="24"/>
        </w:rPr>
        <w:t>1</w:t>
      </w:r>
      <w:r>
        <w:rPr>
          <w:rFonts w:hint="eastAsia" w:eastAsia="仿宋_GB2312"/>
          <w:color w:val="auto"/>
          <w:sz w:val="24"/>
        </w:rPr>
        <w:t>：具有良好的经济学和金融学理论知识，能够熟练运用金融理论、金融分析工具处理相关金融机构的金融、财富管理业务，具有较强的工作责任心和市场研究能力。</w:t>
      </w:r>
    </w:p>
    <w:p>
      <w:pPr>
        <w:adjustRightInd w:val="0"/>
        <w:snapToGrid w:val="0"/>
        <w:spacing w:line="360" w:lineRule="auto"/>
        <w:ind w:firstLine="480" w:firstLineChars="200"/>
        <w:rPr>
          <w:rFonts w:eastAsia="仿宋_GB2312"/>
          <w:color w:val="auto"/>
          <w:sz w:val="24"/>
        </w:rPr>
      </w:pPr>
      <w:r>
        <w:rPr>
          <w:rFonts w:hint="eastAsia" w:eastAsia="仿宋_GB2312"/>
          <w:color w:val="auto"/>
          <w:sz w:val="24"/>
        </w:rPr>
        <w:t>培养目标</w:t>
      </w:r>
      <w:r>
        <w:rPr>
          <w:rFonts w:eastAsia="仿宋_GB2312"/>
          <w:color w:val="auto"/>
          <w:sz w:val="24"/>
        </w:rPr>
        <w:t>2</w:t>
      </w:r>
      <w:r>
        <w:rPr>
          <w:rFonts w:hint="eastAsia" w:eastAsia="仿宋_GB2312"/>
          <w:color w:val="auto"/>
          <w:sz w:val="24"/>
        </w:rPr>
        <w:t>：具备终身学习的意识和良好的创新素养，具备在职业工作和社会环境中自主学习、更新专业知识和技术以适应职业生涯发展需求的能力。</w:t>
      </w:r>
    </w:p>
    <w:p>
      <w:pPr>
        <w:adjustRightInd w:val="0"/>
        <w:snapToGrid w:val="0"/>
        <w:spacing w:line="360" w:lineRule="auto"/>
        <w:ind w:firstLine="480" w:firstLineChars="200"/>
        <w:rPr>
          <w:rFonts w:eastAsia="仿宋_GB2312"/>
          <w:color w:val="auto"/>
          <w:sz w:val="24"/>
        </w:rPr>
      </w:pPr>
      <w:r>
        <w:rPr>
          <w:rFonts w:hint="eastAsia" w:eastAsia="仿宋_GB2312"/>
          <w:color w:val="auto"/>
          <w:sz w:val="24"/>
        </w:rPr>
        <w:t>培养目标</w:t>
      </w:r>
      <w:r>
        <w:rPr>
          <w:rFonts w:eastAsia="仿宋_GB2312"/>
          <w:color w:val="auto"/>
          <w:sz w:val="24"/>
        </w:rPr>
        <w:t>3</w:t>
      </w:r>
      <w:r>
        <w:rPr>
          <w:rFonts w:hint="eastAsia" w:eastAsia="仿宋_GB2312"/>
          <w:color w:val="auto"/>
          <w:sz w:val="24"/>
        </w:rPr>
        <w:t>：具有良好的沟通和协调能力，具备良好的团队合作精神和一定的承压能力。</w:t>
      </w:r>
    </w:p>
    <w:p>
      <w:pPr>
        <w:adjustRightInd w:val="0"/>
        <w:snapToGrid w:val="0"/>
        <w:spacing w:line="360" w:lineRule="auto"/>
        <w:ind w:firstLine="482" w:firstLineChars="200"/>
        <w:rPr>
          <w:rFonts w:ascii="仿宋" w:hAnsi="仿宋" w:eastAsia="仿宋"/>
          <w:b/>
          <w:color w:val="auto"/>
          <w:sz w:val="24"/>
        </w:rPr>
      </w:pPr>
      <w:r>
        <w:rPr>
          <w:rFonts w:ascii="仿宋" w:hAnsi="仿宋" w:eastAsia="仿宋"/>
          <w:b/>
          <w:color w:val="auto"/>
          <w:sz w:val="24"/>
        </w:rPr>
        <w:t>专业培养特色：</w:t>
      </w:r>
    </w:p>
    <w:p>
      <w:pPr>
        <w:adjustRightInd w:val="0"/>
        <w:snapToGrid w:val="0"/>
        <w:spacing w:line="360" w:lineRule="auto"/>
        <w:ind w:firstLine="480" w:firstLineChars="200"/>
        <w:rPr>
          <w:rFonts w:eastAsia="仿宋_GB2312"/>
          <w:color w:val="auto"/>
          <w:sz w:val="28"/>
          <w:szCs w:val="28"/>
        </w:rPr>
      </w:pPr>
      <w:r>
        <w:rPr>
          <w:rFonts w:eastAsia="仿宋_GB2312"/>
          <w:color w:val="auto"/>
          <w:sz w:val="24"/>
        </w:rPr>
        <w:t>本专业立足校企合作办学，采取创新的校企合作办学模式——“121”工程模式，定位于培养财富管理方向应用型人才，依托经济与金融特色专业的师资队伍、科研能力与教学平台优势，从课程体系设置、教学内容优化、实践实验及创新创业能力培养等方面，打造具有较高职业素养和较强适应能力和创新创业能力，能够在各类企事业单位从事金融相关业务、金融风险管理和数据分析的应用型高级专门人才。</w:t>
      </w:r>
    </w:p>
    <w:p>
      <w:pPr>
        <w:spacing w:line="360" w:lineRule="auto"/>
        <w:ind w:firstLine="560" w:firstLineChars="200"/>
        <w:rPr>
          <w:rFonts w:eastAsia="黑体"/>
          <w:bCs/>
          <w:color w:val="auto"/>
          <w:sz w:val="28"/>
          <w:szCs w:val="28"/>
        </w:rPr>
      </w:pPr>
      <w:r>
        <w:rPr>
          <w:rFonts w:eastAsia="黑体"/>
          <w:bCs/>
          <w:color w:val="auto"/>
          <w:sz w:val="28"/>
          <w:szCs w:val="28"/>
        </w:rPr>
        <w:t>三、毕业要求</w:t>
      </w:r>
    </w:p>
    <w:p>
      <w:pPr>
        <w:adjustRightInd w:val="0"/>
        <w:spacing w:line="360" w:lineRule="auto"/>
        <w:ind w:firstLine="482" w:firstLineChars="200"/>
        <w:rPr>
          <w:rFonts w:ascii="仿宋" w:hAnsi="仿宋" w:eastAsia="仿宋"/>
          <w:b/>
          <w:color w:val="auto"/>
          <w:sz w:val="24"/>
        </w:rPr>
      </w:pPr>
      <w:r>
        <w:rPr>
          <w:rFonts w:ascii="仿宋" w:hAnsi="仿宋" w:eastAsia="仿宋"/>
          <w:b/>
          <w:color w:val="auto"/>
          <w:sz w:val="24"/>
        </w:rPr>
        <w:t>（一）毕业基本要求</w:t>
      </w:r>
    </w:p>
    <w:p>
      <w:pPr>
        <w:adjustRightInd w:val="0"/>
        <w:spacing w:line="360" w:lineRule="auto"/>
        <w:ind w:firstLine="480" w:firstLineChars="200"/>
        <w:rPr>
          <w:rFonts w:eastAsia="仿宋_GB2312"/>
          <w:color w:val="auto"/>
          <w:sz w:val="24"/>
        </w:rPr>
      </w:pPr>
      <w:r>
        <w:rPr>
          <w:rFonts w:eastAsia="仿宋_GB2312"/>
          <w:color w:val="auto"/>
          <w:sz w:val="24"/>
        </w:rPr>
        <w:t>本专业</w:t>
      </w:r>
      <w:r>
        <w:rPr>
          <w:rFonts w:hint="eastAsia" w:eastAsia="仿宋_GB2312"/>
          <w:color w:val="auto"/>
          <w:sz w:val="24"/>
        </w:rPr>
        <w:t>要求毕业生具备正确的世界观、人生观、价值观，树立和践行社会主义核心价值观，拥有健康的身心，富有责任感与团队精神，能够将所</w:t>
      </w:r>
      <w:r>
        <w:rPr>
          <w:rFonts w:eastAsia="仿宋_GB2312"/>
          <w:color w:val="auto"/>
          <w:sz w:val="24"/>
        </w:rPr>
        <w:t>学习</w:t>
      </w:r>
      <w:r>
        <w:rPr>
          <w:rFonts w:hint="eastAsia" w:eastAsia="仿宋_GB2312"/>
          <w:color w:val="auto"/>
          <w:sz w:val="24"/>
        </w:rPr>
        <w:t>的</w:t>
      </w:r>
      <w:r>
        <w:rPr>
          <w:rFonts w:eastAsia="仿宋_GB2312"/>
          <w:color w:val="auto"/>
          <w:sz w:val="24"/>
        </w:rPr>
        <w:t>经济学、金融学、投资学的理论知识、分析方法</w:t>
      </w:r>
      <w:r>
        <w:rPr>
          <w:rFonts w:hint="eastAsia" w:eastAsia="仿宋_GB2312"/>
          <w:color w:val="auto"/>
          <w:sz w:val="24"/>
        </w:rPr>
        <w:t>应用于</w:t>
      </w:r>
      <w:r>
        <w:rPr>
          <w:rFonts w:eastAsia="仿宋_GB2312"/>
          <w:color w:val="auto"/>
          <w:sz w:val="24"/>
        </w:rPr>
        <w:t>处理银行、证券、信托、保险、投资、理财等相关业务</w:t>
      </w:r>
      <w:r>
        <w:rPr>
          <w:rFonts w:hint="eastAsia" w:eastAsia="仿宋_GB2312"/>
          <w:color w:val="auto"/>
          <w:sz w:val="24"/>
        </w:rPr>
        <w:t>，具备相应</w:t>
      </w:r>
      <w:r>
        <w:rPr>
          <w:rFonts w:eastAsia="仿宋_GB2312"/>
          <w:color w:val="auto"/>
          <w:sz w:val="24"/>
        </w:rPr>
        <w:t>的实践技能，具有金融投资工具与投资手段应用的基本能力。</w:t>
      </w:r>
    </w:p>
    <w:p>
      <w:pPr>
        <w:adjustRightInd w:val="0"/>
        <w:snapToGrid w:val="0"/>
        <w:spacing w:line="360" w:lineRule="auto"/>
        <w:ind w:firstLine="480" w:firstLineChars="200"/>
        <w:rPr>
          <w:rFonts w:eastAsia="仿宋_GB2312"/>
          <w:color w:val="auto"/>
          <w:sz w:val="24"/>
        </w:rPr>
      </w:pPr>
      <w:bookmarkStart w:id="0" w:name="_Hlk34919163"/>
      <w:r>
        <w:rPr>
          <w:rFonts w:eastAsia="仿宋_GB2312"/>
          <w:color w:val="auto"/>
          <w:sz w:val="24"/>
        </w:rPr>
        <w:t>1.知识要求</w:t>
      </w:r>
    </w:p>
    <w:p>
      <w:pPr>
        <w:adjustRightInd w:val="0"/>
        <w:snapToGrid w:val="0"/>
        <w:spacing w:line="360" w:lineRule="auto"/>
        <w:ind w:firstLine="480" w:firstLineChars="200"/>
        <w:rPr>
          <w:rFonts w:eastAsia="仿宋_GB2312"/>
          <w:color w:val="auto"/>
          <w:sz w:val="24"/>
        </w:rPr>
      </w:pPr>
      <w:r>
        <w:rPr>
          <w:rFonts w:eastAsia="仿宋_GB2312"/>
          <w:color w:val="auto"/>
          <w:sz w:val="24"/>
        </w:rPr>
        <w:t>本专业学生的知识要求包括通识性知识、学科基础知识和专业知识。</w:t>
      </w:r>
    </w:p>
    <w:p>
      <w:pPr>
        <w:adjustRightInd w:val="0"/>
        <w:snapToGrid w:val="0"/>
        <w:spacing w:line="360" w:lineRule="auto"/>
        <w:ind w:firstLine="480" w:firstLineChars="200"/>
        <w:rPr>
          <w:rFonts w:eastAsia="仿宋_GB2312"/>
          <w:color w:val="auto"/>
          <w:sz w:val="24"/>
        </w:rPr>
      </w:pPr>
      <w:r>
        <w:rPr>
          <w:rFonts w:eastAsia="仿宋_GB2312"/>
          <w:color w:val="auto"/>
          <w:sz w:val="24"/>
        </w:rPr>
        <w:t>（1）通识性知识</w:t>
      </w:r>
      <w:r>
        <w:rPr>
          <w:rFonts w:eastAsia="仿宋"/>
          <w:color w:val="auto"/>
          <w:sz w:val="24"/>
        </w:rPr>
        <w:t>。</w:t>
      </w:r>
      <w:r>
        <w:rPr>
          <w:rFonts w:eastAsia="仿宋_GB2312"/>
          <w:color w:val="auto"/>
          <w:sz w:val="24"/>
        </w:rPr>
        <w:t>学生需要具备一定的文学、社会学、心理学、历史学、政治学、哲学、艺术类方面的人文社会科学知识，学习思想政治理论知识，掌握英语、计算机等方面的知识。</w:t>
      </w:r>
    </w:p>
    <w:p>
      <w:pPr>
        <w:adjustRightInd w:val="0"/>
        <w:snapToGrid w:val="0"/>
        <w:spacing w:line="360" w:lineRule="auto"/>
        <w:ind w:firstLine="480" w:firstLineChars="200"/>
        <w:rPr>
          <w:rFonts w:eastAsia="仿宋_GB2312"/>
          <w:color w:val="auto"/>
          <w:sz w:val="24"/>
        </w:rPr>
      </w:pPr>
      <w:r>
        <w:rPr>
          <w:rFonts w:eastAsia="仿宋_GB2312"/>
          <w:color w:val="auto"/>
          <w:sz w:val="24"/>
        </w:rPr>
        <w:t>（2）学科基础知识。学生要掌握本专业所需的数学、经济学、会计学、统计学、金融学等学科的理论知识和方法。</w:t>
      </w:r>
    </w:p>
    <w:p>
      <w:pPr>
        <w:adjustRightInd w:val="0"/>
        <w:snapToGrid w:val="0"/>
        <w:spacing w:line="360" w:lineRule="auto"/>
        <w:ind w:firstLine="480" w:firstLineChars="200"/>
        <w:rPr>
          <w:rFonts w:eastAsia="仿宋_GB2312"/>
          <w:color w:val="auto"/>
          <w:sz w:val="24"/>
        </w:rPr>
      </w:pPr>
      <w:r>
        <w:rPr>
          <w:rFonts w:eastAsia="仿宋_GB2312"/>
          <w:color w:val="auto"/>
          <w:sz w:val="24"/>
        </w:rPr>
        <w:t>（3）专业知识。学生要掌握本专业所需的经济与金融基本理论，具备金融工具投资价值分析的基本技能和实际操作能力；熟悉各金融机构基本业务及流程，能够应用现代信息技术对金融数据进行处理和分析；具备营销金融产品、金融财富管理能力，掌握识别并控制金融风险的风险管理方法；熟悉与经济、金融、投资有关的方针、政策法规及国际规则和惯例。</w:t>
      </w:r>
    </w:p>
    <w:p>
      <w:pPr>
        <w:adjustRightInd w:val="0"/>
        <w:snapToGrid w:val="0"/>
        <w:spacing w:line="360" w:lineRule="auto"/>
        <w:ind w:firstLine="480" w:firstLineChars="200"/>
        <w:rPr>
          <w:rFonts w:eastAsia="仿宋_GB2312"/>
          <w:color w:val="auto"/>
          <w:sz w:val="24"/>
        </w:rPr>
      </w:pPr>
      <w:r>
        <w:rPr>
          <w:rFonts w:eastAsia="仿宋_GB2312"/>
          <w:color w:val="auto"/>
          <w:sz w:val="24"/>
        </w:rPr>
        <w:t>2.能力要求</w:t>
      </w:r>
    </w:p>
    <w:p>
      <w:pPr>
        <w:adjustRightInd w:val="0"/>
        <w:snapToGrid w:val="0"/>
        <w:spacing w:line="360" w:lineRule="auto"/>
        <w:ind w:firstLine="480" w:firstLineChars="200"/>
        <w:rPr>
          <w:rFonts w:eastAsia="仿宋_GB2312"/>
          <w:color w:val="auto"/>
          <w:sz w:val="24"/>
        </w:rPr>
      </w:pPr>
      <w:r>
        <w:rPr>
          <w:rFonts w:eastAsia="仿宋_GB2312"/>
          <w:color w:val="auto"/>
          <w:sz w:val="24"/>
        </w:rPr>
        <w:t>（1）具备主动学习能力、独立思考能力和批判性思维能力，能够理性分析经济金融领域问题，能够主动学习和动态跟踪学科和行业进展，掌握专业资料查询、专业文献检索以及运用现代信息技术获取相关知识的基本方法，具有初步科学研究能力。</w:t>
      </w:r>
    </w:p>
    <w:p>
      <w:pPr>
        <w:adjustRightInd w:val="0"/>
        <w:snapToGrid w:val="0"/>
        <w:spacing w:line="360" w:lineRule="auto"/>
        <w:ind w:firstLine="480" w:firstLineChars="200"/>
        <w:rPr>
          <w:rFonts w:eastAsia="仿宋_GB2312"/>
          <w:color w:val="auto"/>
          <w:sz w:val="24"/>
        </w:rPr>
      </w:pPr>
      <w:r>
        <w:rPr>
          <w:rFonts w:eastAsia="仿宋_GB2312"/>
          <w:color w:val="auto"/>
          <w:sz w:val="24"/>
        </w:rPr>
        <w:t>（2）熟悉国内外与金融经济、投资理财有关方针、政策、法规、规则，融会贯通，具备规范的专业表达能力、较强的专业沟通能力，具备较强业务操作能力。能够考取本专业和相近专业的职业资格证书。</w:t>
      </w:r>
    </w:p>
    <w:p>
      <w:pPr>
        <w:adjustRightInd w:val="0"/>
        <w:snapToGrid w:val="0"/>
        <w:spacing w:line="360" w:lineRule="auto"/>
        <w:ind w:firstLine="480" w:firstLineChars="200"/>
        <w:rPr>
          <w:rFonts w:eastAsia="仿宋_GB2312"/>
          <w:color w:val="auto"/>
          <w:sz w:val="24"/>
        </w:rPr>
      </w:pPr>
      <w:r>
        <w:rPr>
          <w:rFonts w:eastAsia="仿宋_GB2312"/>
          <w:color w:val="auto"/>
          <w:sz w:val="24"/>
        </w:rPr>
        <w:t>（3）具备较强的数学基础和数理分析能力，熟练使用统计计量方法，具有一定的专业信息解读能力、经济发展分析能力和投资价值分析能力。</w:t>
      </w:r>
    </w:p>
    <w:p>
      <w:pPr>
        <w:adjustRightInd w:val="0"/>
        <w:snapToGrid w:val="0"/>
        <w:spacing w:line="360" w:lineRule="auto"/>
        <w:ind w:firstLine="480" w:firstLineChars="200"/>
        <w:rPr>
          <w:rFonts w:eastAsia="仿宋_GB2312"/>
          <w:color w:val="auto"/>
          <w:sz w:val="24"/>
        </w:rPr>
      </w:pPr>
      <w:r>
        <w:rPr>
          <w:rFonts w:eastAsia="仿宋_GB2312"/>
          <w:color w:val="auto"/>
          <w:sz w:val="24"/>
        </w:rPr>
        <w:t>3.素质要求</w:t>
      </w:r>
    </w:p>
    <w:p>
      <w:pPr>
        <w:adjustRightInd w:val="0"/>
        <w:snapToGrid w:val="0"/>
        <w:spacing w:line="360" w:lineRule="auto"/>
        <w:ind w:firstLine="480" w:firstLineChars="200"/>
        <w:rPr>
          <w:rFonts w:eastAsia="仿宋_GB2312"/>
          <w:color w:val="auto"/>
          <w:sz w:val="24"/>
        </w:rPr>
      </w:pPr>
      <w:r>
        <w:rPr>
          <w:rFonts w:eastAsia="仿宋_GB2312"/>
          <w:color w:val="auto"/>
          <w:sz w:val="24"/>
        </w:rPr>
        <w:t>本专业学生的素质要求包括人文和科学素质、专业素质和身心素质。</w:t>
      </w:r>
    </w:p>
    <w:p>
      <w:pPr>
        <w:adjustRightInd w:val="0"/>
        <w:snapToGrid w:val="0"/>
        <w:spacing w:line="360" w:lineRule="auto"/>
        <w:ind w:firstLine="480" w:firstLineChars="200"/>
        <w:rPr>
          <w:rFonts w:eastAsia="仿宋_GB2312"/>
          <w:color w:val="auto"/>
          <w:sz w:val="24"/>
        </w:rPr>
      </w:pPr>
      <w:r>
        <w:rPr>
          <w:rFonts w:eastAsia="仿宋_GB2312"/>
          <w:color w:val="auto"/>
          <w:sz w:val="24"/>
        </w:rPr>
        <w:t>（1）具有较强的政治素质、团队协作意识，具有良好的道德修养和健全的法律意识，具有较好的人文素养及语言文字表达能力、人际沟通能力和组织能力。</w:t>
      </w:r>
    </w:p>
    <w:p>
      <w:pPr>
        <w:adjustRightInd w:val="0"/>
        <w:snapToGrid w:val="0"/>
        <w:spacing w:line="360" w:lineRule="auto"/>
        <w:ind w:firstLine="480" w:firstLineChars="200"/>
        <w:rPr>
          <w:rFonts w:eastAsia="仿宋_GB2312"/>
          <w:color w:val="auto"/>
          <w:sz w:val="24"/>
        </w:rPr>
      </w:pPr>
      <w:r>
        <w:rPr>
          <w:rFonts w:eastAsia="仿宋_GB2312"/>
          <w:color w:val="auto"/>
          <w:sz w:val="24"/>
        </w:rPr>
        <w:t>（2）掌握分析问题、解决问题的科学方法，了解人文社会与自然科学的基本知识，具有严谨的科学态度、现代社会的竞争意识和求实创新意识。</w:t>
      </w:r>
    </w:p>
    <w:p>
      <w:pPr>
        <w:adjustRightInd w:val="0"/>
        <w:snapToGrid w:val="0"/>
        <w:spacing w:line="360" w:lineRule="auto"/>
        <w:ind w:firstLine="480" w:firstLineChars="200"/>
        <w:rPr>
          <w:rFonts w:eastAsia="仿宋_GB2312"/>
          <w:color w:val="auto"/>
          <w:sz w:val="24"/>
        </w:rPr>
      </w:pPr>
      <w:r>
        <w:rPr>
          <w:rFonts w:eastAsia="仿宋_GB2312"/>
          <w:color w:val="auto"/>
          <w:sz w:val="24"/>
        </w:rPr>
        <w:t>（3）具有良好的心理素质和克服困难的品质，拥有健全的体魄，达到大学生体育锻炼标准，拥有一定的审美、鉴赏能力和人文与科学精神。</w:t>
      </w:r>
    </w:p>
    <w:p>
      <w:pPr>
        <w:spacing w:after="120" w:afterLines="50" w:line="500" w:lineRule="exact"/>
        <w:jc w:val="center"/>
        <w:rPr>
          <w:rFonts w:eastAsia="黑体"/>
          <w:color w:val="auto"/>
          <w:sz w:val="28"/>
          <w:szCs w:val="28"/>
        </w:rPr>
      </w:pPr>
      <w:r>
        <w:rPr>
          <w:rFonts w:ascii="黑体" w:hAnsi="黑体" w:eastAsia="黑体"/>
          <w:color w:val="auto"/>
          <w:sz w:val="24"/>
        </w:rPr>
        <w:t>毕业要求</w:t>
      </w:r>
      <w:r>
        <w:rPr>
          <w:rFonts w:hint="eastAsia" w:ascii="黑体" w:hAnsi="黑体" w:eastAsia="黑体"/>
          <w:color w:val="auto"/>
          <w:sz w:val="24"/>
        </w:rPr>
        <w:t>与</w:t>
      </w:r>
      <w:r>
        <w:rPr>
          <w:rFonts w:ascii="黑体" w:hAnsi="黑体" w:eastAsia="黑体"/>
          <w:color w:val="auto"/>
          <w:sz w:val="24"/>
        </w:rPr>
        <w:t>培养目标的</w:t>
      </w:r>
      <w:r>
        <w:rPr>
          <w:rFonts w:hint="eastAsia" w:ascii="黑体" w:hAnsi="黑体" w:eastAsia="黑体"/>
          <w:color w:val="auto"/>
          <w:sz w:val="24"/>
        </w:rPr>
        <w:t>对应</w:t>
      </w:r>
      <w:r>
        <w:rPr>
          <w:rFonts w:ascii="黑体" w:hAnsi="黑体" w:eastAsia="黑体"/>
          <w:color w:val="auto"/>
          <w:sz w:val="24"/>
        </w:rPr>
        <w:t>矩阵</w:t>
      </w:r>
    </w:p>
    <w:tbl>
      <w:tblPr>
        <w:tblStyle w:val="14"/>
        <w:tblW w:w="91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8"/>
        <w:gridCol w:w="2047"/>
        <w:gridCol w:w="2042"/>
        <w:gridCol w:w="2042"/>
        <w:gridCol w:w="20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3045"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pacing w:line="320" w:lineRule="exact"/>
              <w:jc w:val="center"/>
              <w:rPr>
                <w:rFonts w:eastAsia="仿宋_GB2312"/>
                <w:b/>
                <w:color w:val="auto"/>
                <w:szCs w:val="21"/>
              </w:rPr>
            </w:pPr>
            <w:r>
              <w:rPr>
                <w:rFonts w:eastAsia="仿宋_GB2312"/>
                <w:b/>
                <w:color w:val="auto"/>
                <w:szCs w:val="21"/>
              </w:rPr>
              <w:t>毕业要求</w:t>
            </w:r>
          </w:p>
        </w:tc>
        <w:tc>
          <w:tcPr>
            <w:tcW w:w="2042" w:type="dxa"/>
            <w:tcBorders>
              <w:top w:val="single" w:color="auto" w:sz="4" w:space="0"/>
              <w:left w:val="nil"/>
              <w:bottom w:val="single" w:color="auto" w:sz="4" w:space="0"/>
              <w:right w:val="single" w:color="auto" w:sz="4" w:space="0"/>
            </w:tcBorders>
            <w:shd w:val="clear" w:color="auto" w:fill="FFFFFF"/>
            <w:vAlign w:val="center"/>
          </w:tcPr>
          <w:p>
            <w:pPr>
              <w:spacing w:line="320" w:lineRule="exact"/>
              <w:jc w:val="center"/>
              <w:rPr>
                <w:rFonts w:eastAsia="仿宋_GB2312"/>
                <w:b/>
                <w:color w:val="auto"/>
                <w:szCs w:val="21"/>
              </w:rPr>
            </w:pPr>
            <w:r>
              <w:rPr>
                <w:rFonts w:eastAsia="仿宋_GB2312"/>
                <w:b/>
                <w:color w:val="auto"/>
                <w:szCs w:val="21"/>
              </w:rPr>
              <w:t>目标1</w:t>
            </w:r>
          </w:p>
        </w:tc>
        <w:tc>
          <w:tcPr>
            <w:tcW w:w="2042" w:type="dxa"/>
            <w:tcBorders>
              <w:top w:val="single" w:color="auto" w:sz="4" w:space="0"/>
              <w:left w:val="nil"/>
              <w:bottom w:val="single" w:color="auto" w:sz="4" w:space="0"/>
              <w:right w:val="single" w:color="auto" w:sz="4" w:space="0"/>
            </w:tcBorders>
            <w:shd w:val="clear" w:color="auto" w:fill="FFFFFF"/>
            <w:vAlign w:val="center"/>
          </w:tcPr>
          <w:p>
            <w:pPr>
              <w:spacing w:line="320" w:lineRule="exact"/>
              <w:jc w:val="center"/>
              <w:rPr>
                <w:rFonts w:eastAsia="仿宋_GB2312"/>
                <w:b/>
                <w:color w:val="auto"/>
                <w:szCs w:val="21"/>
              </w:rPr>
            </w:pPr>
            <w:r>
              <w:rPr>
                <w:rFonts w:eastAsia="仿宋_GB2312"/>
                <w:b/>
                <w:color w:val="auto"/>
                <w:szCs w:val="21"/>
              </w:rPr>
              <w:t>目标2</w:t>
            </w:r>
          </w:p>
        </w:tc>
        <w:tc>
          <w:tcPr>
            <w:tcW w:w="2044" w:type="dxa"/>
            <w:tcBorders>
              <w:top w:val="single" w:color="auto" w:sz="4" w:space="0"/>
              <w:left w:val="nil"/>
              <w:bottom w:val="single" w:color="auto" w:sz="4" w:space="0"/>
              <w:right w:val="single" w:color="auto" w:sz="4" w:space="0"/>
            </w:tcBorders>
            <w:shd w:val="clear" w:color="auto" w:fill="FFFFFF"/>
            <w:vAlign w:val="center"/>
          </w:tcPr>
          <w:p>
            <w:pPr>
              <w:spacing w:line="320" w:lineRule="exact"/>
              <w:jc w:val="center"/>
              <w:rPr>
                <w:rFonts w:eastAsia="仿宋_GB2312"/>
                <w:b/>
                <w:color w:val="auto"/>
                <w:szCs w:val="21"/>
              </w:rPr>
            </w:pPr>
            <w:r>
              <w:rPr>
                <w:rFonts w:eastAsia="仿宋_GB2312"/>
                <w:b/>
                <w:color w:val="auto"/>
                <w:szCs w:val="21"/>
              </w:rPr>
              <w:t>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998" w:type="dxa"/>
            <w:vMerge w:val="restart"/>
            <w:tcBorders>
              <w:top w:val="single" w:color="auto" w:sz="4" w:space="0"/>
              <w:left w:val="single" w:color="auto" w:sz="4" w:space="0"/>
              <w:right w:val="single" w:color="auto" w:sz="4" w:space="0"/>
            </w:tcBorders>
            <w:vAlign w:val="center"/>
          </w:tcPr>
          <w:p>
            <w:pPr>
              <w:spacing w:line="320" w:lineRule="exact"/>
              <w:jc w:val="center"/>
              <w:rPr>
                <w:rFonts w:eastAsia="仿宋_GB2312"/>
                <w:b/>
                <w:color w:val="auto"/>
                <w:szCs w:val="21"/>
              </w:rPr>
            </w:pPr>
            <w:r>
              <w:rPr>
                <w:rFonts w:eastAsia="仿宋_GB2312"/>
                <w:b/>
                <w:color w:val="auto"/>
                <w:szCs w:val="21"/>
              </w:rPr>
              <w:t>知识要求</w:t>
            </w:r>
          </w:p>
        </w:tc>
        <w:tc>
          <w:tcPr>
            <w:tcW w:w="204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毕业要求1</w:t>
            </w:r>
          </w:p>
        </w:tc>
        <w:tc>
          <w:tcPr>
            <w:tcW w:w="2042" w:type="dxa"/>
            <w:tcBorders>
              <w:top w:val="single" w:color="auto" w:sz="4" w:space="0"/>
              <w:left w:val="nil"/>
              <w:bottom w:val="single" w:color="auto" w:sz="4" w:space="0"/>
              <w:right w:val="single" w:color="auto" w:sz="4" w:space="0"/>
            </w:tcBorders>
            <w:vAlign w:val="center"/>
          </w:tcPr>
          <w:p>
            <w:pPr>
              <w:spacing w:line="320" w:lineRule="exact"/>
              <w:jc w:val="center"/>
              <w:rPr>
                <w:rFonts w:eastAsia="仿宋_GB2312"/>
                <w:color w:val="auto"/>
                <w:szCs w:val="21"/>
              </w:rPr>
            </w:pPr>
          </w:p>
        </w:tc>
        <w:tc>
          <w:tcPr>
            <w:tcW w:w="2042" w:type="dxa"/>
            <w:tcBorders>
              <w:top w:val="single" w:color="auto" w:sz="4" w:space="0"/>
              <w:left w:val="nil"/>
              <w:bottom w:val="single" w:color="auto" w:sz="4" w:space="0"/>
              <w:right w:val="single" w:color="auto" w:sz="4" w:space="0"/>
            </w:tcBorders>
            <w:vAlign w:val="center"/>
          </w:tcPr>
          <w:p>
            <w:pPr>
              <w:snapToGrid w:val="0"/>
              <w:spacing w:line="320" w:lineRule="exact"/>
              <w:jc w:val="center"/>
              <w:rPr>
                <w:rFonts w:eastAsia="仿宋_GB2312"/>
                <w:color w:val="auto"/>
                <w:szCs w:val="21"/>
              </w:rPr>
            </w:pPr>
            <w:r>
              <w:rPr>
                <w:rFonts w:eastAsia="仿宋_GB2312"/>
                <w:color w:val="auto"/>
                <w:szCs w:val="21"/>
              </w:rPr>
              <w:t>√</w:t>
            </w:r>
          </w:p>
        </w:tc>
        <w:tc>
          <w:tcPr>
            <w:tcW w:w="2044" w:type="dxa"/>
            <w:tcBorders>
              <w:top w:val="single" w:color="auto" w:sz="4" w:space="0"/>
              <w:left w:val="nil"/>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998" w:type="dxa"/>
            <w:vMerge w:val="continue"/>
            <w:tcBorders>
              <w:left w:val="single" w:color="auto" w:sz="4" w:space="0"/>
              <w:right w:val="single" w:color="auto" w:sz="4" w:space="0"/>
            </w:tcBorders>
            <w:vAlign w:val="center"/>
          </w:tcPr>
          <w:p>
            <w:pPr>
              <w:spacing w:line="320" w:lineRule="exact"/>
              <w:jc w:val="center"/>
              <w:rPr>
                <w:rFonts w:eastAsia="仿宋_GB2312"/>
                <w:b/>
                <w:color w:val="auto"/>
                <w:szCs w:val="21"/>
              </w:rPr>
            </w:pPr>
          </w:p>
        </w:tc>
        <w:tc>
          <w:tcPr>
            <w:tcW w:w="204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毕业要求2</w:t>
            </w:r>
          </w:p>
        </w:tc>
        <w:tc>
          <w:tcPr>
            <w:tcW w:w="2042" w:type="dxa"/>
            <w:tcBorders>
              <w:top w:val="single" w:color="auto" w:sz="4" w:space="0"/>
              <w:left w:val="nil"/>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w:t>
            </w:r>
          </w:p>
        </w:tc>
        <w:tc>
          <w:tcPr>
            <w:tcW w:w="2042" w:type="dxa"/>
            <w:tcBorders>
              <w:top w:val="single" w:color="auto" w:sz="4" w:space="0"/>
              <w:left w:val="nil"/>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w:t>
            </w:r>
          </w:p>
        </w:tc>
        <w:tc>
          <w:tcPr>
            <w:tcW w:w="2044" w:type="dxa"/>
            <w:tcBorders>
              <w:top w:val="single" w:color="auto" w:sz="4" w:space="0"/>
              <w:left w:val="nil"/>
              <w:bottom w:val="single" w:color="auto" w:sz="4" w:space="0"/>
              <w:right w:val="single" w:color="auto" w:sz="4" w:space="0"/>
            </w:tcBorders>
            <w:vAlign w:val="center"/>
          </w:tcPr>
          <w:p>
            <w:pPr>
              <w:spacing w:line="320" w:lineRule="exact"/>
              <w:jc w:val="center"/>
              <w:rPr>
                <w:rFonts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998" w:type="dxa"/>
            <w:vMerge w:val="continue"/>
            <w:tcBorders>
              <w:left w:val="single" w:color="auto" w:sz="4" w:space="0"/>
              <w:right w:val="single" w:color="auto" w:sz="4" w:space="0"/>
            </w:tcBorders>
            <w:vAlign w:val="center"/>
          </w:tcPr>
          <w:p>
            <w:pPr>
              <w:spacing w:line="320" w:lineRule="exact"/>
              <w:jc w:val="center"/>
              <w:rPr>
                <w:rFonts w:eastAsia="仿宋_GB2312"/>
                <w:b/>
                <w:color w:val="auto"/>
                <w:szCs w:val="21"/>
              </w:rPr>
            </w:pPr>
          </w:p>
        </w:tc>
        <w:tc>
          <w:tcPr>
            <w:tcW w:w="204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毕业要求3</w:t>
            </w:r>
          </w:p>
        </w:tc>
        <w:tc>
          <w:tcPr>
            <w:tcW w:w="2042" w:type="dxa"/>
            <w:tcBorders>
              <w:top w:val="single" w:color="auto" w:sz="4" w:space="0"/>
              <w:left w:val="nil"/>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w:t>
            </w:r>
          </w:p>
        </w:tc>
        <w:tc>
          <w:tcPr>
            <w:tcW w:w="2042" w:type="dxa"/>
            <w:tcBorders>
              <w:top w:val="single" w:color="auto" w:sz="4" w:space="0"/>
              <w:left w:val="nil"/>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w:t>
            </w:r>
          </w:p>
        </w:tc>
        <w:tc>
          <w:tcPr>
            <w:tcW w:w="2044" w:type="dxa"/>
            <w:tcBorders>
              <w:top w:val="single" w:color="auto" w:sz="4" w:space="0"/>
              <w:left w:val="nil"/>
              <w:bottom w:val="single" w:color="auto" w:sz="4" w:space="0"/>
              <w:right w:val="single" w:color="auto" w:sz="4" w:space="0"/>
            </w:tcBorders>
            <w:vAlign w:val="center"/>
          </w:tcPr>
          <w:p>
            <w:pPr>
              <w:spacing w:line="320" w:lineRule="exact"/>
              <w:jc w:val="center"/>
              <w:rPr>
                <w:rFonts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998" w:type="dxa"/>
            <w:vMerge w:val="restart"/>
            <w:tcBorders>
              <w:top w:val="single" w:color="auto" w:sz="4" w:space="0"/>
              <w:left w:val="single" w:color="auto" w:sz="4" w:space="0"/>
              <w:right w:val="single" w:color="auto" w:sz="4" w:space="0"/>
            </w:tcBorders>
            <w:vAlign w:val="center"/>
          </w:tcPr>
          <w:p>
            <w:pPr>
              <w:spacing w:line="320" w:lineRule="exact"/>
              <w:jc w:val="center"/>
              <w:rPr>
                <w:rFonts w:eastAsia="仿宋_GB2312"/>
                <w:b/>
                <w:color w:val="auto"/>
                <w:szCs w:val="21"/>
              </w:rPr>
            </w:pPr>
            <w:r>
              <w:rPr>
                <w:rFonts w:eastAsia="仿宋_GB2312"/>
                <w:b/>
                <w:color w:val="auto"/>
                <w:szCs w:val="21"/>
              </w:rPr>
              <w:t>能力要求</w:t>
            </w:r>
          </w:p>
        </w:tc>
        <w:tc>
          <w:tcPr>
            <w:tcW w:w="204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毕业要求1</w:t>
            </w:r>
          </w:p>
        </w:tc>
        <w:tc>
          <w:tcPr>
            <w:tcW w:w="2042" w:type="dxa"/>
            <w:tcBorders>
              <w:top w:val="single" w:color="auto" w:sz="4" w:space="0"/>
              <w:left w:val="nil"/>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w:t>
            </w:r>
          </w:p>
        </w:tc>
        <w:tc>
          <w:tcPr>
            <w:tcW w:w="2042" w:type="dxa"/>
            <w:tcBorders>
              <w:top w:val="single" w:color="auto" w:sz="4" w:space="0"/>
              <w:left w:val="nil"/>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w:t>
            </w:r>
          </w:p>
        </w:tc>
        <w:tc>
          <w:tcPr>
            <w:tcW w:w="2044" w:type="dxa"/>
            <w:tcBorders>
              <w:top w:val="single" w:color="auto" w:sz="4" w:space="0"/>
              <w:left w:val="nil"/>
              <w:bottom w:val="single" w:color="auto" w:sz="4" w:space="0"/>
              <w:right w:val="single" w:color="auto" w:sz="4" w:space="0"/>
            </w:tcBorders>
            <w:vAlign w:val="center"/>
          </w:tcPr>
          <w:p>
            <w:pPr>
              <w:spacing w:line="320" w:lineRule="exact"/>
              <w:jc w:val="center"/>
              <w:rPr>
                <w:rFonts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998" w:type="dxa"/>
            <w:vMerge w:val="continue"/>
            <w:tcBorders>
              <w:left w:val="single" w:color="auto" w:sz="4" w:space="0"/>
              <w:right w:val="single" w:color="auto" w:sz="4" w:space="0"/>
            </w:tcBorders>
            <w:vAlign w:val="center"/>
          </w:tcPr>
          <w:p>
            <w:pPr>
              <w:spacing w:line="320" w:lineRule="exact"/>
              <w:jc w:val="center"/>
              <w:rPr>
                <w:rFonts w:eastAsia="仿宋_GB2312"/>
                <w:b/>
                <w:color w:val="auto"/>
                <w:szCs w:val="21"/>
              </w:rPr>
            </w:pPr>
          </w:p>
        </w:tc>
        <w:tc>
          <w:tcPr>
            <w:tcW w:w="204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毕业要求2</w:t>
            </w:r>
          </w:p>
        </w:tc>
        <w:tc>
          <w:tcPr>
            <w:tcW w:w="2042" w:type="dxa"/>
            <w:tcBorders>
              <w:top w:val="single" w:color="auto" w:sz="4" w:space="0"/>
              <w:left w:val="nil"/>
              <w:bottom w:val="single" w:color="auto" w:sz="4" w:space="0"/>
              <w:right w:val="single" w:color="auto" w:sz="4" w:space="0"/>
            </w:tcBorders>
            <w:vAlign w:val="center"/>
          </w:tcPr>
          <w:p>
            <w:pPr>
              <w:spacing w:line="320" w:lineRule="exact"/>
              <w:jc w:val="center"/>
              <w:rPr>
                <w:rFonts w:eastAsia="仿宋_GB2312"/>
                <w:color w:val="auto"/>
                <w:szCs w:val="21"/>
              </w:rPr>
            </w:pPr>
          </w:p>
        </w:tc>
        <w:tc>
          <w:tcPr>
            <w:tcW w:w="2042" w:type="dxa"/>
            <w:tcBorders>
              <w:top w:val="single" w:color="auto" w:sz="4" w:space="0"/>
              <w:left w:val="nil"/>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w:t>
            </w:r>
          </w:p>
        </w:tc>
        <w:tc>
          <w:tcPr>
            <w:tcW w:w="2044" w:type="dxa"/>
            <w:tcBorders>
              <w:top w:val="single" w:color="auto" w:sz="4" w:space="0"/>
              <w:left w:val="nil"/>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998" w:type="dxa"/>
            <w:vMerge w:val="continue"/>
            <w:tcBorders>
              <w:left w:val="single" w:color="auto" w:sz="4" w:space="0"/>
              <w:right w:val="single" w:color="auto" w:sz="4" w:space="0"/>
            </w:tcBorders>
            <w:vAlign w:val="center"/>
          </w:tcPr>
          <w:p>
            <w:pPr>
              <w:spacing w:line="320" w:lineRule="exact"/>
              <w:jc w:val="center"/>
              <w:rPr>
                <w:rFonts w:eastAsia="仿宋_GB2312"/>
                <w:b/>
                <w:color w:val="auto"/>
                <w:szCs w:val="21"/>
              </w:rPr>
            </w:pPr>
          </w:p>
        </w:tc>
        <w:tc>
          <w:tcPr>
            <w:tcW w:w="204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毕业要求3</w:t>
            </w:r>
          </w:p>
        </w:tc>
        <w:tc>
          <w:tcPr>
            <w:tcW w:w="2042" w:type="dxa"/>
            <w:tcBorders>
              <w:top w:val="single" w:color="auto" w:sz="4" w:space="0"/>
              <w:left w:val="nil"/>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w:t>
            </w:r>
          </w:p>
        </w:tc>
        <w:tc>
          <w:tcPr>
            <w:tcW w:w="2042" w:type="dxa"/>
            <w:tcBorders>
              <w:top w:val="single" w:color="auto" w:sz="4" w:space="0"/>
              <w:left w:val="nil"/>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w:t>
            </w:r>
          </w:p>
        </w:tc>
        <w:tc>
          <w:tcPr>
            <w:tcW w:w="2044" w:type="dxa"/>
            <w:tcBorders>
              <w:top w:val="single" w:color="auto" w:sz="4" w:space="0"/>
              <w:left w:val="nil"/>
              <w:bottom w:val="single" w:color="auto" w:sz="4" w:space="0"/>
              <w:right w:val="single" w:color="auto" w:sz="4" w:space="0"/>
            </w:tcBorders>
            <w:vAlign w:val="center"/>
          </w:tcPr>
          <w:p>
            <w:pPr>
              <w:spacing w:line="320" w:lineRule="exact"/>
              <w:jc w:val="center"/>
              <w:rPr>
                <w:rFonts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998" w:type="dxa"/>
            <w:vMerge w:val="restart"/>
            <w:tcBorders>
              <w:top w:val="single" w:color="auto" w:sz="4" w:space="0"/>
              <w:left w:val="single" w:color="auto" w:sz="4" w:space="0"/>
              <w:right w:val="single" w:color="auto" w:sz="4" w:space="0"/>
            </w:tcBorders>
            <w:vAlign w:val="center"/>
          </w:tcPr>
          <w:p>
            <w:pPr>
              <w:spacing w:line="320" w:lineRule="exact"/>
              <w:jc w:val="center"/>
              <w:rPr>
                <w:rFonts w:eastAsia="仿宋_GB2312"/>
                <w:b/>
                <w:color w:val="auto"/>
                <w:szCs w:val="21"/>
              </w:rPr>
            </w:pPr>
            <w:r>
              <w:rPr>
                <w:rFonts w:eastAsia="仿宋_GB2312"/>
                <w:b/>
                <w:color w:val="auto"/>
                <w:szCs w:val="21"/>
              </w:rPr>
              <w:t>素质要求</w:t>
            </w:r>
          </w:p>
        </w:tc>
        <w:tc>
          <w:tcPr>
            <w:tcW w:w="204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毕业要求1</w:t>
            </w:r>
          </w:p>
        </w:tc>
        <w:tc>
          <w:tcPr>
            <w:tcW w:w="2042" w:type="dxa"/>
            <w:tcBorders>
              <w:top w:val="single" w:color="auto" w:sz="4" w:space="0"/>
              <w:left w:val="nil"/>
              <w:bottom w:val="single" w:color="auto" w:sz="4" w:space="0"/>
              <w:right w:val="single" w:color="auto" w:sz="4" w:space="0"/>
            </w:tcBorders>
            <w:vAlign w:val="center"/>
          </w:tcPr>
          <w:p>
            <w:pPr>
              <w:spacing w:line="320" w:lineRule="exact"/>
              <w:jc w:val="center"/>
              <w:rPr>
                <w:rFonts w:eastAsia="仿宋_GB2312"/>
                <w:color w:val="auto"/>
                <w:szCs w:val="21"/>
              </w:rPr>
            </w:pPr>
          </w:p>
        </w:tc>
        <w:tc>
          <w:tcPr>
            <w:tcW w:w="2042" w:type="dxa"/>
            <w:tcBorders>
              <w:top w:val="single" w:color="auto" w:sz="4" w:space="0"/>
              <w:left w:val="nil"/>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w:t>
            </w:r>
          </w:p>
        </w:tc>
        <w:tc>
          <w:tcPr>
            <w:tcW w:w="2044" w:type="dxa"/>
            <w:tcBorders>
              <w:top w:val="single" w:color="auto" w:sz="4" w:space="0"/>
              <w:left w:val="nil"/>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998" w:type="dxa"/>
            <w:vMerge w:val="continue"/>
            <w:tcBorders>
              <w:left w:val="single" w:color="auto" w:sz="4" w:space="0"/>
              <w:right w:val="single" w:color="auto" w:sz="4" w:space="0"/>
            </w:tcBorders>
            <w:vAlign w:val="center"/>
          </w:tcPr>
          <w:p>
            <w:pPr>
              <w:spacing w:line="320" w:lineRule="exact"/>
              <w:jc w:val="center"/>
              <w:rPr>
                <w:rFonts w:eastAsia="仿宋_GB2312"/>
                <w:color w:val="auto"/>
                <w:szCs w:val="21"/>
              </w:rPr>
            </w:pPr>
          </w:p>
        </w:tc>
        <w:tc>
          <w:tcPr>
            <w:tcW w:w="204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毕业要求2</w:t>
            </w:r>
          </w:p>
        </w:tc>
        <w:tc>
          <w:tcPr>
            <w:tcW w:w="2042" w:type="dxa"/>
            <w:tcBorders>
              <w:top w:val="single" w:color="auto" w:sz="4" w:space="0"/>
              <w:left w:val="nil"/>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w:t>
            </w:r>
          </w:p>
        </w:tc>
        <w:tc>
          <w:tcPr>
            <w:tcW w:w="2042" w:type="dxa"/>
            <w:tcBorders>
              <w:top w:val="single" w:color="auto" w:sz="4" w:space="0"/>
              <w:left w:val="nil"/>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w:t>
            </w:r>
          </w:p>
        </w:tc>
        <w:tc>
          <w:tcPr>
            <w:tcW w:w="2044" w:type="dxa"/>
            <w:tcBorders>
              <w:top w:val="single" w:color="auto" w:sz="4" w:space="0"/>
              <w:left w:val="nil"/>
              <w:bottom w:val="single" w:color="auto" w:sz="4" w:space="0"/>
              <w:right w:val="single" w:color="auto" w:sz="4" w:space="0"/>
            </w:tcBorders>
            <w:vAlign w:val="center"/>
          </w:tcPr>
          <w:p>
            <w:pPr>
              <w:spacing w:line="320" w:lineRule="exact"/>
              <w:jc w:val="center"/>
              <w:rPr>
                <w:rFonts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998" w:type="dxa"/>
            <w:vMerge w:val="continue"/>
            <w:tcBorders>
              <w:left w:val="single" w:color="auto" w:sz="4" w:space="0"/>
              <w:right w:val="single" w:color="auto" w:sz="4" w:space="0"/>
            </w:tcBorders>
            <w:vAlign w:val="center"/>
          </w:tcPr>
          <w:p>
            <w:pPr>
              <w:spacing w:line="320" w:lineRule="exact"/>
              <w:jc w:val="center"/>
              <w:rPr>
                <w:rFonts w:eastAsia="仿宋_GB2312"/>
                <w:color w:val="auto"/>
                <w:szCs w:val="21"/>
              </w:rPr>
            </w:pPr>
          </w:p>
        </w:tc>
        <w:tc>
          <w:tcPr>
            <w:tcW w:w="204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毕业要求3</w:t>
            </w:r>
          </w:p>
        </w:tc>
        <w:tc>
          <w:tcPr>
            <w:tcW w:w="2042" w:type="dxa"/>
            <w:tcBorders>
              <w:top w:val="single" w:color="auto" w:sz="4" w:space="0"/>
              <w:left w:val="nil"/>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w:t>
            </w:r>
          </w:p>
        </w:tc>
        <w:tc>
          <w:tcPr>
            <w:tcW w:w="2042" w:type="dxa"/>
            <w:tcBorders>
              <w:top w:val="single" w:color="auto" w:sz="4" w:space="0"/>
              <w:left w:val="nil"/>
              <w:bottom w:val="single" w:color="auto" w:sz="4" w:space="0"/>
              <w:right w:val="single" w:color="auto" w:sz="4" w:space="0"/>
            </w:tcBorders>
            <w:vAlign w:val="center"/>
          </w:tcPr>
          <w:p>
            <w:pPr>
              <w:spacing w:line="320" w:lineRule="exact"/>
              <w:jc w:val="center"/>
              <w:rPr>
                <w:rFonts w:eastAsia="仿宋_GB2312"/>
                <w:color w:val="auto"/>
                <w:szCs w:val="21"/>
              </w:rPr>
            </w:pPr>
          </w:p>
        </w:tc>
        <w:tc>
          <w:tcPr>
            <w:tcW w:w="2044" w:type="dxa"/>
            <w:tcBorders>
              <w:top w:val="single" w:color="auto" w:sz="4" w:space="0"/>
              <w:left w:val="nil"/>
              <w:bottom w:val="single" w:color="auto" w:sz="4" w:space="0"/>
              <w:right w:val="single" w:color="auto" w:sz="4" w:space="0"/>
            </w:tcBorders>
            <w:vAlign w:val="center"/>
          </w:tcPr>
          <w:p>
            <w:pPr>
              <w:spacing w:line="320" w:lineRule="exact"/>
              <w:jc w:val="center"/>
              <w:rPr>
                <w:rFonts w:eastAsia="仿宋_GB2312"/>
                <w:color w:val="auto"/>
                <w:szCs w:val="21"/>
              </w:rPr>
            </w:pPr>
            <w:r>
              <w:rPr>
                <w:rFonts w:eastAsia="仿宋_GB2312"/>
                <w:color w:val="auto"/>
                <w:szCs w:val="21"/>
              </w:rPr>
              <w:t>√</w:t>
            </w:r>
          </w:p>
        </w:tc>
      </w:tr>
      <w:bookmarkEnd w:id="0"/>
    </w:tbl>
    <w:p>
      <w:pPr>
        <w:adjustRightInd w:val="0"/>
        <w:snapToGrid w:val="0"/>
        <w:spacing w:before="120" w:beforeLines="50" w:line="500" w:lineRule="exact"/>
        <w:ind w:firstLine="482" w:firstLineChars="200"/>
        <w:rPr>
          <w:rFonts w:ascii="仿宋" w:hAnsi="仿宋" w:eastAsia="仿宋"/>
          <w:b/>
          <w:color w:val="auto"/>
          <w:sz w:val="24"/>
        </w:rPr>
      </w:pPr>
      <w:r>
        <w:rPr>
          <w:rFonts w:ascii="仿宋" w:hAnsi="仿宋" w:eastAsia="仿宋"/>
          <w:b/>
          <w:color w:val="auto"/>
          <w:sz w:val="24"/>
        </w:rPr>
        <w:t>（二）开设课程体系与毕业要求对应关系矩阵</w:t>
      </w:r>
    </w:p>
    <w:p>
      <w:pPr>
        <w:widowControl/>
        <w:adjustRightInd w:val="0"/>
        <w:snapToGrid w:val="0"/>
        <w:spacing w:after="120" w:afterLines="50" w:line="560" w:lineRule="exact"/>
        <w:jc w:val="center"/>
        <w:rPr>
          <w:rFonts w:ascii="黑体" w:hAnsi="黑体" w:eastAsia="黑体"/>
          <w:color w:val="auto"/>
          <w:sz w:val="28"/>
          <w:szCs w:val="28"/>
        </w:rPr>
      </w:pPr>
      <w:r>
        <w:rPr>
          <w:rFonts w:ascii="黑体" w:hAnsi="黑体" w:eastAsia="黑体"/>
          <w:color w:val="auto"/>
          <w:sz w:val="24"/>
        </w:rPr>
        <w:t>经济与金融专业（财富管理）课程与毕业要求对应关系矩阵</w:t>
      </w:r>
    </w:p>
    <w:tbl>
      <w:tblPr>
        <w:tblStyle w:val="14"/>
        <w:tblW w:w="91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5"/>
        <w:gridCol w:w="4275"/>
        <w:gridCol w:w="514"/>
        <w:gridCol w:w="411"/>
        <w:gridCol w:w="508"/>
        <w:gridCol w:w="506"/>
        <w:gridCol w:w="541"/>
        <w:gridCol w:w="563"/>
        <w:gridCol w:w="506"/>
        <w:gridCol w:w="506"/>
        <w:gridCol w:w="4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5" w:type="dxa"/>
            <w:vMerge w:val="restart"/>
            <w:vAlign w:val="center"/>
          </w:tcPr>
          <w:p>
            <w:pPr>
              <w:spacing w:line="240" w:lineRule="exact"/>
              <w:jc w:val="center"/>
              <w:rPr>
                <w:rFonts w:eastAsia="仿宋_GB2312"/>
                <w:b/>
                <w:bCs/>
                <w:color w:val="auto"/>
                <w:sz w:val="18"/>
                <w:szCs w:val="18"/>
              </w:rPr>
            </w:pPr>
            <w:r>
              <w:rPr>
                <w:rFonts w:eastAsia="仿宋_GB2312"/>
                <w:b/>
                <w:bCs/>
                <w:color w:val="auto"/>
                <w:sz w:val="18"/>
                <w:szCs w:val="18"/>
              </w:rPr>
              <w:t>课</w:t>
            </w:r>
          </w:p>
          <w:p>
            <w:pPr>
              <w:spacing w:line="240" w:lineRule="exact"/>
              <w:jc w:val="center"/>
              <w:rPr>
                <w:rFonts w:eastAsia="仿宋_GB2312"/>
                <w:b/>
                <w:bCs/>
                <w:color w:val="auto"/>
                <w:sz w:val="18"/>
                <w:szCs w:val="18"/>
              </w:rPr>
            </w:pPr>
            <w:r>
              <w:rPr>
                <w:rFonts w:eastAsia="仿宋_GB2312"/>
                <w:b/>
                <w:bCs/>
                <w:color w:val="auto"/>
                <w:sz w:val="18"/>
                <w:szCs w:val="18"/>
              </w:rPr>
              <w:t>程</w:t>
            </w:r>
          </w:p>
          <w:p>
            <w:pPr>
              <w:spacing w:line="240" w:lineRule="exact"/>
              <w:jc w:val="center"/>
              <w:rPr>
                <w:rFonts w:eastAsia="仿宋_GB2312"/>
                <w:b/>
                <w:bCs/>
                <w:color w:val="auto"/>
                <w:sz w:val="18"/>
                <w:szCs w:val="18"/>
              </w:rPr>
            </w:pPr>
            <w:r>
              <w:rPr>
                <w:rFonts w:eastAsia="仿宋_GB2312"/>
                <w:b/>
                <w:bCs/>
                <w:color w:val="auto"/>
                <w:sz w:val="18"/>
                <w:szCs w:val="18"/>
              </w:rPr>
              <w:t>类</w:t>
            </w:r>
          </w:p>
          <w:p>
            <w:pPr>
              <w:spacing w:line="240" w:lineRule="exact"/>
              <w:jc w:val="center"/>
              <w:rPr>
                <w:rFonts w:eastAsia="仿宋_GB2312"/>
                <w:b/>
                <w:bCs/>
                <w:color w:val="auto"/>
                <w:sz w:val="18"/>
                <w:szCs w:val="18"/>
              </w:rPr>
            </w:pPr>
            <w:r>
              <w:rPr>
                <w:rFonts w:eastAsia="仿宋_GB2312"/>
                <w:b/>
                <w:bCs/>
                <w:color w:val="auto"/>
                <w:sz w:val="18"/>
                <w:szCs w:val="18"/>
              </w:rPr>
              <w:t>型</w:t>
            </w:r>
          </w:p>
        </w:tc>
        <w:tc>
          <w:tcPr>
            <w:tcW w:w="4275" w:type="dxa"/>
            <w:vMerge w:val="restart"/>
            <w:vAlign w:val="center"/>
          </w:tcPr>
          <w:p>
            <w:pPr>
              <w:spacing w:line="240" w:lineRule="exact"/>
              <w:jc w:val="center"/>
              <w:rPr>
                <w:rFonts w:eastAsia="仿宋_GB2312"/>
                <w:b/>
                <w:bCs/>
                <w:color w:val="auto"/>
                <w:sz w:val="18"/>
                <w:szCs w:val="18"/>
              </w:rPr>
            </w:pPr>
            <w:r>
              <w:rPr>
                <w:rFonts w:eastAsia="仿宋_GB2312"/>
                <w:b/>
                <w:bCs/>
                <w:color w:val="auto"/>
                <w:sz w:val="18"/>
                <w:szCs w:val="18"/>
              </w:rPr>
              <w:t>课程名称</w:t>
            </w:r>
          </w:p>
        </w:tc>
        <w:tc>
          <w:tcPr>
            <w:tcW w:w="1433" w:type="dxa"/>
            <w:gridSpan w:val="3"/>
            <w:vAlign w:val="center"/>
          </w:tcPr>
          <w:p>
            <w:pPr>
              <w:spacing w:line="240" w:lineRule="exact"/>
              <w:jc w:val="center"/>
              <w:rPr>
                <w:rFonts w:eastAsia="仿宋_GB2312"/>
                <w:b/>
                <w:bCs/>
                <w:color w:val="auto"/>
                <w:sz w:val="18"/>
                <w:szCs w:val="18"/>
              </w:rPr>
            </w:pPr>
            <w:r>
              <w:rPr>
                <w:rFonts w:eastAsia="仿宋_GB2312"/>
                <w:b/>
                <w:bCs/>
                <w:color w:val="auto"/>
                <w:sz w:val="18"/>
                <w:szCs w:val="18"/>
              </w:rPr>
              <w:t>知识要求</w:t>
            </w:r>
          </w:p>
        </w:tc>
        <w:tc>
          <w:tcPr>
            <w:tcW w:w="1610" w:type="dxa"/>
            <w:gridSpan w:val="3"/>
            <w:vAlign w:val="center"/>
          </w:tcPr>
          <w:p>
            <w:pPr>
              <w:spacing w:line="240" w:lineRule="exact"/>
              <w:jc w:val="center"/>
              <w:rPr>
                <w:rFonts w:eastAsia="仿宋_GB2312"/>
                <w:b/>
                <w:bCs/>
                <w:color w:val="auto"/>
                <w:sz w:val="18"/>
                <w:szCs w:val="18"/>
              </w:rPr>
            </w:pPr>
            <w:r>
              <w:rPr>
                <w:rFonts w:eastAsia="仿宋_GB2312"/>
                <w:b/>
                <w:bCs/>
                <w:color w:val="auto"/>
                <w:sz w:val="18"/>
                <w:szCs w:val="18"/>
              </w:rPr>
              <w:t>能力要求</w:t>
            </w:r>
          </w:p>
        </w:tc>
        <w:tc>
          <w:tcPr>
            <w:tcW w:w="1440" w:type="dxa"/>
            <w:gridSpan w:val="3"/>
            <w:vAlign w:val="center"/>
          </w:tcPr>
          <w:p>
            <w:pPr>
              <w:spacing w:line="240" w:lineRule="exact"/>
              <w:jc w:val="center"/>
              <w:rPr>
                <w:rFonts w:eastAsia="仿宋_GB2312"/>
                <w:b/>
                <w:bCs/>
                <w:color w:val="auto"/>
                <w:sz w:val="18"/>
                <w:szCs w:val="18"/>
              </w:rPr>
            </w:pPr>
            <w:r>
              <w:rPr>
                <w:rFonts w:eastAsia="仿宋_GB2312"/>
                <w:b/>
                <w:bCs/>
                <w:color w:val="auto"/>
                <w:sz w:val="18"/>
                <w:szCs w:val="18"/>
              </w:rPr>
              <w:t>素质要求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5" w:type="dxa"/>
            <w:vMerge w:val="continue"/>
            <w:vAlign w:val="center"/>
          </w:tcPr>
          <w:p>
            <w:pPr>
              <w:spacing w:line="240" w:lineRule="exact"/>
              <w:jc w:val="center"/>
              <w:rPr>
                <w:rFonts w:eastAsia="仿宋_GB2312"/>
                <w:b/>
                <w:bCs/>
                <w:color w:val="auto"/>
                <w:sz w:val="18"/>
                <w:szCs w:val="18"/>
              </w:rPr>
            </w:pPr>
          </w:p>
        </w:tc>
        <w:tc>
          <w:tcPr>
            <w:tcW w:w="4275" w:type="dxa"/>
            <w:vMerge w:val="continue"/>
            <w:vAlign w:val="center"/>
          </w:tcPr>
          <w:p>
            <w:pPr>
              <w:spacing w:line="240" w:lineRule="exact"/>
              <w:jc w:val="center"/>
              <w:rPr>
                <w:rFonts w:eastAsia="仿宋_GB2312"/>
                <w:b/>
                <w:bCs/>
                <w:color w:val="auto"/>
                <w:sz w:val="18"/>
                <w:szCs w:val="18"/>
              </w:rPr>
            </w:pPr>
          </w:p>
        </w:tc>
        <w:tc>
          <w:tcPr>
            <w:tcW w:w="514" w:type="dxa"/>
            <w:vAlign w:val="center"/>
          </w:tcPr>
          <w:p>
            <w:pPr>
              <w:spacing w:line="240" w:lineRule="exact"/>
              <w:jc w:val="center"/>
              <w:rPr>
                <w:rFonts w:eastAsia="仿宋_GB2312"/>
                <w:b/>
                <w:bCs/>
                <w:color w:val="auto"/>
                <w:sz w:val="18"/>
                <w:szCs w:val="18"/>
              </w:rPr>
            </w:pPr>
            <w:r>
              <w:rPr>
                <w:rFonts w:eastAsia="仿宋_GB2312"/>
                <w:b/>
                <w:bCs/>
                <w:color w:val="auto"/>
                <w:sz w:val="18"/>
                <w:szCs w:val="18"/>
              </w:rPr>
              <w:t>毕</w:t>
            </w:r>
          </w:p>
          <w:p>
            <w:pPr>
              <w:spacing w:line="240" w:lineRule="exact"/>
              <w:jc w:val="center"/>
              <w:rPr>
                <w:rFonts w:eastAsia="仿宋_GB2312"/>
                <w:b/>
                <w:bCs/>
                <w:color w:val="auto"/>
                <w:sz w:val="18"/>
                <w:szCs w:val="18"/>
              </w:rPr>
            </w:pPr>
            <w:r>
              <w:rPr>
                <w:rFonts w:eastAsia="仿宋_GB2312"/>
                <w:b/>
                <w:bCs/>
                <w:color w:val="auto"/>
                <w:sz w:val="18"/>
                <w:szCs w:val="18"/>
              </w:rPr>
              <w:t>业</w:t>
            </w:r>
          </w:p>
          <w:p>
            <w:pPr>
              <w:spacing w:line="240" w:lineRule="exact"/>
              <w:jc w:val="center"/>
              <w:rPr>
                <w:rFonts w:eastAsia="仿宋_GB2312"/>
                <w:b/>
                <w:bCs/>
                <w:color w:val="auto"/>
                <w:sz w:val="18"/>
                <w:szCs w:val="18"/>
              </w:rPr>
            </w:pPr>
            <w:r>
              <w:rPr>
                <w:rFonts w:eastAsia="仿宋_GB2312"/>
                <w:b/>
                <w:bCs/>
                <w:color w:val="auto"/>
                <w:sz w:val="18"/>
                <w:szCs w:val="18"/>
              </w:rPr>
              <w:t>要</w:t>
            </w:r>
          </w:p>
          <w:p>
            <w:pPr>
              <w:spacing w:line="240" w:lineRule="exact"/>
              <w:jc w:val="center"/>
              <w:rPr>
                <w:rFonts w:eastAsia="仿宋_GB2312"/>
                <w:b/>
                <w:bCs/>
                <w:color w:val="auto"/>
                <w:sz w:val="18"/>
                <w:szCs w:val="18"/>
              </w:rPr>
            </w:pPr>
            <w:r>
              <w:rPr>
                <w:rFonts w:eastAsia="仿宋_GB2312"/>
                <w:b/>
                <w:bCs/>
                <w:color w:val="auto"/>
                <w:sz w:val="18"/>
                <w:szCs w:val="18"/>
              </w:rPr>
              <w:t>求</w:t>
            </w:r>
          </w:p>
          <w:p>
            <w:pPr>
              <w:spacing w:line="240" w:lineRule="exact"/>
              <w:jc w:val="center"/>
              <w:rPr>
                <w:rFonts w:eastAsia="仿宋_GB2312"/>
                <w:b/>
                <w:bCs/>
                <w:color w:val="auto"/>
                <w:sz w:val="18"/>
                <w:szCs w:val="18"/>
              </w:rPr>
            </w:pPr>
            <w:r>
              <w:rPr>
                <w:rFonts w:eastAsia="仿宋_GB2312"/>
                <w:b/>
                <w:bCs/>
                <w:color w:val="auto"/>
                <w:sz w:val="18"/>
                <w:szCs w:val="18"/>
              </w:rPr>
              <w:t>1</w:t>
            </w:r>
          </w:p>
        </w:tc>
        <w:tc>
          <w:tcPr>
            <w:tcW w:w="411" w:type="dxa"/>
            <w:vAlign w:val="center"/>
          </w:tcPr>
          <w:p>
            <w:pPr>
              <w:spacing w:line="240" w:lineRule="exact"/>
              <w:jc w:val="center"/>
              <w:rPr>
                <w:rFonts w:eastAsia="仿宋_GB2312"/>
                <w:b/>
                <w:bCs/>
                <w:color w:val="auto"/>
                <w:sz w:val="18"/>
                <w:szCs w:val="18"/>
              </w:rPr>
            </w:pPr>
            <w:r>
              <w:rPr>
                <w:rFonts w:eastAsia="仿宋_GB2312"/>
                <w:b/>
                <w:bCs/>
                <w:color w:val="auto"/>
                <w:sz w:val="18"/>
                <w:szCs w:val="18"/>
              </w:rPr>
              <w:t>毕业要求 2</w:t>
            </w:r>
          </w:p>
        </w:tc>
        <w:tc>
          <w:tcPr>
            <w:tcW w:w="508" w:type="dxa"/>
            <w:vAlign w:val="center"/>
          </w:tcPr>
          <w:p>
            <w:pPr>
              <w:spacing w:line="240" w:lineRule="exact"/>
              <w:jc w:val="center"/>
              <w:rPr>
                <w:rFonts w:eastAsia="仿宋_GB2312"/>
                <w:b/>
                <w:bCs/>
                <w:color w:val="auto"/>
                <w:sz w:val="18"/>
                <w:szCs w:val="18"/>
              </w:rPr>
            </w:pPr>
            <w:r>
              <w:rPr>
                <w:rFonts w:eastAsia="仿宋_GB2312"/>
                <w:b/>
                <w:bCs/>
                <w:color w:val="auto"/>
                <w:sz w:val="18"/>
                <w:szCs w:val="18"/>
              </w:rPr>
              <w:t>毕业要求 3</w:t>
            </w:r>
          </w:p>
        </w:tc>
        <w:tc>
          <w:tcPr>
            <w:tcW w:w="506" w:type="dxa"/>
            <w:vAlign w:val="center"/>
          </w:tcPr>
          <w:p>
            <w:pPr>
              <w:spacing w:line="240" w:lineRule="exact"/>
              <w:jc w:val="center"/>
              <w:rPr>
                <w:rFonts w:eastAsia="仿宋_GB2312"/>
                <w:b/>
                <w:bCs/>
                <w:color w:val="auto"/>
                <w:sz w:val="18"/>
                <w:szCs w:val="18"/>
              </w:rPr>
            </w:pPr>
            <w:r>
              <w:rPr>
                <w:rFonts w:eastAsia="仿宋_GB2312"/>
                <w:b/>
                <w:bCs/>
                <w:color w:val="auto"/>
                <w:sz w:val="18"/>
                <w:szCs w:val="18"/>
              </w:rPr>
              <w:t>毕业要求 1</w:t>
            </w:r>
          </w:p>
        </w:tc>
        <w:tc>
          <w:tcPr>
            <w:tcW w:w="541" w:type="dxa"/>
            <w:vAlign w:val="center"/>
          </w:tcPr>
          <w:p>
            <w:pPr>
              <w:spacing w:line="240" w:lineRule="exact"/>
              <w:jc w:val="center"/>
              <w:rPr>
                <w:rFonts w:eastAsia="仿宋_GB2312"/>
                <w:b/>
                <w:bCs/>
                <w:color w:val="auto"/>
                <w:sz w:val="18"/>
                <w:szCs w:val="18"/>
              </w:rPr>
            </w:pPr>
            <w:r>
              <w:rPr>
                <w:rFonts w:eastAsia="仿宋_GB2312"/>
                <w:b/>
                <w:bCs/>
                <w:color w:val="auto"/>
                <w:sz w:val="18"/>
                <w:szCs w:val="18"/>
              </w:rPr>
              <w:t>毕</w:t>
            </w:r>
          </w:p>
          <w:p>
            <w:pPr>
              <w:spacing w:line="240" w:lineRule="exact"/>
              <w:jc w:val="center"/>
              <w:rPr>
                <w:rFonts w:eastAsia="仿宋_GB2312"/>
                <w:b/>
                <w:bCs/>
                <w:color w:val="auto"/>
                <w:sz w:val="18"/>
                <w:szCs w:val="18"/>
              </w:rPr>
            </w:pPr>
            <w:r>
              <w:rPr>
                <w:rFonts w:eastAsia="仿宋_GB2312"/>
                <w:b/>
                <w:bCs/>
                <w:color w:val="auto"/>
                <w:sz w:val="18"/>
                <w:szCs w:val="18"/>
              </w:rPr>
              <w:t>业</w:t>
            </w:r>
          </w:p>
          <w:p>
            <w:pPr>
              <w:spacing w:line="240" w:lineRule="exact"/>
              <w:jc w:val="center"/>
              <w:rPr>
                <w:rFonts w:eastAsia="仿宋_GB2312"/>
                <w:b/>
                <w:bCs/>
                <w:color w:val="auto"/>
                <w:sz w:val="18"/>
                <w:szCs w:val="18"/>
              </w:rPr>
            </w:pPr>
            <w:r>
              <w:rPr>
                <w:rFonts w:eastAsia="仿宋_GB2312"/>
                <w:b/>
                <w:bCs/>
                <w:color w:val="auto"/>
                <w:sz w:val="18"/>
                <w:szCs w:val="18"/>
              </w:rPr>
              <w:t>要</w:t>
            </w:r>
          </w:p>
          <w:p>
            <w:pPr>
              <w:spacing w:line="240" w:lineRule="exact"/>
              <w:jc w:val="center"/>
              <w:rPr>
                <w:rFonts w:eastAsia="仿宋_GB2312"/>
                <w:b/>
                <w:bCs/>
                <w:color w:val="auto"/>
                <w:sz w:val="18"/>
                <w:szCs w:val="18"/>
              </w:rPr>
            </w:pPr>
            <w:r>
              <w:rPr>
                <w:rFonts w:eastAsia="仿宋_GB2312"/>
                <w:b/>
                <w:bCs/>
                <w:color w:val="auto"/>
                <w:sz w:val="18"/>
                <w:szCs w:val="18"/>
              </w:rPr>
              <w:t>求</w:t>
            </w:r>
          </w:p>
          <w:p>
            <w:pPr>
              <w:spacing w:line="240" w:lineRule="exact"/>
              <w:jc w:val="center"/>
              <w:rPr>
                <w:rFonts w:eastAsia="仿宋_GB2312"/>
                <w:b/>
                <w:bCs/>
                <w:color w:val="auto"/>
                <w:sz w:val="18"/>
                <w:szCs w:val="18"/>
              </w:rPr>
            </w:pPr>
            <w:r>
              <w:rPr>
                <w:rFonts w:eastAsia="仿宋_GB2312"/>
                <w:b/>
                <w:bCs/>
                <w:color w:val="auto"/>
                <w:sz w:val="18"/>
                <w:szCs w:val="18"/>
              </w:rPr>
              <w:t xml:space="preserve"> 2</w:t>
            </w:r>
          </w:p>
        </w:tc>
        <w:tc>
          <w:tcPr>
            <w:tcW w:w="563" w:type="dxa"/>
            <w:vAlign w:val="center"/>
          </w:tcPr>
          <w:p>
            <w:pPr>
              <w:spacing w:line="240" w:lineRule="exact"/>
              <w:jc w:val="center"/>
              <w:rPr>
                <w:rFonts w:eastAsia="仿宋_GB2312"/>
                <w:b/>
                <w:bCs/>
                <w:color w:val="auto"/>
                <w:sz w:val="18"/>
                <w:szCs w:val="18"/>
              </w:rPr>
            </w:pPr>
            <w:r>
              <w:rPr>
                <w:rFonts w:eastAsia="仿宋_GB2312"/>
                <w:b/>
                <w:bCs/>
                <w:color w:val="auto"/>
                <w:sz w:val="18"/>
                <w:szCs w:val="18"/>
              </w:rPr>
              <w:t>毕</w:t>
            </w:r>
          </w:p>
          <w:p>
            <w:pPr>
              <w:spacing w:line="240" w:lineRule="exact"/>
              <w:jc w:val="center"/>
              <w:rPr>
                <w:rFonts w:eastAsia="仿宋_GB2312"/>
                <w:b/>
                <w:bCs/>
                <w:color w:val="auto"/>
                <w:sz w:val="18"/>
                <w:szCs w:val="18"/>
              </w:rPr>
            </w:pPr>
            <w:r>
              <w:rPr>
                <w:rFonts w:eastAsia="仿宋_GB2312"/>
                <w:b/>
                <w:bCs/>
                <w:color w:val="auto"/>
                <w:sz w:val="18"/>
                <w:szCs w:val="18"/>
              </w:rPr>
              <w:t>业</w:t>
            </w:r>
          </w:p>
          <w:p>
            <w:pPr>
              <w:spacing w:line="240" w:lineRule="exact"/>
              <w:jc w:val="center"/>
              <w:rPr>
                <w:rFonts w:eastAsia="仿宋_GB2312"/>
                <w:b/>
                <w:bCs/>
                <w:color w:val="auto"/>
                <w:sz w:val="18"/>
                <w:szCs w:val="18"/>
              </w:rPr>
            </w:pPr>
            <w:r>
              <w:rPr>
                <w:rFonts w:eastAsia="仿宋_GB2312"/>
                <w:b/>
                <w:bCs/>
                <w:color w:val="auto"/>
                <w:sz w:val="18"/>
                <w:szCs w:val="18"/>
              </w:rPr>
              <w:t>要</w:t>
            </w:r>
          </w:p>
          <w:p>
            <w:pPr>
              <w:spacing w:line="240" w:lineRule="exact"/>
              <w:jc w:val="center"/>
              <w:rPr>
                <w:rFonts w:eastAsia="仿宋_GB2312"/>
                <w:b/>
                <w:bCs/>
                <w:color w:val="auto"/>
                <w:sz w:val="18"/>
                <w:szCs w:val="18"/>
              </w:rPr>
            </w:pPr>
            <w:r>
              <w:rPr>
                <w:rFonts w:eastAsia="仿宋_GB2312"/>
                <w:b/>
                <w:bCs/>
                <w:color w:val="auto"/>
                <w:sz w:val="18"/>
                <w:szCs w:val="18"/>
              </w:rPr>
              <w:t>求</w:t>
            </w:r>
          </w:p>
          <w:p>
            <w:pPr>
              <w:spacing w:line="240" w:lineRule="exact"/>
              <w:jc w:val="center"/>
              <w:rPr>
                <w:rFonts w:eastAsia="仿宋_GB2312"/>
                <w:b/>
                <w:bCs/>
                <w:color w:val="auto"/>
                <w:sz w:val="18"/>
                <w:szCs w:val="18"/>
              </w:rPr>
            </w:pPr>
            <w:r>
              <w:rPr>
                <w:rFonts w:eastAsia="仿宋_GB2312"/>
                <w:b/>
                <w:bCs/>
                <w:color w:val="auto"/>
                <w:sz w:val="18"/>
                <w:szCs w:val="18"/>
              </w:rPr>
              <w:t>3</w:t>
            </w:r>
          </w:p>
        </w:tc>
        <w:tc>
          <w:tcPr>
            <w:tcW w:w="506" w:type="dxa"/>
            <w:vAlign w:val="center"/>
          </w:tcPr>
          <w:p>
            <w:pPr>
              <w:spacing w:line="240" w:lineRule="exact"/>
              <w:jc w:val="center"/>
              <w:rPr>
                <w:rFonts w:eastAsia="仿宋_GB2312"/>
                <w:b/>
                <w:bCs/>
                <w:color w:val="auto"/>
                <w:sz w:val="18"/>
                <w:szCs w:val="18"/>
              </w:rPr>
            </w:pPr>
            <w:r>
              <w:rPr>
                <w:rFonts w:eastAsia="仿宋_GB2312"/>
                <w:b/>
                <w:bCs/>
                <w:color w:val="auto"/>
                <w:sz w:val="18"/>
                <w:szCs w:val="18"/>
              </w:rPr>
              <w:t>毕</w:t>
            </w:r>
          </w:p>
          <w:p>
            <w:pPr>
              <w:spacing w:line="240" w:lineRule="exact"/>
              <w:jc w:val="center"/>
              <w:rPr>
                <w:rFonts w:eastAsia="仿宋_GB2312"/>
                <w:b/>
                <w:bCs/>
                <w:color w:val="auto"/>
                <w:sz w:val="18"/>
                <w:szCs w:val="18"/>
              </w:rPr>
            </w:pPr>
            <w:r>
              <w:rPr>
                <w:rFonts w:eastAsia="仿宋_GB2312"/>
                <w:b/>
                <w:bCs/>
                <w:color w:val="auto"/>
                <w:sz w:val="18"/>
                <w:szCs w:val="18"/>
              </w:rPr>
              <w:t>业</w:t>
            </w:r>
          </w:p>
          <w:p>
            <w:pPr>
              <w:spacing w:line="240" w:lineRule="exact"/>
              <w:jc w:val="center"/>
              <w:rPr>
                <w:rFonts w:eastAsia="仿宋_GB2312"/>
                <w:b/>
                <w:bCs/>
                <w:color w:val="auto"/>
                <w:sz w:val="18"/>
                <w:szCs w:val="18"/>
              </w:rPr>
            </w:pPr>
            <w:r>
              <w:rPr>
                <w:rFonts w:eastAsia="仿宋_GB2312"/>
                <w:b/>
                <w:bCs/>
                <w:color w:val="auto"/>
                <w:sz w:val="18"/>
                <w:szCs w:val="18"/>
              </w:rPr>
              <w:t>要</w:t>
            </w:r>
          </w:p>
          <w:p>
            <w:pPr>
              <w:spacing w:line="240" w:lineRule="exact"/>
              <w:jc w:val="center"/>
              <w:rPr>
                <w:rFonts w:eastAsia="仿宋_GB2312"/>
                <w:b/>
                <w:bCs/>
                <w:color w:val="auto"/>
                <w:sz w:val="18"/>
                <w:szCs w:val="18"/>
              </w:rPr>
            </w:pPr>
            <w:r>
              <w:rPr>
                <w:rFonts w:eastAsia="仿宋_GB2312"/>
                <w:b/>
                <w:bCs/>
                <w:color w:val="auto"/>
                <w:sz w:val="18"/>
                <w:szCs w:val="18"/>
              </w:rPr>
              <w:t>求</w:t>
            </w:r>
          </w:p>
          <w:p>
            <w:pPr>
              <w:spacing w:line="240" w:lineRule="exact"/>
              <w:jc w:val="center"/>
              <w:rPr>
                <w:rFonts w:eastAsia="仿宋_GB2312"/>
                <w:b/>
                <w:bCs/>
                <w:color w:val="auto"/>
                <w:sz w:val="18"/>
                <w:szCs w:val="18"/>
              </w:rPr>
            </w:pPr>
            <w:r>
              <w:rPr>
                <w:rFonts w:eastAsia="仿宋_GB2312"/>
                <w:b/>
                <w:bCs/>
                <w:color w:val="auto"/>
                <w:sz w:val="18"/>
                <w:szCs w:val="18"/>
              </w:rPr>
              <w:t>1</w:t>
            </w:r>
          </w:p>
        </w:tc>
        <w:tc>
          <w:tcPr>
            <w:tcW w:w="506" w:type="dxa"/>
            <w:vAlign w:val="center"/>
          </w:tcPr>
          <w:p>
            <w:pPr>
              <w:spacing w:line="240" w:lineRule="exact"/>
              <w:jc w:val="center"/>
              <w:rPr>
                <w:rFonts w:eastAsia="仿宋_GB2312"/>
                <w:b/>
                <w:bCs/>
                <w:color w:val="auto"/>
                <w:sz w:val="18"/>
                <w:szCs w:val="18"/>
              </w:rPr>
            </w:pPr>
            <w:r>
              <w:rPr>
                <w:rFonts w:eastAsia="仿宋_GB2312"/>
                <w:b/>
                <w:bCs/>
                <w:color w:val="auto"/>
                <w:sz w:val="18"/>
                <w:szCs w:val="18"/>
              </w:rPr>
              <w:t>毕业要求2</w:t>
            </w:r>
          </w:p>
        </w:tc>
        <w:tc>
          <w:tcPr>
            <w:tcW w:w="428" w:type="dxa"/>
            <w:vAlign w:val="center"/>
          </w:tcPr>
          <w:p>
            <w:pPr>
              <w:spacing w:line="240" w:lineRule="exact"/>
              <w:jc w:val="center"/>
              <w:rPr>
                <w:rFonts w:eastAsia="仿宋_GB2312"/>
                <w:b/>
                <w:bCs/>
                <w:color w:val="auto"/>
                <w:sz w:val="18"/>
                <w:szCs w:val="18"/>
              </w:rPr>
            </w:pPr>
            <w:r>
              <w:rPr>
                <w:rFonts w:eastAsia="仿宋_GB2312"/>
                <w:b/>
                <w:bCs/>
                <w:color w:val="auto"/>
                <w:sz w:val="18"/>
                <w:szCs w:val="18"/>
              </w:rPr>
              <w:t>毕业要求3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5" w:type="dxa"/>
            <w:vMerge w:val="restart"/>
            <w:vAlign w:val="center"/>
          </w:tcPr>
          <w:p>
            <w:pPr>
              <w:spacing w:line="240" w:lineRule="exact"/>
              <w:rPr>
                <w:rFonts w:eastAsia="仿宋_GB2312"/>
                <w:color w:val="auto"/>
                <w:sz w:val="18"/>
                <w:szCs w:val="18"/>
              </w:rPr>
            </w:pPr>
            <w:r>
              <w:rPr>
                <w:rFonts w:eastAsia="仿宋_GB2312"/>
                <w:color w:val="auto"/>
                <w:sz w:val="18"/>
                <w:szCs w:val="18"/>
              </w:rPr>
              <w:t>通识课程</w:t>
            </w:r>
          </w:p>
        </w:tc>
        <w:tc>
          <w:tcPr>
            <w:tcW w:w="4275" w:type="dxa"/>
            <w:vAlign w:val="center"/>
          </w:tcPr>
          <w:p>
            <w:pPr>
              <w:spacing w:line="240" w:lineRule="exact"/>
              <w:rPr>
                <w:rFonts w:eastAsia="仿宋_GB2312"/>
                <w:color w:val="auto"/>
                <w:sz w:val="18"/>
                <w:szCs w:val="18"/>
              </w:rPr>
            </w:pPr>
            <w:r>
              <w:rPr>
                <w:rFonts w:eastAsia="仿宋_GB2312"/>
                <w:color w:val="auto"/>
                <w:sz w:val="18"/>
                <w:szCs w:val="18"/>
              </w:rPr>
              <w:t>马克思主义基本原理概论</w:t>
            </w:r>
          </w:p>
        </w:tc>
        <w:tc>
          <w:tcPr>
            <w:tcW w:w="514" w:type="dxa"/>
            <w:vAlign w:val="center"/>
          </w:tcPr>
          <w:p>
            <w:pPr>
              <w:spacing w:line="240" w:lineRule="exact"/>
              <w:jc w:val="center"/>
              <w:rPr>
                <w:rFonts w:eastAsia="仿宋_GB2312"/>
                <w:bCs/>
                <w:color w:val="auto"/>
                <w:sz w:val="18"/>
                <w:szCs w:val="18"/>
              </w:rPr>
            </w:pPr>
            <w:r>
              <w:rPr>
                <w:rFonts w:eastAsia="仿宋_GB2312"/>
                <w:bCs/>
                <w:color w:val="auto"/>
                <w:sz w:val="18"/>
                <w:szCs w:val="18"/>
              </w:rPr>
              <w:t>H</w:t>
            </w:r>
          </w:p>
        </w:tc>
        <w:tc>
          <w:tcPr>
            <w:tcW w:w="411" w:type="dxa"/>
            <w:vAlign w:val="center"/>
          </w:tcPr>
          <w:p>
            <w:pPr>
              <w:spacing w:line="240" w:lineRule="exact"/>
              <w:jc w:val="center"/>
              <w:rPr>
                <w:rFonts w:eastAsia="仿宋_GB2312"/>
                <w:bCs/>
                <w:color w:val="auto"/>
                <w:sz w:val="18"/>
                <w:szCs w:val="18"/>
              </w:rPr>
            </w:pPr>
          </w:p>
        </w:tc>
        <w:tc>
          <w:tcPr>
            <w:tcW w:w="508" w:type="dxa"/>
            <w:vAlign w:val="center"/>
          </w:tcPr>
          <w:p>
            <w:pPr>
              <w:spacing w:line="240" w:lineRule="exact"/>
              <w:jc w:val="center"/>
              <w:rPr>
                <w:rFonts w:eastAsia="仿宋_GB2312"/>
                <w:bCs/>
                <w:color w:val="auto"/>
                <w:sz w:val="18"/>
                <w:szCs w:val="18"/>
              </w:rPr>
            </w:pPr>
          </w:p>
        </w:tc>
        <w:tc>
          <w:tcPr>
            <w:tcW w:w="506" w:type="dxa"/>
            <w:vAlign w:val="center"/>
          </w:tcPr>
          <w:p>
            <w:pPr>
              <w:spacing w:line="240" w:lineRule="exact"/>
              <w:jc w:val="center"/>
              <w:rPr>
                <w:rFonts w:eastAsia="仿宋_GB2312"/>
                <w:bCs/>
                <w:color w:val="auto"/>
                <w:sz w:val="18"/>
                <w:szCs w:val="18"/>
              </w:rPr>
            </w:pPr>
            <w:r>
              <w:rPr>
                <w:rFonts w:eastAsia="仿宋_GB2312"/>
                <w:bCs/>
                <w:color w:val="auto"/>
                <w:sz w:val="18"/>
                <w:szCs w:val="18"/>
              </w:rPr>
              <w:t>M</w:t>
            </w:r>
          </w:p>
        </w:tc>
        <w:tc>
          <w:tcPr>
            <w:tcW w:w="541" w:type="dxa"/>
            <w:vAlign w:val="center"/>
          </w:tcPr>
          <w:p>
            <w:pPr>
              <w:spacing w:line="240" w:lineRule="exact"/>
              <w:jc w:val="center"/>
              <w:rPr>
                <w:rFonts w:eastAsia="仿宋_GB2312"/>
                <w:bCs/>
                <w:color w:val="auto"/>
                <w:sz w:val="18"/>
                <w:szCs w:val="18"/>
              </w:rPr>
            </w:pPr>
          </w:p>
        </w:tc>
        <w:tc>
          <w:tcPr>
            <w:tcW w:w="563" w:type="dxa"/>
            <w:vAlign w:val="center"/>
          </w:tcPr>
          <w:p>
            <w:pPr>
              <w:spacing w:line="240" w:lineRule="exact"/>
              <w:jc w:val="center"/>
              <w:rPr>
                <w:rFonts w:eastAsia="仿宋_GB2312"/>
                <w:bCs/>
                <w:color w:val="auto"/>
                <w:sz w:val="18"/>
                <w:szCs w:val="18"/>
              </w:rPr>
            </w:pPr>
          </w:p>
        </w:tc>
        <w:tc>
          <w:tcPr>
            <w:tcW w:w="506" w:type="dxa"/>
            <w:vAlign w:val="center"/>
          </w:tcPr>
          <w:p>
            <w:pPr>
              <w:spacing w:line="240" w:lineRule="exact"/>
              <w:jc w:val="center"/>
              <w:rPr>
                <w:rFonts w:eastAsia="仿宋_GB2312"/>
                <w:bCs/>
                <w:color w:val="auto"/>
                <w:sz w:val="18"/>
                <w:szCs w:val="18"/>
              </w:rPr>
            </w:pPr>
            <w:r>
              <w:rPr>
                <w:rFonts w:eastAsia="仿宋_GB2312"/>
                <w:bCs/>
                <w:color w:val="auto"/>
                <w:sz w:val="18"/>
                <w:szCs w:val="18"/>
              </w:rPr>
              <w:t>H</w:t>
            </w:r>
          </w:p>
        </w:tc>
        <w:tc>
          <w:tcPr>
            <w:tcW w:w="506" w:type="dxa"/>
            <w:vAlign w:val="center"/>
          </w:tcPr>
          <w:p>
            <w:pPr>
              <w:spacing w:line="240" w:lineRule="exact"/>
              <w:jc w:val="center"/>
              <w:rPr>
                <w:rFonts w:eastAsia="仿宋_GB2312"/>
                <w:bCs/>
                <w:color w:val="auto"/>
                <w:sz w:val="18"/>
                <w:szCs w:val="18"/>
              </w:rPr>
            </w:pPr>
          </w:p>
        </w:tc>
        <w:tc>
          <w:tcPr>
            <w:tcW w:w="428" w:type="dxa"/>
            <w:vAlign w:val="center"/>
          </w:tcPr>
          <w:p>
            <w:pPr>
              <w:spacing w:line="240" w:lineRule="exact"/>
              <w:jc w:val="center"/>
              <w:rPr>
                <w:rFonts w:eastAsia="仿宋_GB2312"/>
                <w:bCs/>
                <w:color w:val="auto"/>
                <w:sz w:val="18"/>
                <w:szCs w:val="18"/>
              </w:rPr>
            </w:pPr>
            <w:r>
              <w:rPr>
                <w:rFonts w:eastAsia="仿宋_GB2312"/>
                <w:bCs/>
                <w:color w:val="auto"/>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5" w:type="dxa"/>
            <w:vMerge w:val="continue"/>
            <w:vAlign w:val="center"/>
          </w:tcPr>
          <w:p>
            <w:pPr>
              <w:spacing w:line="240" w:lineRule="exact"/>
              <w:rPr>
                <w:rFonts w:eastAsia="仿宋_GB2312"/>
                <w:color w:val="auto"/>
                <w:sz w:val="18"/>
                <w:szCs w:val="18"/>
              </w:rPr>
            </w:pPr>
          </w:p>
        </w:tc>
        <w:tc>
          <w:tcPr>
            <w:tcW w:w="4275" w:type="dxa"/>
            <w:vAlign w:val="center"/>
          </w:tcPr>
          <w:p>
            <w:pPr>
              <w:spacing w:line="240" w:lineRule="exact"/>
              <w:rPr>
                <w:rFonts w:eastAsia="仿宋_GB2312"/>
                <w:color w:val="auto"/>
                <w:sz w:val="18"/>
                <w:szCs w:val="18"/>
              </w:rPr>
            </w:pPr>
            <w:r>
              <w:rPr>
                <w:rFonts w:eastAsia="仿宋_GB2312"/>
                <w:color w:val="auto"/>
                <w:sz w:val="18"/>
                <w:szCs w:val="18"/>
              </w:rPr>
              <w:t>思想道德修养与法律基础</w:t>
            </w:r>
          </w:p>
        </w:tc>
        <w:tc>
          <w:tcPr>
            <w:tcW w:w="514" w:type="dxa"/>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411" w:type="dxa"/>
            <w:vAlign w:val="center"/>
          </w:tcPr>
          <w:p>
            <w:pPr>
              <w:spacing w:line="240" w:lineRule="exact"/>
              <w:jc w:val="center"/>
              <w:rPr>
                <w:rFonts w:eastAsia="仿宋_GB2312"/>
                <w:color w:val="auto"/>
                <w:sz w:val="18"/>
                <w:szCs w:val="18"/>
              </w:rPr>
            </w:pPr>
          </w:p>
        </w:tc>
        <w:tc>
          <w:tcPr>
            <w:tcW w:w="508" w:type="dxa"/>
            <w:vAlign w:val="center"/>
          </w:tcPr>
          <w:p>
            <w:pPr>
              <w:spacing w:line="240" w:lineRule="exact"/>
              <w:jc w:val="center"/>
              <w:rPr>
                <w:rFonts w:eastAsia="仿宋_GB2312"/>
                <w:color w:val="auto"/>
                <w:sz w:val="18"/>
                <w:szCs w:val="18"/>
              </w:rPr>
            </w:pPr>
          </w:p>
        </w:tc>
        <w:tc>
          <w:tcPr>
            <w:tcW w:w="506" w:type="dxa"/>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41" w:type="dxa"/>
            <w:vAlign w:val="center"/>
          </w:tcPr>
          <w:p>
            <w:pPr>
              <w:spacing w:line="240" w:lineRule="exact"/>
              <w:jc w:val="center"/>
              <w:rPr>
                <w:rFonts w:eastAsia="仿宋_GB2312"/>
                <w:color w:val="auto"/>
                <w:sz w:val="18"/>
                <w:szCs w:val="18"/>
              </w:rPr>
            </w:pPr>
          </w:p>
        </w:tc>
        <w:tc>
          <w:tcPr>
            <w:tcW w:w="563" w:type="dxa"/>
            <w:vAlign w:val="center"/>
          </w:tcPr>
          <w:p>
            <w:pPr>
              <w:spacing w:line="240" w:lineRule="exact"/>
              <w:jc w:val="center"/>
              <w:rPr>
                <w:rFonts w:eastAsia="仿宋_GB2312"/>
                <w:color w:val="auto"/>
                <w:sz w:val="18"/>
                <w:szCs w:val="18"/>
              </w:rPr>
            </w:pPr>
          </w:p>
        </w:tc>
        <w:tc>
          <w:tcPr>
            <w:tcW w:w="506" w:type="dxa"/>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6" w:type="dxa"/>
            <w:vAlign w:val="center"/>
          </w:tcPr>
          <w:p>
            <w:pPr>
              <w:spacing w:line="240" w:lineRule="exact"/>
              <w:jc w:val="center"/>
              <w:rPr>
                <w:rFonts w:eastAsia="仿宋_GB2312"/>
                <w:color w:val="auto"/>
                <w:sz w:val="18"/>
                <w:szCs w:val="18"/>
              </w:rPr>
            </w:pPr>
          </w:p>
        </w:tc>
        <w:tc>
          <w:tcPr>
            <w:tcW w:w="428" w:type="dxa"/>
            <w:vAlign w:val="center"/>
          </w:tcPr>
          <w:p>
            <w:pPr>
              <w:spacing w:line="240" w:lineRule="exact"/>
              <w:jc w:val="center"/>
              <w:rPr>
                <w:rFonts w:eastAsia="仿宋_GB2312"/>
                <w:color w:val="auto"/>
                <w:sz w:val="18"/>
                <w:szCs w:val="18"/>
              </w:rPr>
            </w:pPr>
            <w:r>
              <w:rPr>
                <w:rFonts w:eastAsia="仿宋_GB2312"/>
                <w:color w:val="auto"/>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5" w:type="dxa"/>
            <w:vMerge w:val="continue"/>
            <w:vAlign w:val="center"/>
          </w:tcPr>
          <w:p>
            <w:pPr>
              <w:spacing w:line="240" w:lineRule="exact"/>
              <w:rPr>
                <w:rFonts w:eastAsia="仿宋_GB2312"/>
                <w:color w:val="auto"/>
                <w:sz w:val="18"/>
                <w:szCs w:val="18"/>
              </w:rPr>
            </w:pPr>
          </w:p>
        </w:tc>
        <w:tc>
          <w:tcPr>
            <w:tcW w:w="4275" w:type="dxa"/>
            <w:vAlign w:val="center"/>
          </w:tcPr>
          <w:p>
            <w:pPr>
              <w:spacing w:line="240" w:lineRule="exact"/>
              <w:rPr>
                <w:rFonts w:eastAsia="仿宋_GB2312"/>
                <w:color w:val="auto"/>
                <w:sz w:val="18"/>
                <w:szCs w:val="18"/>
              </w:rPr>
            </w:pPr>
            <w:r>
              <w:rPr>
                <w:rFonts w:eastAsia="仿宋_GB2312"/>
                <w:color w:val="auto"/>
                <w:sz w:val="18"/>
                <w:szCs w:val="18"/>
              </w:rPr>
              <w:t>中国近现代史纲要</w:t>
            </w:r>
          </w:p>
        </w:tc>
        <w:tc>
          <w:tcPr>
            <w:tcW w:w="514" w:type="dxa"/>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411" w:type="dxa"/>
            <w:vAlign w:val="center"/>
          </w:tcPr>
          <w:p>
            <w:pPr>
              <w:spacing w:line="240" w:lineRule="exact"/>
              <w:jc w:val="center"/>
              <w:rPr>
                <w:rFonts w:eastAsia="仿宋_GB2312"/>
                <w:color w:val="auto"/>
                <w:sz w:val="18"/>
                <w:szCs w:val="18"/>
              </w:rPr>
            </w:pPr>
          </w:p>
        </w:tc>
        <w:tc>
          <w:tcPr>
            <w:tcW w:w="508" w:type="dxa"/>
            <w:vAlign w:val="center"/>
          </w:tcPr>
          <w:p>
            <w:pPr>
              <w:spacing w:line="240" w:lineRule="exact"/>
              <w:jc w:val="center"/>
              <w:rPr>
                <w:rFonts w:eastAsia="仿宋_GB2312"/>
                <w:color w:val="auto"/>
                <w:sz w:val="18"/>
                <w:szCs w:val="18"/>
              </w:rPr>
            </w:pPr>
          </w:p>
        </w:tc>
        <w:tc>
          <w:tcPr>
            <w:tcW w:w="506" w:type="dxa"/>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41" w:type="dxa"/>
            <w:vAlign w:val="center"/>
          </w:tcPr>
          <w:p>
            <w:pPr>
              <w:spacing w:line="240" w:lineRule="exact"/>
              <w:jc w:val="center"/>
              <w:rPr>
                <w:rFonts w:eastAsia="仿宋_GB2312"/>
                <w:color w:val="auto"/>
                <w:sz w:val="18"/>
                <w:szCs w:val="18"/>
              </w:rPr>
            </w:pPr>
          </w:p>
        </w:tc>
        <w:tc>
          <w:tcPr>
            <w:tcW w:w="563" w:type="dxa"/>
            <w:vAlign w:val="center"/>
          </w:tcPr>
          <w:p>
            <w:pPr>
              <w:spacing w:line="240" w:lineRule="exact"/>
              <w:jc w:val="center"/>
              <w:rPr>
                <w:rFonts w:eastAsia="仿宋_GB2312"/>
                <w:color w:val="auto"/>
                <w:sz w:val="18"/>
                <w:szCs w:val="18"/>
              </w:rPr>
            </w:pPr>
          </w:p>
        </w:tc>
        <w:tc>
          <w:tcPr>
            <w:tcW w:w="506" w:type="dxa"/>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6" w:type="dxa"/>
            <w:vAlign w:val="center"/>
          </w:tcPr>
          <w:p>
            <w:pPr>
              <w:spacing w:line="240" w:lineRule="exact"/>
              <w:jc w:val="center"/>
              <w:rPr>
                <w:rFonts w:eastAsia="仿宋_GB2312"/>
                <w:color w:val="auto"/>
                <w:sz w:val="18"/>
                <w:szCs w:val="18"/>
              </w:rPr>
            </w:pPr>
          </w:p>
        </w:tc>
        <w:tc>
          <w:tcPr>
            <w:tcW w:w="428" w:type="dxa"/>
            <w:vAlign w:val="center"/>
          </w:tcPr>
          <w:p>
            <w:pPr>
              <w:spacing w:line="240" w:lineRule="exact"/>
              <w:jc w:val="center"/>
              <w:rPr>
                <w:rFonts w:eastAsia="仿宋_GB2312"/>
                <w:color w:val="auto"/>
                <w:sz w:val="18"/>
                <w:szCs w:val="18"/>
              </w:rPr>
            </w:pPr>
            <w:r>
              <w:rPr>
                <w:rFonts w:eastAsia="仿宋_GB2312"/>
                <w:color w:val="auto"/>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5" w:type="dxa"/>
            <w:vMerge w:val="continue"/>
            <w:vAlign w:val="center"/>
          </w:tcPr>
          <w:p>
            <w:pPr>
              <w:spacing w:line="240" w:lineRule="exact"/>
              <w:rPr>
                <w:rFonts w:eastAsia="仿宋_GB2312"/>
                <w:color w:val="auto"/>
                <w:sz w:val="18"/>
                <w:szCs w:val="18"/>
              </w:rPr>
            </w:pPr>
          </w:p>
        </w:tc>
        <w:tc>
          <w:tcPr>
            <w:tcW w:w="4275" w:type="dxa"/>
            <w:vAlign w:val="center"/>
          </w:tcPr>
          <w:p>
            <w:pPr>
              <w:spacing w:line="240" w:lineRule="exact"/>
              <w:rPr>
                <w:rFonts w:eastAsia="仿宋_GB2312"/>
                <w:color w:val="auto"/>
                <w:sz w:val="18"/>
                <w:szCs w:val="18"/>
              </w:rPr>
            </w:pPr>
            <w:r>
              <w:rPr>
                <w:rFonts w:eastAsia="仿宋_GB2312"/>
                <w:color w:val="auto"/>
                <w:sz w:val="18"/>
                <w:szCs w:val="18"/>
              </w:rPr>
              <w:t>毛泽东思想和中国特色社会主义理论体系概论</w:t>
            </w:r>
          </w:p>
        </w:tc>
        <w:tc>
          <w:tcPr>
            <w:tcW w:w="514" w:type="dxa"/>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411" w:type="dxa"/>
            <w:vAlign w:val="center"/>
          </w:tcPr>
          <w:p>
            <w:pPr>
              <w:spacing w:line="240" w:lineRule="exact"/>
              <w:jc w:val="center"/>
              <w:rPr>
                <w:rFonts w:eastAsia="仿宋_GB2312"/>
                <w:color w:val="auto"/>
                <w:sz w:val="18"/>
                <w:szCs w:val="18"/>
              </w:rPr>
            </w:pPr>
          </w:p>
        </w:tc>
        <w:tc>
          <w:tcPr>
            <w:tcW w:w="508" w:type="dxa"/>
            <w:vAlign w:val="center"/>
          </w:tcPr>
          <w:p>
            <w:pPr>
              <w:spacing w:line="240" w:lineRule="exact"/>
              <w:jc w:val="center"/>
              <w:rPr>
                <w:rFonts w:eastAsia="仿宋_GB2312"/>
                <w:color w:val="auto"/>
                <w:sz w:val="18"/>
                <w:szCs w:val="18"/>
              </w:rPr>
            </w:pPr>
          </w:p>
        </w:tc>
        <w:tc>
          <w:tcPr>
            <w:tcW w:w="506" w:type="dxa"/>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41" w:type="dxa"/>
            <w:vAlign w:val="center"/>
          </w:tcPr>
          <w:p>
            <w:pPr>
              <w:spacing w:line="240" w:lineRule="exact"/>
              <w:jc w:val="center"/>
              <w:rPr>
                <w:rFonts w:eastAsia="仿宋_GB2312"/>
                <w:color w:val="auto"/>
                <w:sz w:val="18"/>
                <w:szCs w:val="18"/>
              </w:rPr>
            </w:pPr>
          </w:p>
        </w:tc>
        <w:tc>
          <w:tcPr>
            <w:tcW w:w="563" w:type="dxa"/>
            <w:vAlign w:val="center"/>
          </w:tcPr>
          <w:p>
            <w:pPr>
              <w:spacing w:line="240" w:lineRule="exact"/>
              <w:jc w:val="center"/>
              <w:rPr>
                <w:rFonts w:eastAsia="仿宋_GB2312"/>
                <w:color w:val="auto"/>
                <w:sz w:val="18"/>
                <w:szCs w:val="18"/>
              </w:rPr>
            </w:pPr>
          </w:p>
        </w:tc>
        <w:tc>
          <w:tcPr>
            <w:tcW w:w="506" w:type="dxa"/>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6" w:type="dxa"/>
            <w:vAlign w:val="center"/>
          </w:tcPr>
          <w:p>
            <w:pPr>
              <w:spacing w:line="240" w:lineRule="exact"/>
              <w:jc w:val="center"/>
              <w:rPr>
                <w:rFonts w:eastAsia="仿宋_GB2312"/>
                <w:color w:val="auto"/>
                <w:sz w:val="18"/>
                <w:szCs w:val="18"/>
              </w:rPr>
            </w:pPr>
          </w:p>
        </w:tc>
        <w:tc>
          <w:tcPr>
            <w:tcW w:w="428" w:type="dxa"/>
            <w:vAlign w:val="center"/>
          </w:tcPr>
          <w:p>
            <w:pPr>
              <w:spacing w:line="240" w:lineRule="exact"/>
              <w:jc w:val="center"/>
              <w:rPr>
                <w:rFonts w:eastAsia="仿宋_GB2312"/>
                <w:color w:val="auto"/>
                <w:sz w:val="18"/>
                <w:szCs w:val="18"/>
              </w:rPr>
            </w:pPr>
            <w:r>
              <w:rPr>
                <w:rFonts w:eastAsia="仿宋_GB2312"/>
                <w:color w:val="auto"/>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5" w:type="dxa"/>
            <w:vMerge w:val="continue"/>
            <w:vAlign w:val="center"/>
          </w:tcPr>
          <w:p>
            <w:pPr>
              <w:spacing w:line="240" w:lineRule="exact"/>
              <w:rPr>
                <w:rFonts w:eastAsia="仿宋_GB2312"/>
                <w:color w:val="auto"/>
                <w:sz w:val="18"/>
                <w:szCs w:val="18"/>
              </w:rPr>
            </w:pPr>
          </w:p>
        </w:tc>
        <w:tc>
          <w:tcPr>
            <w:tcW w:w="4275" w:type="dxa"/>
            <w:vAlign w:val="center"/>
          </w:tcPr>
          <w:p>
            <w:pPr>
              <w:spacing w:line="240" w:lineRule="exact"/>
              <w:rPr>
                <w:rFonts w:eastAsia="仿宋_GB2312"/>
                <w:color w:val="auto"/>
                <w:sz w:val="18"/>
                <w:szCs w:val="18"/>
              </w:rPr>
            </w:pPr>
            <w:r>
              <w:rPr>
                <w:rFonts w:eastAsia="仿宋_GB2312"/>
                <w:color w:val="auto"/>
                <w:sz w:val="18"/>
                <w:szCs w:val="18"/>
              </w:rPr>
              <w:t>形势与政策</w:t>
            </w:r>
          </w:p>
        </w:tc>
        <w:tc>
          <w:tcPr>
            <w:tcW w:w="514" w:type="dxa"/>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411" w:type="dxa"/>
            <w:vAlign w:val="center"/>
          </w:tcPr>
          <w:p>
            <w:pPr>
              <w:spacing w:line="240" w:lineRule="exact"/>
              <w:jc w:val="center"/>
              <w:rPr>
                <w:rFonts w:eastAsia="仿宋_GB2312"/>
                <w:color w:val="auto"/>
                <w:sz w:val="18"/>
                <w:szCs w:val="18"/>
              </w:rPr>
            </w:pPr>
          </w:p>
        </w:tc>
        <w:tc>
          <w:tcPr>
            <w:tcW w:w="508" w:type="dxa"/>
            <w:vAlign w:val="center"/>
          </w:tcPr>
          <w:p>
            <w:pPr>
              <w:spacing w:line="240" w:lineRule="exact"/>
              <w:jc w:val="center"/>
              <w:rPr>
                <w:rFonts w:eastAsia="仿宋_GB2312"/>
                <w:color w:val="auto"/>
                <w:sz w:val="18"/>
                <w:szCs w:val="18"/>
              </w:rPr>
            </w:pPr>
          </w:p>
        </w:tc>
        <w:tc>
          <w:tcPr>
            <w:tcW w:w="506" w:type="dxa"/>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41" w:type="dxa"/>
            <w:vAlign w:val="center"/>
          </w:tcPr>
          <w:p>
            <w:pPr>
              <w:spacing w:line="240" w:lineRule="exact"/>
              <w:jc w:val="center"/>
              <w:rPr>
                <w:rFonts w:eastAsia="仿宋_GB2312"/>
                <w:color w:val="auto"/>
                <w:sz w:val="18"/>
                <w:szCs w:val="18"/>
              </w:rPr>
            </w:pPr>
          </w:p>
        </w:tc>
        <w:tc>
          <w:tcPr>
            <w:tcW w:w="563" w:type="dxa"/>
            <w:vAlign w:val="center"/>
          </w:tcPr>
          <w:p>
            <w:pPr>
              <w:spacing w:line="240" w:lineRule="exact"/>
              <w:jc w:val="center"/>
              <w:rPr>
                <w:rFonts w:eastAsia="仿宋_GB2312"/>
                <w:color w:val="auto"/>
                <w:sz w:val="18"/>
                <w:szCs w:val="18"/>
              </w:rPr>
            </w:pPr>
          </w:p>
        </w:tc>
        <w:tc>
          <w:tcPr>
            <w:tcW w:w="506" w:type="dxa"/>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6" w:type="dxa"/>
            <w:vAlign w:val="center"/>
          </w:tcPr>
          <w:p>
            <w:pPr>
              <w:spacing w:line="240" w:lineRule="exact"/>
              <w:jc w:val="center"/>
              <w:rPr>
                <w:rFonts w:eastAsia="仿宋_GB2312"/>
                <w:color w:val="auto"/>
                <w:sz w:val="18"/>
                <w:szCs w:val="18"/>
              </w:rPr>
            </w:pPr>
          </w:p>
        </w:tc>
        <w:tc>
          <w:tcPr>
            <w:tcW w:w="428" w:type="dxa"/>
            <w:vAlign w:val="center"/>
          </w:tcPr>
          <w:p>
            <w:pPr>
              <w:spacing w:line="240" w:lineRule="exact"/>
              <w:jc w:val="center"/>
              <w:rPr>
                <w:rFonts w:eastAsia="仿宋_GB2312"/>
                <w:color w:val="auto"/>
                <w:sz w:val="18"/>
                <w:szCs w:val="18"/>
              </w:rPr>
            </w:pPr>
            <w:r>
              <w:rPr>
                <w:rFonts w:eastAsia="仿宋_GB2312"/>
                <w:color w:val="auto"/>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5" w:type="dxa"/>
            <w:vMerge w:val="continue"/>
            <w:vAlign w:val="center"/>
          </w:tcPr>
          <w:p>
            <w:pPr>
              <w:spacing w:line="240" w:lineRule="exact"/>
              <w:rPr>
                <w:rFonts w:eastAsia="仿宋_GB2312"/>
                <w:color w:val="auto"/>
                <w:sz w:val="18"/>
                <w:szCs w:val="18"/>
              </w:rPr>
            </w:pPr>
          </w:p>
        </w:tc>
        <w:tc>
          <w:tcPr>
            <w:tcW w:w="4275" w:type="dxa"/>
            <w:tcBorders>
              <w:top w:val="single" w:color="auto" w:sz="4" w:space="0"/>
              <w:bottom w:val="single" w:color="auto" w:sz="4" w:space="0"/>
              <w:right w:val="single" w:color="auto" w:sz="4" w:space="0"/>
            </w:tcBorders>
            <w:vAlign w:val="center"/>
          </w:tcPr>
          <w:p>
            <w:pPr>
              <w:spacing w:line="240" w:lineRule="exact"/>
              <w:rPr>
                <w:rFonts w:eastAsia="仿宋_GB2312"/>
                <w:color w:val="auto"/>
                <w:sz w:val="18"/>
                <w:szCs w:val="18"/>
              </w:rPr>
            </w:pPr>
            <w:r>
              <w:rPr>
                <w:rFonts w:eastAsia="仿宋_GB2312"/>
                <w:color w:val="auto"/>
                <w:sz w:val="18"/>
                <w:szCs w:val="18"/>
              </w:rPr>
              <w:t>大学英语</w:t>
            </w:r>
            <w:r>
              <w:rPr>
                <w:rFonts w:hint="eastAsia" w:ascii="宋体" w:hAnsi="宋体" w:cs="宋体"/>
                <w:color w:val="auto"/>
                <w:sz w:val="18"/>
                <w:szCs w:val="18"/>
              </w:rPr>
              <w:t>Ⅰ-Ⅳ</w:t>
            </w:r>
          </w:p>
        </w:tc>
        <w:tc>
          <w:tcPr>
            <w:tcW w:w="51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bCs/>
                <w:color w:val="auto"/>
                <w:sz w:val="18"/>
                <w:szCs w:val="18"/>
              </w:rPr>
              <w:t>H</w:t>
            </w:r>
          </w:p>
        </w:tc>
        <w:tc>
          <w:tcPr>
            <w:tcW w:w="41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4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42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5" w:type="dxa"/>
            <w:vMerge w:val="continue"/>
            <w:vAlign w:val="center"/>
          </w:tcPr>
          <w:p>
            <w:pPr>
              <w:spacing w:line="240" w:lineRule="exact"/>
              <w:rPr>
                <w:rFonts w:eastAsia="仿宋_GB2312"/>
                <w:color w:val="auto"/>
                <w:sz w:val="18"/>
                <w:szCs w:val="18"/>
              </w:rPr>
            </w:pPr>
          </w:p>
        </w:tc>
        <w:tc>
          <w:tcPr>
            <w:tcW w:w="4275" w:type="dxa"/>
            <w:tcBorders>
              <w:top w:val="single" w:color="auto" w:sz="4" w:space="0"/>
              <w:bottom w:val="single" w:color="auto" w:sz="4" w:space="0"/>
              <w:right w:val="single" w:color="auto" w:sz="4" w:space="0"/>
            </w:tcBorders>
            <w:vAlign w:val="center"/>
          </w:tcPr>
          <w:p>
            <w:pPr>
              <w:spacing w:line="240" w:lineRule="exact"/>
              <w:rPr>
                <w:rFonts w:eastAsia="仿宋_GB2312"/>
                <w:color w:val="auto"/>
                <w:sz w:val="18"/>
                <w:szCs w:val="18"/>
              </w:rPr>
            </w:pPr>
            <w:r>
              <w:rPr>
                <w:rFonts w:eastAsia="仿宋_GB2312"/>
                <w:color w:val="auto"/>
                <w:sz w:val="18"/>
                <w:szCs w:val="18"/>
              </w:rPr>
              <w:t>体育</w:t>
            </w:r>
            <w:r>
              <w:rPr>
                <w:rFonts w:hint="eastAsia" w:ascii="宋体" w:hAnsi="宋体" w:cs="宋体"/>
                <w:color w:val="auto"/>
                <w:sz w:val="18"/>
                <w:szCs w:val="18"/>
              </w:rPr>
              <w:t>Ⅰ-Ⅳ</w:t>
            </w:r>
          </w:p>
        </w:tc>
        <w:tc>
          <w:tcPr>
            <w:tcW w:w="51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41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4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42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5" w:type="dxa"/>
            <w:vMerge w:val="continue"/>
            <w:vAlign w:val="center"/>
          </w:tcPr>
          <w:p>
            <w:pPr>
              <w:spacing w:line="240" w:lineRule="exact"/>
              <w:rPr>
                <w:rFonts w:eastAsia="仿宋_GB2312"/>
                <w:color w:val="auto"/>
                <w:sz w:val="18"/>
                <w:szCs w:val="18"/>
              </w:rPr>
            </w:pPr>
          </w:p>
        </w:tc>
        <w:tc>
          <w:tcPr>
            <w:tcW w:w="4275" w:type="dxa"/>
            <w:tcBorders>
              <w:top w:val="single" w:color="auto" w:sz="4" w:space="0"/>
              <w:bottom w:val="single" w:color="auto" w:sz="4" w:space="0"/>
              <w:right w:val="single" w:color="auto" w:sz="4" w:space="0"/>
            </w:tcBorders>
            <w:vAlign w:val="center"/>
          </w:tcPr>
          <w:p>
            <w:pPr>
              <w:spacing w:line="240" w:lineRule="exact"/>
              <w:rPr>
                <w:rFonts w:eastAsia="仿宋_GB2312"/>
                <w:color w:val="auto"/>
                <w:sz w:val="18"/>
                <w:szCs w:val="18"/>
              </w:rPr>
            </w:pPr>
            <w:r>
              <w:rPr>
                <w:rFonts w:eastAsia="仿宋_GB2312"/>
                <w:color w:val="auto"/>
                <w:sz w:val="18"/>
                <w:szCs w:val="18"/>
              </w:rPr>
              <w:t>大学生心理健康教育</w:t>
            </w:r>
          </w:p>
        </w:tc>
        <w:tc>
          <w:tcPr>
            <w:tcW w:w="51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41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4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42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5" w:type="dxa"/>
            <w:vMerge w:val="continue"/>
            <w:vAlign w:val="center"/>
          </w:tcPr>
          <w:p>
            <w:pPr>
              <w:spacing w:line="240" w:lineRule="exact"/>
              <w:rPr>
                <w:rFonts w:eastAsia="仿宋_GB2312"/>
                <w:color w:val="auto"/>
                <w:sz w:val="18"/>
                <w:szCs w:val="18"/>
              </w:rPr>
            </w:pPr>
          </w:p>
        </w:tc>
        <w:tc>
          <w:tcPr>
            <w:tcW w:w="4275" w:type="dxa"/>
            <w:tcBorders>
              <w:top w:val="single" w:color="auto" w:sz="4" w:space="0"/>
              <w:bottom w:val="single" w:color="auto" w:sz="4" w:space="0"/>
              <w:right w:val="single" w:color="auto" w:sz="4" w:space="0"/>
            </w:tcBorders>
            <w:vAlign w:val="center"/>
          </w:tcPr>
          <w:p>
            <w:pPr>
              <w:spacing w:line="240" w:lineRule="exact"/>
              <w:rPr>
                <w:rFonts w:eastAsia="仿宋_GB2312"/>
                <w:color w:val="auto"/>
                <w:sz w:val="18"/>
                <w:szCs w:val="18"/>
              </w:rPr>
            </w:pPr>
            <w:r>
              <w:rPr>
                <w:rFonts w:eastAsia="仿宋_GB2312"/>
                <w:color w:val="auto"/>
                <w:sz w:val="18"/>
                <w:szCs w:val="18"/>
              </w:rPr>
              <w:t>大学生职业生涯规划</w:t>
            </w:r>
          </w:p>
        </w:tc>
        <w:tc>
          <w:tcPr>
            <w:tcW w:w="51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41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4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42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5" w:type="dxa"/>
            <w:vMerge w:val="continue"/>
            <w:vAlign w:val="center"/>
          </w:tcPr>
          <w:p>
            <w:pPr>
              <w:spacing w:line="240" w:lineRule="exact"/>
              <w:rPr>
                <w:rFonts w:eastAsia="仿宋_GB2312"/>
                <w:color w:val="auto"/>
                <w:sz w:val="18"/>
                <w:szCs w:val="18"/>
              </w:rPr>
            </w:pPr>
          </w:p>
        </w:tc>
        <w:tc>
          <w:tcPr>
            <w:tcW w:w="4275" w:type="dxa"/>
            <w:tcBorders>
              <w:top w:val="single" w:color="auto" w:sz="4" w:space="0"/>
              <w:bottom w:val="single" w:color="auto" w:sz="4" w:space="0"/>
              <w:right w:val="single" w:color="auto" w:sz="4" w:space="0"/>
            </w:tcBorders>
            <w:vAlign w:val="center"/>
          </w:tcPr>
          <w:p>
            <w:pPr>
              <w:spacing w:line="240" w:lineRule="exact"/>
              <w:rPr>
                <w:rFonts w:eastAsia="仿宋_GB2312"/>
                <w:color w:val="auto"/>
                <w:sz w:val="18"/>
                <w:szCs w:val="18"/>
              </w:rPr>
            </w:pPr>
            <w:r>
              <w:rPr>
                <w:rFonts w:eastAsia="仿宋_GB2312"/>
                <w:color w:val="auto"/>
                <w:sz w:val="18"/>
                <w:szCs w:val="18"/>
              </w:rPr>
              <w:t>创业基础</w:t>
            </w:r>
          </w:p>
        </w:tc>
        <w:tc>
          <w:tcPr>
            <w:tcW w:w="51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41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4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42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5" w:type="dxa"/>
            <w:vMerge w:val="continue"/>
            <w:tcBorders>
              <w:bottom w:val="single" w:color="auto" w:sz="4" w:space="0"/>
            </w:tcBorders>
            <w:vAlign w:val="center"/>
          </w:tcPr>
          <w:p>
            <w:pPr>
              <w:spacing w:line="240" w:lineRule="exact"/>
              <w:rPr>
                <w:rFonts w:eastAsia="仿宋_GB2312"/>
                <w:color w:val="auto"/>
                <w:sz w:val="18"/>
                <w:szCs w:val="18"/>
              </w:rPr>
            </w:pPr>
          </w:p>
        </w:tc>
        <w:tc>
          <w:tcPr>
            <w:tcW w:w="4275" w:type="dxa"/>
            <w:tcBorders>
              <w:top w:val="single" w:color="auto" w:sz="4" w:space="0"/>
              <w:bottom w:val="single" w:color="auto" w:sz="4" w:space="0"/>
              <w:right w:val="single" w:color="auto" w:sz="4" w:space="0"/>
            </w:tcBorders>
            <w:vAlign w:val="center"/>
          </w:tcPr>
          <w:p>
            <w:pPr>
              <w:spacing w:line="240" w:lineRule="exact"/>
              <w:rPr>
                <w:rFonts w:eastAsia="仿宋_GB2312"/>
                <w:color w:val="auto"/>
                <w:sz w:val="18"/>
                <w:szCs w:val="18"/>
              </w:rPr>
            </w:pPr>
            <w:r>
              <w:rPr>
                <w:rFonts w:eastAsia="仿宋_GB2312"/>
                <w:color w:val="auto"/>
                <w:sz w:val="18"/>
                <w:szCs w:val="18"/>
              </w:rPr>
              <w:t>军事理论</w:t>
            </w:r>
          </w:p>
        </w:tc>
        <w:tc>
          <w:tcPr>
            <w:tcW w:w="51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41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4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42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5" w:type="dxa"/>
            <w:vMerge w:val="restart"/>
            <w:tcBorders>
              <w:top w:val="single" w:color="auto" w:sz="4" w:space="0"/>
              <w:left w:val="single" w:color="auto" w:sz="4" w:space="0"/>
              <w:right w:val="single" w:color="auto" w:sz="4" w:space="0"/>
            </w:tcBorders>
            <w:vAlign w:val="center"/>
          </w:tcPr>
          <w:p>
            <w:pPr>
              <w:spacing w:line="240" w:lineRule="exact"/>
              <w:rPr>
                <w:rFonts w:eastAsia="仿宋_GB2312"/>
                <w:color w:val="auto"/>
                <w:sz w:val="18"/>
                <w:szCs w:val="18"/>
              </w:rPr>
            </w:pPr>
            <w:r>
              <w:rPr>
                <w:rFonts w:eastAsia="仿宋_GB2312"/>
                <w:color w:val="auto"/>
                <w:sz w:val="18"/>
                <w:szCs w:val="18"/>
              </w:rPr>
              <w:t>学</w:t>
            </w:r>
          </w:p>
          <w:p>
            <w:pPr>
              <w:spacing w:line="240" w:lineRule="exact"/>
              <w:rPr>
                <w:rFonts w:eastAsia="仿宋_GB2312"/>
                <w:color w:val="auto"/>
                <w:sz w:val="18"/>
                <w:szCs w:val="18"/>
              </w:rPr>
            </w:pPr>
            <w:r>
              <w:rPr>
                <w:rFonts w:eastAsia="仿宋_GB2312"/>
                <w:color w:val="auto"/>
                <w:sz w:val="18"/>
                <w:szCs w:val="18"/>
              </w:rPr>
              <w:t>科专业基</w:t>
            </w:r>
          </w:p>
          <w:p>
            <w:pPr>
              <w:spacing w:line="240" w:lineRule="exact"/>
              <w:rPr>
                <w:rFonts w:eastAsia="仿宋_GB2312"/>
                <w:color w:val="auto"/>
                <w:sz w:val="18"/>
                <w:szCs w:val="18"/>
              </w:rPr>
            </w:pPr>
            <w:r>
              <w:rPr>
                <w:rFonts w:eastAsia="仿宋_GB2312"/>
                <w:color w:val="auto"/>
                <w:sz w:val="18"/>
                <w:szCs w:val="18"/>
              </w:rPr>
              <w:t>础</w:t>
            </w:r>
          </w:p>
          <w:p>
            <w:pPr>
              <w:spacing w:line="240" w:lineRule="exact"/>
              <w:rPr>
                <w:rFonts w:eastAsia="仿宋_GB2312"/>
                <w:color w:val="auto"/>
                <w:sz w:val="18"/>
                <w:szCs w:val="18"/>
              </w:rPr>
            </w:pPr>
            <w:r>
              <w:rPr>
                <w:rFonts w:eastAsia="仿宋_GB2312"/>
                <w:color w:val="auto"/>
                <w:sz w:val="18"/>
                <w:szCs w:val="18"/>
              </w:rPr>
              <w:t>课</w:t>
            </w:r>
          </w:p>
        </w:tc>
        <w:tc>
          <w:tcPr>
            <w:tcW w:w="4275"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仿宋_GB2312"/>
                <w:color w:val="auto"/>
                <w:sz w:val="18"/>
                <w:szCs w:val="18"/>
              </w:rPr>
            </w:pPr>
            <w:r>
              <w:rPr>
                <w:rFonts w:eastAsia="仿宋_GB2312"/>
                <w:color w:val="auto"/>
                <w:sz w:val="18"/>
                <w:szCs w:val="18"/>
              </w:rPr>
              <w:t>高等数学（上）</w:t>
            </w:r>
          </w:p>
        </w:tc>
        <w:tc>
          <w:tcPr>
            <w:tcW w:w="51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41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4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42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5" w:type="dxa"/>
            <w:vMerge w:val="continue"/>
            <w:tcBorders>
              <w:left w:val="single" w:color="auto" w:sz="4" w:space="0"/>
              <w:right w:val="single" w:color="auto" w:sz="4" w:space="0"/>
            </w:tcBorders>
            <w:vAlign w:val="center"/>
          </w:tcPr>
          <w:p>
            <w:pPr>
              <w:spacing w:line="240" w:lineRule="exact"/>
              <w:rPr>
                <w:rFonts w:eastAsia="仿宋_GB2312"/>
                <w:color w:val="auto"/>
                <w:sz w:val="18"/>
                <w:szCs w:val="18"/>
              </w:rPr>
            </w:pPr>
          </w:p>
        </w:tc>
        <w:tc>
          <w:tcPr>
            <w:tcW w:w="4275" w:type="dxa"/>
            <w:tcBorders>
              <w:top w:val="single" w:color="auto" w:sz="4" w:space="0"/>
              <w:left w:val="single" w:color="auto" w:sz="4" w:space="0"/>
              <w:bottom w:val="single" w:color="auto" w:sz="4" w:space="0"/>
              <w:right w:val="single" w:color="auto" w:sz="4" w:space="0"/>
            </w:tcBorders>
            <w:vAlign w:val="center"/>
          </w:tcPr>
          <w:p>
            <w:pPr>
              <w:spacing w:line="240" w:lineRule="exact"/>
              <w:rPr>
                <w:rFonts w:hint="eastAsia" w:eastAsia="仿宋_GB2312"/>
                <w:color w:val="auto"/>
                <w:sz w:val="18"/>
                <w:szCs w:val="18"/>
                <w:lang w:eastAsia="zh-CN"/>
              </w:rPr>
            </w:pPr>
            <w:r>
              <w:rPr>
                <w:rFonts w:hint="eastAsia" w:eastAsia="仿宋_GB2312"/>
                <w:color w:val="auto"/>
                <w:sz w:val="18"/>
                <w:szCs w:val="18"/>
                <w:lang w:eastAsia="zh-CN"/>
              </w:rPr>
              <w:t>逻辑学A</w:t>
            </w:r>
          </w:p>
        </w:tc>
        <w:tc>
          <w:tcPr>
            <w:tcW w:w="51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41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4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42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5" w:type="dxa"/>
            <w:vMerge w:val="continue"/>
            <w:tcBorders>
              <w:left w:val="single" w:color="auto" w:sz="4" w:space="0"/>
              <w:right w:val="single" w:color="auto" w:sz="4" w:space="0"/>
            </w:tcBorders>
            <w:vAlign w:val="center"/>
          </w:tcPr>
          <w:p>
            <w:pPr>
              <w:spacing w:line="240" w:lineRule="exact"/>
              <w:rPr>
                <w:rFonts w:eastAsia="仿宋_GB2312"/>
                <w:color w:val="auto"/>
                <w:sz w:val="18"/>
                <w:szCs w:val="18"/>
              </w:rPr>
            </w:pPr>
          </w:p>
        </w:tc>
        <w:tc>
          <w:tcPr>
            <w:tcW w:w="4275"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仿宋_GB2312"/>
                <w:color w:val="auto"/>
                <w:sz w:val="18"/>
                <w:szCs w:val="18"/>
              </w:rPr>
            </w:pPr>
            <w:r>
              <w:rPr>
                <w:rFonts w:eastAsia="仿宋_GB2312"/>
                <w:color w:val="auto"/>
                <w:sz w:val="18"/>
                <w:szCs w:val="18"/>
              </w:rPr>
              <w:t>经济与金融专业导论</w:t>
            </w:r>
          </w:p>
        </w:tc>
        <w:tc>
          <w:tcPr>
            <w:tcW w:w="51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41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0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4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42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5" w:type="dxa"/>
            <w:vMerge w:val="continue"/>
            <w:tcBorders>
              <w:left w:val="single" w:color="auto" w:sz="4" w:space="0"/>
              <w:right w:val="single" w:color="auto" w:sz="4" w:space="0"/>
            </w:tcBorders>
            <w:vAlign w:val="center"/>
          </w:tcPr>
          <w:p>
            <w:pPr>
              <w:spacing w:line="240" w:lineRule="exact"/>
              <w:rPr>
                <w:rFonts w:eastAsia="仿宋_GB2312"/>
                <w:color w:val="auto"/>
                <w:sz w:val="18"/>
                <w:szCs w:val="18"/>
              </w:rPr>
            </w:pPr>
          </w:p>
        </w:tc>
        <w:tc>
          <w:tcPr>
            <w:tcW w:w="4275" w:type="dxa"/>
            <w:tcBorders>
              <w:top w:val="single" w:color="auto" w:sz="4" w:space="0"/>
              <w:left w:val="single" w:color="auto" w:sz="4" w:space="0"/>
              <w:bottom w:val="single" w:color="auto" w:sz="4" w:space="0"/>
              <w:right w:val="single" w:color="auto" w:sz="4" w:space="0"/>
            </w:tcBorders>
            <w:vAlign w:val="center"/>
          </w:tcPr>
          <w:p>
            <w:pPr>
              <w:spacing w:line="240" w:lineRule="exact"/>
              <w:rPr>
                <w:rFonts w:hint="eastAsia" w:eastAsia="仿宋_GB2312"/>
                <w:color w:val="auto"/>
                <w:sz w:val="18"/>
                <w:szCs w:val="18"/>
                <w:lang w:eastAsia="zh-CN"/>
              </w:rPr>
            </w:pPr>
            <w:r>
              <w:rPr>
                <w:rFonts w:hint="eastAsia" w:eastAsia="仿宋_GB2312"/>
                <w:color w:val="auto"/>
                <w:sz w:val="18"/>
                <w:szCs w:val="18"/>
                <w:lang w:eastAsia="zh-CN"/>
              </w:rPr>
              <w:t>线性代数A</w:t>
            </w:r>
          </w:p>
        </w:tc>
        <w:tc>
          <w:tcPr>
            <w:tcW w:w="51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41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4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42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5" w:type="dxa"/>
            <w:vMerge w:val="continue"/>
            <w:tcBorders>
              <w:left w:val="single" w:color="auto" w:sz="4" w:space="0"/>
              <w:right w:val="single" w:color="auto" w:sz="4" w:space="0"/>
            </w:tcBorders>
            <w:vAlign w:val="center"/>
          </w:tcPr>
          <w:p>
            <w:pPr>
              <w:spacing w:line="240" w:lineRule="exact"/>
              <w:rPr>
                <w:rFonts w:eastAsia="仿宋_GB2312"/>
                <w:color w:val="auto"/>
                <w:sz w:val="18"/>
                <w:szCs w:val="18"/>
              </w:rPr>
            </w:pPr>
          </w:p>
        </w:tc>
        <w:tc>
          <w:tcPr>
            <w:tcW w:w="4275"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仿宋_GB2312"/>
                <w:color w:val="auto"/>
                <w:sz w:val="18"/>
                <w:szCs w:val="18"/>
              </w:rPr>
            </w:pPr>
            <w:r>
              <w:rPr>
                <w:rFonts w:eastAsia="仿宋_GB2312"/>
                <w:color w:val="auto"/>
                <w:sz w:val="18"/>
                <w:szCs w:val="18"/>
              </w:rPr>
              <w:t>高等数学（下）</w:t>
            </w:r>
          </w:p>
        </w:tc>
        <w:tc>
          <w:tcPr>
            <w:tcW w:w="51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41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4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42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5" w:type="dxa"/>
            <w:vMerge w:val="continue"/>
            <w:tcBorders>
              <w:left w:val="single" w:color="auto" w:sz="4" w:space="0"/>
              <w:right w:val="single" w:color="auto" w:sz="4" w:space="0"/>
            </w:tcBorders>
            <w:vAlign w:val="center"/>
          </w:tcPr>
          <w:p>
            <w:pPr>
              <w:spacing w:line="240" w:lineRule="exact"/>
              <w:rPr>
                <w:rFonts w:eastAsia="仿宋_GB2312"/>
                <w:color w:val="auto"/>
                <w:sz w:val="18"/>
                <w:szCs w:val="18"/>
              </w:rPr>
            </w:pPr>
          </w:p>
        </w:tc>
        <w:tc>
          <w:tcPr>
            <w:tcW w:w="4275" w:type="dxa"/>
            <w:tcBorders>
              <w:top w:val="single" w:color="auto" w:sz="4" w:space="0"/>
              <w:left w:val="single" w:color="auto" w:sz="4" w:space="0"/>
              <w:bottom w:val="single" w:color="auto" w:sz="4" w:space="0"/>
              <w:right w:val="single" w:color="auto" w:sz="4" w:space="0"/>
            </w:tcBorders>
            <w:vAlign w:val="center"/>
          </w:tcPr>
          <w:p>
            <w:pPr>
              <w:spacing w:line="240" w:lineRule="exact"/>
              <w:rPr>
                <w:rFonts w:hint="eastAsia" w:eastAsia="仿宋_GB2312"/>
                <w:color w:val="auto"/>
                <w:sz w:val="18"/>
                <w:szCs w:val="18"/>
                <w:lang w:val="en-US" w:eastAsia="zh-CN"/>
              </w:rPr>
            </w:pPr>
            <w:r>
              <w:rPr>
                <w:rFonts w:eastAsia="仿宋_GB2312"/>
                <w:color w:val="auto"/>
                <w:sz w:val="18"/>
                <w:szCs w:val="18"/>
              </w:rPr>
              <w:t>会计学</w:t>
            </w:r>
            <w:r>
              <w:rPr>
                <w:rFonts w:hint="eastAsia" w:eastAsia="仿宋_GB2312"/>
                <w:color w:val="auto"/>
                <w:sz w:val="18"/>
                <w:szCs w:val="18"/>
                <w:lang w:val="en-US" w:eastAsia="zh-CN"/>
              </w:rPr>
              <w:t>C</w:t>
            </w:r>
          </w:p>
        </w:tc>
        <w:tc>
          <w:tcPr>
            <w:tcW w:w="51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41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4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42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5" w:type="dxa"/>
            <w:vMerge w:val="continue"/>
            <w:tcBorders>
              <w:left w:val="single" w:color="auto" w:sz="4" w:space="0"/>
              <w:right w:val="single" w:color="auto" w:sz="4" w:space="0"/>
            </w:tcBorders>
            <w:vAlign w:val="center"/>
          </w:tcPr>
          <w:p>
            <w:pPr>
              <w:spacing w:line="240" w:lineRule="exact"/>
              <w:rPr>
                <w:rFonts w:eastAsia="仿宋_GB2312"/>
                <w:color w:val="auto"/>
                <w:sz w:val="18"/>
                <w:szCs w:val="18"/>
              </w:rPr>
            </w:pPr>
          </w:p>
        </w:tc>
        <w:tc>
          <w:tcPr>
            <w:tcW w:w="4275" w:type="dxa"/>
            <w:tcBorders>
              <w:top w:val="single" w:color="auto" w:sz="4" w:space="0"/>
              <w:left w:val="single" w:color="auto" w:sz="4" w:space="0"/>
              <w:bottom w:val="single" w:color="auto" w:sz="4" w:space="0"/>
              <w:right w:val="single" w:color="auto" w:sz="4" w:space="0"/>
            </w:tcBorders>
            <w:vAlign w:val="center"/>
          </w:tcPr>
          <w:p>
            <w:pPr>
              <w:spacing w:line="240" w:lineRule="exact"/>
              <w:rPr>
                <w:rFonts w:hint="eastAsia" w:eastAsia="仿宋_GB2312"/>
                <w:color w:val="auto"/>
                <w:sz w:val="18"/>
                <w:szCs w:val="18"/>
                <w:lang w:eastAsia="zh-CN"/>
              </w:rPr>
            </w:pPr>
            <w:r>
              <w:rPr>
                <w:rFonts w:hint="eastAsia" w:eastAsia="仿宋_GB2312"/>
                <w:color w:val="auto"/>
                <w:sz w:val="18"/>
                <w:szCs w:val="18"/>
                <w:lang w:eastAsia="zh-CN"/>
              </w:rPr>
              <w:t>微观经济学B</w:t>
            </w:r>
          </w:p>
        </w:tc>
        <w:tc>
          <w:tcPr>
            <w:tcW w:w="51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41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4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42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5" w:type="dxa"/>
            <w:vMerge w:val="continue"/>
            <w:tcBorders>
              <w:left w:val="single" w:color="auto" w:sz="4" w:space="0"/>
              <w:right w:val="single" w:color="auto" w:sz="4" w:space="0"/>
            </w:tcBorders>
            <w:vAlign w:val="center"/>
          </w:tcPr>
          <w:p>
            <w:pPr>
              <w:spacing w:line="240" w:lineRule="exact"/>
              <w:rPr>
                <w:rFonts w:eastAsia="仿宋_GB2312"/>
                <w:color w:val="auto"/>
                <w:sz w:val="18"/>
                <w:szCs w:val="18"/>
              </w:rPr>
            </w:pPr>
          </w:p>
        </w:tc>
        <w:tc>
          <w:tcPr>
            <w:tcW w:w="4275" w:type="dxa"/>
            <w:tcBorders>
              <w:top w:val="single" w:color="auto" w:sz="4" w:space="0"/>
              <w:left w:val="single" w:color="auto" w:sz="4" w:space="0"/>
              <w:bottom w:val="single" w:color="auto" w:sz="4" w:space="0"/>
              <w:right w:val="single" w:color="auto" w:sz="4" w:space="0"/>
            </w:tcBorders>
            <w:vAlign w:val="center"/>
          </w:tcPr>
          <w:p>
            <w:pPr>
              <w:spacing w:line="240" w:lineRule="exact"/>
              <w:rPr>
                <w:rFonts w:hint="eastAsia" w:eastAsia="仿宋_GB2312"/>
                <w:color w:val="auto"/>
                <w:sz w:val="18"/>
                <w:szCs w:val="18"/>
                <w:lang w:val="en-US" w:eastAsia="zh-CN"/>
              </w:rPr>
            </w:pPr>
            <w:r>
              <w:rPr>
                <w:rFonts w:eastAsia="仿宋_GB2312"/>
                <w:color w:val="auto"/>
                <w:sz w:val="18"/>
                <w:szCs w:val="18"/>
              </w:rPr>
              <w:t>经济法</w:t>
            </w:r>
            <w:r>
              <w:rPr>
                <w:rFonts w:hint="eastAsia" w:eastAsia="仿宋_GB2312"/>
                <w:color w:val="auto"/>
                <w:sz w:val="18"/>
                <w:szCs w:val="18"/>
                <w:lang w:val="en-US" w:eastAsia="zh-CN"/>
              </w:rPr>
              <w:t>A</w:t>
            </w:r>
          </w:p>
        </w:tc>
        <w:tc>
          <w:tcPr>
            <w:tcW w:w="51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41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0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4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42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5" w:type="dxa"/>
            <w:vMerge w:val="continue"/>
            <w:tcBorders>
              <w:left w:val="single" w:color="auto" w:sz="4" w:space="0"/>
              <w:right w:val="single" w:color="auto" w:sz="4" w:space="0"/>
            </w:tcBorders>
            <w:vAlign w:val="center"/>
          </w:tcPr>
          <w:p>
            <w:pPr>
              <w:spacing w:line="240" w:lineRule="exact"/>
              <w:rPr>
                <w:rFonts w:eastAsia="仿宋_GB2312"/>
                <w:color w:val="auto"/>
                <w:sz w:val="18"/>
                <w:szCs w:val="18"/>
              </w:rPr>
            </w:pPr>
          </w:p>
        </w:tc>
        <w:tc>
          <w:tcPr>
            <w:tcW w:w="4275" w:type="dxa"/>
            <w:tcBorders>
              <w:top w:val="single" w:color="auto" w:sz="4" w:space="0"/>
              <w:left w:val="single" w:color="auto" w:sz="4" w:space="0"/>
              <w:bottom w:val="single" w:color="auto" w:sz="4" w:space="0"/>
              <w:right w:val="single" w:color="auto" w:sz="4" w:space="0"/>
            </w:tcBorders>
            <w:vAlign w:val="center"/>
          </w:tcPr>
          <w:p>
            <w:pPr>
              <w:spacing w:line="240" w:lineRule="exact"/>
              <w:rPr>
                <w:rFonts w:hint="eastAsia" w:eastAsia="仿宋_GB2312"/>
                <w:color w:val="auto"/>
                <w:sz w:val="18"/>
                <w:szCs w:val="18"/>
                <w:lang w:eastAsia="zh-CN"/>
              </w:rPr>
            </w:pPr>
            <w:r>
              <w:rPr>
                <w:rFonts w:hint="eastAsia" w:eastAsia="仿宋_GB2312"/>
                <w:color w:val="auto"/>
                <w:sz w:val="18"/>
                <w:szCs w:val="18"/>
                <w:lang w:eastAsia="zh-CN"/>
              </w:rPr>
              <w:t>概率论与数理统计A</w:t>
            </w:r>
          </w:p>
        </w:tc>
        <w:tc>
          <w:tcPr>
            <w:tcW w:w="51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41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4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42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5" w:type="dxa"/>
            <w:vMerge w:val="continue"/>
            <w:tcBorders>
              <w:left w:val="single" w:color="auto" w:sz="4" w:space="0"/>
              <w:right w:val="single" w:color="auto" w:sz="4" w:space="0"/>
            </w:tcBorders>
            <w:vAlign w:val="center"/>
          </w:tcPr>
          <w:p>
            <w:pPr>
              <w:spacing w:line="240" w:lineRule="exact"/>
              <w:rPr>
                <w:rFonts w:eastAsia="仿宋_GB2312"/>
                <w:color w:val="auto"/>
                <w:sz w:val="18"/>
                <w:szCs w:val="18"/>
              </w:rPr>
            </w:pPr>
          </w:p>
        </w:tc>
        <w:tc>
          <w:tcPr>
            <w:tcW w:w="4275" w:type="dxa"/>
            <w:tcBorders>
              <w:top w:val="nil"/>
              <w:left w:val="single" w:color="auto" w:sz="4" w:space="0"/>
              <w:bottom w:val="single" w:color="auto" w:sz="4" w:space="0"/>
              <w:right w:val="single" w:color="auto" w:sz="4" w:space="0"/>
            </w:tcBorders>
            <w:vAlign w:val="center"/>
          </w:tcPr>
          <w:p>
            <w:pPr>
              <w:spacing w:line="240" w:lineRule="exact"/>
              <w:rPr>
                <w:rFonts w:hint="eastAsia" w:eastAsia="仿宋_GB2312"/>
                <w:color w:val="auto"/>
                <w:sz w:val="18"/>
                <w:szCs w:val="18"/>
                <w:lang w:eastAsia="zh-CN"/>
              </w:rPr>
            </w:pPr>
            <w:r>
              <w:rPr>
                <w:rFonts w:hint="eastAsia" w:eastAsia="仿宋_GB2312"/>
                <w:color w:val="auto"/>
                <w:sz w:val="18"/>
                <w:szCs w:val="18"/>
                <w:lang w:eastAsia="zh-CN"/>
              </w:rPr>
              <w:t>宏观经济学B</w:t>
            </w:r>
          </w:p>
        </w:tc>
        <w:tc>
          <w:tcPr>
            <w:tcW w:w="51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41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4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42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5" w:type="dxa"/>
            <w:vMerge w:val="continue"/>
            <w:tcBorders>
              <w:left w:val="single" w:color="auto" w:sz="4" w:space="0"/>
              <w:right w:val="single" w:color="auto" w:sz="4" w:space="0"/>
            </w:tcBorders>
            <w:vAlign w:val="center"/>
          </w:tcPr>
          <w:p>
            <w:pPr>
              <w:spacing w:line="240" w:lineRule="exact"/>
              <w:rPr>
                <w:rFonts w:eastAsia="仿宋_GB2312"/>
                <w:color w:val="auto"/>
                <w:sz w:val="18"/>
                <w:szCs w:val="18"/>
              </w:rPr>
            </w:pPr>
          </w:p>
        </w:tc>
        <w:tc>
          <w:tcPr>
            <w:tcW w:w="4275" w:type="dxa"/>
            <w:tcBorders>
              <w:top w:val="single" w:color="auto" w:sz="4" w:space="0"/>
              <w:left w:val="single" w:color="auto" w:sz="4" w:space="0"/>
              <w:bottom w:val="single" w:color="auto" w:sz="4" w:space="0"/>
              <w:right w:val="single" w:color="auto" w:sz="4" w:space="0"/>
            </w:tcBorders>
            <w:vAlign w:val="center"/>
          </w:tcPr>
          <w:p>
            <w:pPr>
              <w:spacing w:line="240" w:lineRule="exact"/>
              <w:rPr>
                <w:rFonts w:hint="eastAsia" w:eastAsia="仿宋_GB2312"/>
                <w:color w:val="auto"/>
                <w:sz w:val="18"/>
                <w:szCs w:val="18"/>
                <w:lang w:eastAsia="zh-CN"/>
              </w:rPr>
            </w:pPr>
            <w:r>
              <w:rPr>
                <w:rFonts w:hint="eastAsia" w:eastAsia="仿宋_GB2312"/>
                <w:color w:val="auto"/>
                <w:sz w:val="18"/>
                <w:szCs w:val="18"/>
                <w:lang w:eastAsia="zh-CN"/>
              </w:rPr>
              <w:t>统计学原理A</w:t>
            </w:r>
          </w:p>
        </w:tc>
        <w:tc>
          <w:tcPr>
            <w:tcW w:w="51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41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4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42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5" w:type="dxa"/>
            <w:vMerge w:val="continue"/>
            <w:tcBorders>
              <w:left w:val="single" w:color="auto" w:sz="4" w:space="0"/>
              <w:right w:val="single" w:color="auto" w:sz="4" w:space="0"/>
            </w:tcBorders>
            <w:vAlign w:val="center"/>
          </w:tcPr>
          <w:p>
            <w:pPr>
              <w:spacing w:line="240" w:lineRule="exact"/>
              <w:rPr>
                <w:rFonts w:eastAsia="仿宋_GB2312"/>
                <w:color w:val="auto"/>
                <w:sz w:val="18"/>
                <w:szCs w:val="18"/>
              </w:rPr>
            </w:pPr>
          </w:p>
        </w:tc>
        <w:tc>
          <w:tcPr>
            <w:tcW w:w="4275" w:type="dxa"/>
            <w:tcBorders>
              <w:top w:val="single" w:color="auto" w:sz="4" w:space="0"/>
              <w:left w:val="single" w:color="auto" w:sz="4" w:space="0"/>
              <w:bottom w:val="single" w:color="auto" w:sz="4" w:space="0"/>
              <w:right w:val="single" w:color="auto" w:sz="4" w:space="0"/>
            </w:tcBorders>
            <w:vAlign w:val="center"/>
          </w:tcPr>
          <w:p>
            <w:pPr>
              <w:spacing w:line="240" w:lineRule="exact"/>
              <w:rPr>
                <w:rFonts w:hint="eastAsia" w:eastAsia="仿宋_GB2312"/>
                <w:color w:val="auto"/>
                <w:sz w:val="18"/>
                <w:szCs w:val="18"/>
                <w:lang w:val="en-US" w:eastAsia="zh-CN"/>
              </w:rPr>
            </w:pPr>
            <w:r>
              <w:rPr>
                <w:rFonts w:eastAsia="仿宋_GB2312"/>
                <w:color w:val="auto"/>
                <w:sz w:val="18"/>
                <w:szCs w:val="18"/>
              </w:rPr>
              <w:t>金融学</w:t>
            </w:r>
            <w:r>
              <w:rPr>
                <w:rFonts w:hint="eastAsia" w:eastAsia="仿宋_GB2312"/>
                <w:color w:val="auto"/>
                <w:sz w:val="18"/>
                <w:szCs w:val="18"/>
                <w:lang w:val="en-US" w:eastAsia="zh-CN"/>
              </w:rPr>
              <w:t>A</w:t>
            </w:r>
          </w:p>
        </w:tc>
        <w:tc>
          <w:tcPr>
            <w:tcW w:w="51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41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4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L</w:t>
            </w: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42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5" w:type="dxa"/>
            <w:vMerge w:val="continue"/>
            <w:tcBorders>
              <w:left w:val="single" w:color="auto" w:sz="4" w:space="0"/>
              <w:right w:val="single" w:color="auto" w:sz="4" w:space="0"/>
            </w:tcBorders>
            <w:vAlign w:val="center"/>
          </w:tcPr>
          <w:p>
            <w:pPr>
              <w:spacing w:line="240" w:lineRule="exact"/>
              <w:rPr>
                <w:rFonts w:eastAsia="仿宋_GB2312"/>
                <w:color w:val="auto"/>
                <w:sz w:val="18"/>
                <w:szCs w:val="18"/>
              </w:rPr>
            </w:pPr>
          </w:p>
        </w:tc>
        <w:tc>
          <w:tcPr>
            <w:tcW w:w="4275" w:type="dxa"/>
            <w:tcBorders>
              <w:top w:val="single" w:color="auto" w:sz="4" w:space="0"/>
              <w:left w:val="single" w:color="auto" w:sz="4" w:space="0"/>
              <w:bottom w:val="single" w:color="auto" w:sz="4" w:space="0"/>
              <w:right w:val="single" w:color="auto" w:sz="4" w:space="0"/>
            </w:tcBorders>
            <w:vAlign w:val="center"/>
          </w:tcPr>
          <w:p>
            <w:pPr>
              <w:spacing w:line="240" w:lineRule="exact"/>
              <w:rPr>
                <w:rFonts w:hint="eastAsia" w:eastAsia="仿宋_GB2312"/>
                <w:color w:val="auto"/>
                <w:sz w:val="18"/>
                <w:szCs w:val="18"/>
                <w:lang w:val="en-US" w:eastAsia="zh-CN"/>
              </w:rPr>
            </w:pPr>
            <w:r>
              <w:rPr>
                <w:rFonts w:eastAsia="仿宋_GB2312"/>
                <w:color w:val="auto"/>
                <w:sz w:val="18"/>
                <w:szCs w:val="18"/>
              </w:rPr>
              <w:t>财政学</w:t>
            </w:r>
            <w:r>
              <w:rPr>
                <w:rFonts w:hint="eastAsia" w:eastAsia="仿宋_GB2312"/>
                <w:color w:val="auto"/>
                <w:sz w:val="18"/>
                <w:szCs w:val="18"/>
                <w:lang w:val="en-US" w:eastAsia="zh-CN"/>
              </w:rPr>
              <w:t>A</w:t>
            </w:r>
          </w:p>
        </w:tc>
        <w:tc>
          <w:tcPr>
            <w:tcW w:w="51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41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0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4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42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5" w:type="dxa"/>
            <w:vMerge w:val="continue"/>
            <w:tcBorders>
              <w:left w:val="single" w:color="auto" w:sz="4" w:space="0"/>
              <w:right w:val="single" w:color="auto" w:sz="4" w:space="0"/>
            </w:tcBorders>
            <w:vAlign w:val="center"/>
          </w:tcPr>
          <w:p>
            <w:pPr>
              <w:spacing w:line="240" w:lineRule="exact"/>
              <w:rPr>
                <w:rFonts w:eastAsia="仿宋_GB2312"/>
                <w:color w:val="auto"/>
                <w:sz w:val="18"/>
                <w:szCs w:val="18"/>
              </w:rPr>
            </w:pPr>
          </w:p>
        </w:tc>
        <w:tc>
          <w:tcPr>
            <w:tcW w:w="4275" w:type="dxa"/>
            <w:tcBorders>
              <w:top w:val="single" w:color="auto" w:sz="4" w:space="0"/>
              <w:left w:val="single" w:color="auto" w:sz="4" w:space="0"/>
              <w:bottom w:val="single" w:color="auto" w:sz="4" w:space="0"/>
              <w:right w:val="single" w:color="auto" w:sz="4" w:space="0"/>
            </w:tcBorders>
            <w:vAlign w:val="center"/>
          </w:tcPr>
          <w:p>
            <w:pPr>
              <w:spacing w:line="240" w:lineRule="exact"/>
              <w:rPr>
                <w:rFonts w:hint="eastAsia" w:eastAsia="仿宋_GB2312"/>
                <w:color w:val="auto"/>
                <w:sz w:val="18"/>
                <w:szCs w:val="18"/>
                <w:lang w:eastAsia="zh-CN"/>
              </w:rPr>
            </w:pPr>
            <w:r>
              <w:rPr>
                <w:rFonts w:hint="eastAsia" w:eastAsia="仿宋_GB2312"/>
                <w:color w:val="auto"/>
                <w:sz w:val="18"/>
                <w:szCs w:val="18"/>
                <w:lang w:eastAsia="zh-CN"/>
              </w:rPr>
              <w:t>政治经济学A</w:t>
            </w:r>
          </w:p>
        </w:tc>
        <w:tc>
          <w:tcPr>
            <w:tcW w:w="51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41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0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4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42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5" w:type="dxa"/>
            <w:vMerge w:val="restart"/>
            <w:tcBorders>
              <w:left w:val="single" w:color="auto" w:sz="4" w:space="0"/>
              <w:right w:val="single" w:color="auto" w:sz="4" w:space="0"/>
            </w:tcBorders>
            <w:vAlign w:val="center"/>
          </w:tcPr>
          <w:p>
            <w:pPr>
              <w:spacing w:line="240" w:lineRule="exact"/>
              <w:rPr>
                <w:rFonts w:eastAsia="仿宋_GB2312"/>
                <w:color w:val="auto"/>
                <w:sz w:val="18"/>
                <w:szCs w:val="18"/>
              </w:rPr>
            </w:pPr>
            <w:r>
              <w:rPr>
                <w:rFonts w:eastAsia="仿宋_GB2312"/>
                <w:color w:val="auto"/>
                <w:sz w:val="18"/>
                <w:szCs w:val="18"/>
              </w:rPr>
              <w:t>专业课</w:t>
            </w:r>
          </w:p>
        </w:tc>
        <w:tc>
          <w:tcPr>
            <w:tcW w:w="4275"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仿宋_GB2312"/>
                <w:color w:val="auto"/>
                <w:sz w:val="18"/>
                <w:szCs w:val="18"/>
              </w:rPr>
            </w:pPr>
            <w:r>
              <w:rPr>
                <w:rFonts w:eastAsia="仿宋_GB2312"/>
                <w:color w:val="auto"/>
                <w:sz w:val="18"/>
                <w:szCs w:val="18"/>
              </w:rPr>
              <w:t>金融机构与金融市场</w:t>
            </w:r>
          </w:p>
        </w:tc>
        <w:tc>
          <w:tcPr>
            <w:tcW w:w="51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41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4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42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5" w:type="dxa"/>
            <w:vMerge w:val="continue"/>
            <w:tcBorders>
              <w:left w:val="single" w:color="auto" w:sz="4" w:space="0"/>
              <w:right w:val="single" w:color="auto" w:sz="4" w:space="0"/>
            </w:tcBorders>
            <w:vAlign w:val="center"/>
          </w:tcPr>
          <w:p>
            <w:pPr>
              <w:spacing w:line="240" w:lineRule="exact"/>
              <w:rPr>
                <w:rFonts w:eastAsia="仿宋_GB2312"/>
                <w:color w:val="auto"/>
                <w:sz w:val="18"/>
                <w:szCs w:val="18"/>
              </w:rPr>
            </w:pPr>
          </w:p>
        </w:tc>
        <w:tc>
          <w:tcPr>
            <w:tcW w:w="4275"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仿宋_GB2312"/>
                <w:color w:val="auto"/>
                <w:sz w:val="18"/>
                <w:szCs w:val="18"/>
              </w:rPr>
            </w:pPr>
            <w:r>
              <w:rPr>
                <w:rFonts w:eastAsia="仿宋_GB2312"/>
                <w:color w:val="auto"/>
                <w:sz w:val="18"/>
                <w:szCs w:val="18"/>
              </w:rPr>
              <w:t>商业银行学</w:t>
            </w:r>
          </w:p>
        </w:tc>
        <w:tc>
          <w:tcPr>
            <w:tcW w:w="51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41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4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42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5" w:type="dxa"/>
            <w:vMerge w:val="continue"/>
            <w:tcBorders>
              <w:left w:val="single" w:color="auto" w:sz="4" w:space="0"/>
              <w:right w:val="single" w:color="auto" w:sz="4" w:space="0"/>
            </w:tcBorders>
            <w:vAlign w:val="center"/>
          </w:tcPr>
          <w:p>
            <w:pPr>
              <w:spacing w:line="240" w:lineRule="exact"/>
              <w:rPr>
                <w:rFonts w:eastAsia="仿宋_GB2312"/>
                <w:color w:val="auto"/>
                <w:sz w:val="18"/>
                <w:szCs w:val="18"/>
              </w:rPr>
            </w:pPr>
          </w:p>
        </w:tc>
        <w:tc>
          <w:tcPr>
            <w:tcW w:w="4275"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仿宋_GB2312"/>
                <w:color w:val="auto"/>
                <w:sz w:val="18"/>
                <w:szCs w:val="18"/>
              </w:rPr>
            </w:pPr>
            <w:r>
              <w:rPr>
                <w:rFonts w:eastAsia="仿宋_GB2312"/>
                <w:color w:val="auto"/>
                <w:sz w:val="18"/>
                <w:szCs w:val="18"/>
              </w:rPr>
              <w:t>国际金融学</w:t>
            </w:r>
          </w:p>
        </w:tc>
        <w:tc>
          <w:tcPr>
            <w:tcW w:w="51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41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4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42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5" w:type="dxa"/>
            <w:vMerge w:val="continue"/>
            <w:tcBorders>
              <w:left w:val="single" w:color="auto" w:sz="4" w:space="0"/>
              <w:right w:val="single" w:color="auto" w:sz="4" w:space="0"/>
            </w:tcBorders>
            <w:vAlign w:val="center"/>
          </w:tcPr>
          <w:p>
            <w:pPr>
              <w:spacing w:line="240" w:lineRule="exact"/>
              <w:rPr>
                <w:rFonts w:eastAsia="仿宋_GB2312"/>
                <w:color w:val="auto"/>
                <w:sz w:val="18"/>
                <w:szCs w:val="18"/>
              </w:rPr>
            </w:pPr>
          </w:p>
        </w:tc>
        <w:tc>
          <w:tcPr>
            <w:tcW w:w="4275"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仿宋_GB2312"/>
                <w:color w:val="auto"/>
                <w:sz w:val="18"/>
                <w:szCs w:val="18"/>
              </w:rPr>
            </w:pPr>
            <w:r>
              <w:rPr>
                <w:rFonts w:eastAsia="仿宋_GB2312"/>
                <w:color w:val="auto"/>
                <w:sz w:val="18"/>
                <w:szCs w:val="18"/>
              </w:rPr>
              <w:t>公司金融学</w:t>
            </w:r>
          </w:p>
        </w:tc>
        <w:tc>
          <w:tcPr>
            <w:tcW w:w="51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41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4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42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5" w:type="dxa"/>
            <w:vMerge w:val="continue"/>
            <w:tcBorders>
              <w:left w:val="single" w:color="auto" w:sz="4" w:space="0"/>
              <w:right w:val="single" w:color="auto" w:sz="4" w:space="0"/>
            </w:tcBorders>
            <w:vAlign w:val="center"/>
          </w:tcPr>
          <w:p>
            <w:pPr>
              <w:spacing w:line="240" w:lineRule="exact"/>
              <w:rPr>
                <w:rFonts w:eastAsia="仿宋_GB2312"/>
                <w:color w:val="auto"/>
                <w:sz w:val="18"/>
                <w:szCs w:val="18"/>
              </w:rPr>
            </w:pPr>
          </w:p>
        </w:tc>
        <w:tc>
          <w:tcPr>
            <w:tcW w:w="4275" w:type="dxa"/>
            <w:tcBorders>
              <w:top w:val="single" w:color="auto" w:sz="4" w:space="0"/>
              <w:left w:val="single" w:color="auto" w:sz="4" w:space="0"/>
              <w:bottom w:val="single" w:color="auto" w:sz="4" w:space="0"/>
              <w:right w:val="single" w:color="auto" w:sz="4" w:space="0"/>
            </w:tcBorders>
            <w:vAlign w:val="center"/>
          </w:tcPr>
          <w:p>
            <w:pPr>
              <w:spacing w:line="240" w:lineRule="exact"/>
              <w:rPr>
                <w:rFonts w:hint="eastAsia" w:eastAsia="仿宋_GB2312"/>
                <w:color w:val="auto"/>
                <w:sz w:val="18"/>
                <w:szCs w:val="18"/>
                <w:lang w:eastAsia="zh-CN"/>
              </w:rPr>
            </w:pPr>
            <w:r>
              <w:rPr>
                <w:rFonts w:hint="eastAsia" w:eastAsia="仿宋_GB2312"/>
                <w:color w:val="auto"/>
                <w:sz w:val="18"/>
                <w:szCs w:val="18"/>
                <w:lang w:eastAsia="zh-CN"/>
              </w:rPr>
              <w:t>计量经济学C</w:t>
            </w:r>
          </w:p>
        </w:tc>
        <w:tc>
          <w:tcPr>
            <w:tcW w:w="51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41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4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42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5" w:type="dxa"/>
            <w:vMerge w:val="continue"/>
            <w:tcBorders>
              <w:left w:val="single" w:color="auto" w:sz="4" w:space="0"/>
              <w:right w:val="single" w:color="auto" w:sz="4" w:space="0"/>
            </w:tcBorders>
            <w:vAlign w:val="center"/>
          </w:tcPr>
          <w:p>
            <w:pPr>
              <w:spacing w:line="240" w:lineRule="exact"/>
              <w:rPr>
                <w:rFonts w:eastAsia="仿宋_GB2312"/>
                <w:color w:val="auto"/>
                <w:sz w:val="18"/>
                <w:szCs w:val="18"/>
              </w:rPr>
            </w:pPr>
          </w:p>
        </w:tc>
        <w:tc>
          <w:tcPr>
            <w:tcW w:w="4275"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仿宋_GB2312"/>
                <w:color w:val="auto"/>
                <w:sz w:val="18"/>
                <w:szCs w:val="18"/>
              </w:rPr>
            </w:pPr>
            <w:r>
              <w:rPr>
                <w:rFonts w:eastAsia="仿宋_GB2312"/>
                <w:color w:val="auto"/>
                <w:sz w:val="18"/>
                <w:szCs w:val="18"/>
              </w:rPr>
              <w:t>保险学</w:t>
            </w:r>
          </w:p>
        </w:tc>
        <w:tc>
          <w:tcPr>
            <w:tcW w:w="51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41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4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42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5" w:type="dxa"/>
            <w:vMerge w:val="continue"/>
            <w:tcBorders>
              <w:left w:val="single" w:color="auto" w:sz="4" w:space="0"/>
              <w:right w:val="single" w:color="auto" w:sz="4" w:space="0"/>
            </w:tcBorders>
            <w:vAlign w:val="center"/>
          </w:tcPr>
          <w:p>
            <w:pPr>
              <w:spacing w:line="240" w:lineRule="exact"/>
              <w:rPr>
                <w:rFonts w:eastAsia="仿宋_GB2312"/>
                <w:color w:val="auto"/>
                <w:sz w:val="18"/>
                <w:szCs w:val="18"/>
              </w:rPr>
            </w:pPr>
          </w:p>
        </w:tc>
        <w:tc>
          <w:tcPr>
            <w:tcW w:w="4275" w:type="dxa"/>
            <w:tcBorders>
              <w:top w:val="single" w:color="auto" w:sz="4" w:space="0"/>
              <w:left w:val="single" w:color="auto" w:sz="4" w:space="0"/>
              <w:bottom w:val="single" w:color="auto" w:sz="4" w:space="0"/>
              <w:right w:val="single" w:color="auto" w:sz="4" w:space="0"/>
            </w:tcBorders>
            <w:vAlign w:val="center"/>
          </w:tcPr>
          <w:p>
            <w:pPr>
              <w:spacing w:line="240" w:lineRule="exact"/>
              <w:rPr>
                <w:rFonts w:hint="eastAsia" w:eastAsia="仿宋_GB2312"/>
                <w:color w:val="auto"/>
                <w:sz w:val="18"/>
                <w:szCs w:val="18"/>
                <w:lang w:eastAsia="zh-CN"/>
              </w:rPr>
            </w:pPr>
            <w:r>
              <w:rPr>
                <w:rFonts w:hint="eastAsia" w:eastAsia="仿宋_GB2312"/>
                <w:color w:val="auto"/>
                <w:sz w:val="18"/>
                <w:szCs w:val="18"/>
                <w:lang w:eastAsia="zh-CN"/>
              </w:rPr>
              <w:t>证券投资学A</w:t>
            </w:r>
          </w:p>
        </w:tc>
        <w:tc>
          <w:tcPr>
            <w:tcW w:w="51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41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4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42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5" w:type="dxa"/>
            <w:vMerge w:val="continue"/>
            <w:tcBorders>
              <w:left w:val="single" w:color="auto" w:sz="4" w:space="0"/>
              <w:right w:val="single" w:color="auto" w:sz="4" w:space="0"/>
            </w:tcBorders>
            <w:vAlign w:val="center"/>
          </w:tcPr>
          <w:p>
            <w:pPr>
              <w:spacing w:line="240" w:lineRule="exact"/>
              <w:rPr>
                <w:rFonts w:eastAsia="仿宋_GB2312"/>
                <w:color w:val="auto"/>
                <w:sz w:val="18"/>
                <w:szCs w:val="18"/>
              </w:rPr>
            </w:pPr>
          </w:p>
        </w:tc>
        <w:tc>
          <w:tcPr>
            <w:tcW w:w="4275" w:type="dxa"/>
            <w:tcBorders>
              <w:top w:val="single" w:color="auto" w:sz="4" w:space="0"/>
              <w:left w:val="single" w:color="auto" w:sz="4" w:space="0"/>
              <w:bottom w:val="single" w:color="auto" w:sz="4" w:space="0"/>
              <w:right w:val="single" w:color="auto" w:sz="4" w:space="0"/>
            </w:tcBorders>
            <w:vAlign w:val="center"/>
          </w:tcPr>
          <w:p>
            <w:pPr>
              <w:spacing w:line="240" w:lineRule="exact"/>
              <w:rPr>
                <w:rFonts w:hint="eastAsia" w:eastAsia="仿宋_GB2312"/>
                <w:color w:val="auto"/>
                <w:sz w:val="18"/>
                <w:szCs w:val="18"/>
                <w:lang w:eastAsia="zh-CN"/>
              </w:rPr>
            </w:pPr>
            <w:r>
              <w:rPr>
                <w:rFonts w:hint="eastAsia" w:eastAsia="仿宋_GB2312"/>
                <w:color w:val="auto"/>
                <w:sz w:val="18"/>
                <w:szCs w:val="18"/>
                <w:lang w:eastAsia="zh-CN"/>
              </w:rPr>
              <w:t>金融企业会计A</w:t>
            </w:r>
          </w:p>
        </w:tc>
        <w:tc>
          <w:tcPr>
            <w:tcW w:w="51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41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4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42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5" w:type="dxa"/>
            <w:vMerge w:val="continue"/>
            <w:tcBorders>
              <w:left w:val="single" w:color="auto" w:sz="4" w:space="0"/>
              <w:right w:val="single" w:color="auto" w:sz="4" w:space="0"/>
            </w:tcBorders>
            <w:vAlign w:val="center"/>
          </w:tcPr>
          <w:p>
            <w:pPr>
              <w:spacing w:line="240" w:lineRule="exact"/>
              <w:rPr>
                <w:rFonts w:eastAsia="仿宋_GB2312"/>
                <w:color w:val="auto"/>
                <w:sz w:val="18"/>
                <w:szCs w:val="18"/>
              </w:rPr>
            </w:pPr>
          </w:p>
        </w:tc>
        <w:tc>
          <w:tcPr>
            <w:tcW w:w="4275"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仿宋_GB2312"/>
                <w:color w:val="auto"/>
                <w:sz w:val="18"/>
                <w:szCs w:val="18"/>
              </w:rPr>
            </w:pPr>
            <w:r>
              <w:rPr>
                <w:rFonts w:hint="eastAsia" w:eastAsia="仿宋_GB2312"/>
                <w:color w:val="auto"/>
                <w:sz w:val="18"/>
                <w:szCs w:val="18"/>
                <w:lang w:eastAsia="zh-CN"/>
              </w:rPr>
              <w:t>投资银行学A</w:t>
            </w:r>
          </w:p>
        </w:tc>
        <w:tc>
          <w:tcPr>
            <w:tcW w:w="51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41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4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42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5" w:type="dxa"/>
            <w:vMerge w:val="continue"/>
            <w:tcBorders>
              <w:left w:val="single" w:color="auto" w:sz="4" w:space="0"/>
              <w:right w:val="single" w:color="auto" w:sz="4" w:space="0"/>
            </w:tcBorders>
            <w:vAlign w:val="center"/>
          </w:tcPr>
          <w:p>
            <w:pPr>
              <w:spacing w:line="240" w:lineRule="exact"/>
              <w:rPr>
                <w:rFonts w:eastAsia="仿宋_GB2312"/>
                <w:color w:val="auto"/>
                <w:sz w:val="18"/>
                <w:szCs w:val="18"/>
              </w:rPr>
            </w:pPr>
          </w:p>
        </w:tc>
        <w:tc>
          <w:tcPr>
            <w:tcW w:w="4275" w:type="dxa"/>
            <w:tcBorders>
              <w:top w:val="single" w:color="auto" w:sz="4" w:space="0"/>
              <w:left w:val="single" w:color="auto" w:sz="4" w:space="0"/>
              <w:bottom w:val="single" w:color="auto" w:sz="4" w:space="0"/>
              <w:right w:val="single" w:color="auto" w:sz="4" w:space="0"/>
            </w:tcBorders>
            <w:vAlign w:val="center"/>
          </w:tcPr>
          <w:p>
            <w:pPr>
              <w:spacing w:line="240" w:lineRule="exact"/>
              <w:rPr>
                <w:rFonts w:hint="eastAsia" w:eastAsia="仿宋_GB2312"/>
                <w:color w:val="auto"/>
                <w:sz w:val="18"/>
                <w:szCs w:val="18"/>
                <w:lang w:eastAsia="zh-CN"/>
              </w:rPr>
            </w:pPr>
            <w:r>
              <w:rPr>
                <w:rFonts w:hint="eastAsia" w:eastAsia="仿宋_GB2312"/>
                <w:color w:val="auto"/>
                <w:sz w:val="18"/>
                <w:szCs w:val="18"/>
                <w:lang w:eastAsia="zh-CN"/>
              </w:rPr>
              <w:t>期货交易理论与实务A</w:t>
            </w:r>
          </w:p>
        </w:tc>
        <w:tc>
          <w:tcPr>
            <w:tcW w:w="51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41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4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42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5" w:type="dxa"/>
            <w:vMerge w:val="continue"/>
            <w:tcBorders>
              <w:left w:val="single" w:color="auto" w:sz="4" w:space="0"/>
              <w:right w:val="single" w:color="auto" w:sz="4" w:space="0"/>
            </w:tcBorders>
            <w:vAlign w:val="center"/>
          </w:tcPr>
          <w:p>
            <w:pPr>
              <w:spacing w:line="240" w:lineRule="exact"/>
              <w:rPr>
                <w:rFonts w:eastAsia="仿宋_GB2312"/>
                <w:color w:val="auto"/>
                <w:sz w:val="18"/>
                <w:szCs w:val="18"/>
              </w:rPr>
            </w:pPr>
          </w:p>
        </w:tc>
        <w:tc>
          <w:tcPr>
            <w:tcW w:w="4275"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仿宋_GB2312"/>
                <w:color w:val="auto"/>
                <w:sz w:val="18"/>
                <w:szCs w:val="18"/>
              </w:rPr>
            </w:pPr>
            <w:r>
              <w:rPr>
                <w:rFonts w:hint="eastAsia" w:eastAsia="仿宋_GB2312"/>
                <w:color w:val="auto"/>
                <w:sz w:val="18"/>
                <w:szCs w:val="18"/>
                <w:lang w:eastAsia="zh-CN"/>
              </w:rPr>
              <w:t>固定收益证券A</w:t>
            </w:r>
          </w:p>
        </w:tc>
        <w:tc>
          <w:tcPr>
            <w:tcW w:w="51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41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4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42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5" w:type="dxa"/>
            <w:vMerge w:val="continue"/>
            <w:tcBorders>
              <w:left w:val="single" w:color="auto" w:sz="4" w:space="0"/>
              <w:right w:val="single" w:color="auto" w:sz="4" w:space="0"/>
            </w:tcBorders>
            <w:vAlign w:val="center"/>
          </w:tcPr>
          <w:p>
            <w:pPr>
              <w:spacing w:line="240" w:lineRule="exact"/>
              <w:rPr>
                <w:rFonts w:eastAsia="仿宋_GB2312"/>
                <w:color w:val="auto"/>
                <w:sz w:val="18"/>
                <w:szCs w:val="18"/>
              </w:rPr>
            </w:pPr>
          </w:p>
        </w:tc>
        <w:tc>
          <w:tcPr>
            <w:tcW w:w="4275" w:type="dxa"/>
            <w:tcBorders>
              <w:top w:val="single" w:color="auto" w:sz="4" w:space="0"/>
              <w:left w:val="single" w:color="auto" w:sz="4" w:space="0"/>
              <w:bottom w:val="single" w:color="auto" w:sz="4" w:space="0"/>
              <w:right w:val="single" w:color="auto" w:sz="4" w:space="0"/>
            </w:tcBorders>
            <w:vAlign w:val="center"/>
          </w:tcPr>
          <w:p>
            <w:pPr>
              <w:spacing w:line="240" w:lineRule="exact"/>
              <w:rPr>
                <w:rFonts w:hint="eastAsia" w:eastAsia="仿宋_GB2312"/>
                <w:color w:val="auto"/>
                <w:sz w:val="18"/>
                <w:szCs w:val="18"/>
                <w:lang w:eastAsia="zh-CN"/>
              </w:rPr>
            </w:pPr>
            <w:r>
              <w:rPr>
                <w:rFonts w:hint="eastAsia" w:eastAsia="仿宋_GB2312"/>
                <w:color w:val="auto"/>
                <w:sz w:val="18"/>
                <w:szCs w:val="18"/>
                <w:lang w:eastAsia="zh-CN"/>
              </w:rPr>
              <w:t>金融英语A</w:t>
            </w:r>
          </w:p>
        </w:tc>
        <w:tc>
          <w:tcPr>
            <w:tcW w:w="51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41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4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42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5" w:type="dxa"/>
            <w:vMerge w:val="continue"/>
            <w:tcBorders>
              <w:left w:val="single" w:color="auto" w:sz="4" w:space="0"/>
              <w:right w:val="single" w:color="auto" w:sz="4" w:space="0"/>
            </w:tcBorders>
            <w:vAlign w:val="center"/>
          </w:tcPr>
          <w:p>
            <w:pPr>
              <w:spacing w:line="240" w:lineRule="exact"/>
              <w:rPr>
                <w:rFonts w:eastAsia="仿宋_GB2312"/>
                <w:color w:val="auto"/>
                <w:sz w:val="18"/>
                <w:szCs w:val="18"/>
              </w:rPr>
            </w:pPr>
          </w:p>
        </w:tc>
        <w:tc>
          <w:tcPr>
            <w:tcW w:w="4275" w:type="dxa"/>
            <w:tcBorders>
              <w:top w:val="single" w:color="auto" w:sz="4" w:space="0"/>
              <w:left w:val="single" w:color="auto" w:sz="4" w:space="0"/>
              <w:bottom w:val="single" w:color="auto" w:sz="4" w:space="0"/>
              <w:right w:val="single" w:color="auto" w:sz="4" w:space="0"/>
            </w:tcBorders>
            <w:vAlign w:val="center"/>
          </w:tcPr>
          <w:p>
            <w:pPr>
              <w:spacing w:line="240" w:lineRule="exact"/>
              <w:rPr>
                <w:rFonts w:hint="eastAsia" w:eastAsia="仿宋_GB2312"/>
                <w:color w:val="auto"/>
                <w:sz w:val="18"/>
                <w:szCs w:val="18"/>
                <w:lang w:eastAsia="zh-CN"/>
              </w:rPr>
            </w:pPr>
            <w:r>
              <w:rPr>
                <w:rFonts w:hint="eastAsia" w:eastAsia="仿宋_GB2312"/>
                <w:color w:val="auto"/>
                <w:sz w:val="18"/>
                <w:szCs w:val="18"/>
                <w:lang w:eastAsia="zh-CN"/>
              </w:rPr>
              <w:t>国际结算A</w:t>
            </w:r>
          </w:p>
        </w:tc>
        <w:tc>
          <w:tcPr>
            <w:tcW w:w="51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41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4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42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5" w:type="dxa"/>
            <w:vMerge w:val="continue"/>
            <w:tcBorders>
              <w:left w:val="single" w:color="auto" w:sz="4" w:space="0"/>
              <w:right w:val="single" w:color="auto" w:sz="4" w:space="0"/>
            </w:tcBorders>
            <w:vAlign w:val="center"/>
          </w:tcPr>
          <w:p>
            <w:pPr>
              <w:spacing w:line="240" w:lineRule="exact"/>
              <w:rPr>
                <w:rFonts w:eastAsia="仿宋_GB2312"/>
                <w:color w:val="auto"/>
                <w:sz w:val="18"/>
                <w:szCs w:val="18"/>
              </w:rPr>
            </w:pPr>
          </w:p>
        </w:tc>
        <w:tc>
          <w:tcPr>
            <w:tcW w:w="4275"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仿宋_GB2312"/>
                <w:color w:val="auto"/>
                <w:sz w:val="18"/>
                <w:szCs w:val="18"/>
              </w:rPr>
            </w:pPr>
            <w:r>
              <w:rPr>
                <w:rFonts w:hint="eastAsia" w:eastAsia="仿宋_GB2312"/>
                <w:color w:val="auto"/>
                <w:sz w:val="18"/>
                <w:szCs w:val="18"/>
                <w:lang w:eastAsia="zh-CN"/>
              </w:rPr>
              <w:t>税收筹划A</w:t>
            </w:r>
          </w:p>
        </w:tc>
        <w:tc>
          <w:tcPr>
            <w:tcW w:w="51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41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4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42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5" w:type="dxa"/>
            <w:vMerge w:val="continue"/>
            <w:tcBorders>
              <w:left w:val="single" w:color="auto" w:sz="4" w:space="0"/>
              <w:right w:val="single" w:color="auto" w:sz="4" w:space="0"/>
            </w:tcBorders>
            <w:vAlign w:val="center"/>
          </w:tcPr>
          <w:p>
            <w:pPr>
              <w:spacing w:line="240" w:lineRule="exact"/>
              <w:rPr>
                <w:rFonts w:eastAsia="仿宋_GB2312"/>
                <w:color w:val="auto"/>
                <w:sz w:val="18"/>
                <w:szCs w:val="18"/>
              </w:rPr>
            </w:pPr>
          </w:p>
        </w:tc>
        <w:tc>
          <w:tcPr>
            <w:tcW w:w="4275"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仿宋_GB2312"/>
                <w:color w:val="auto"/>
                <w:sz w:val="18"/>
                <w:szCs w:val="18"/>
              </w:rPr>
            </w:pPr>
            <w:r>
              <w:rPr>
                <w:rFonts w:eastAsia="仿宋_GB2312"/>
                <w:color w:val="auto"/>
                <w:sz w:val="18"/>
                <w:szCs w:val="18"/>
              </w:rPr>
              <w:t>金融风险管理</w:t>
            </w:r>
          </w:p>
        </w:tc>
        <w:tc>
          <w:tcPr>
            <w:tcW w:w="51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41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4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42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5" w:type="dxa"/>
            <w:vMerge w:val="continue"/>
            <w:tcBorders>
              <w:left w:val="single" w:color="auto" w:sz="4" w:space="0"/>
              <w:right w:val="single" w:color="auto" w:sz="4" w:space="0"/>
            </w:tcBorders>
            <w:vAlign w:val="center"/>
          </w:tcPr>
          <w:p>
            <w:pPr>
              <w:spacing w:line="240" w:lineRule="exact"/>
              <w:rPr>
                <w:rFonts w:eastAsia="仿宋_GB2312"/>
                <w:color w:val="auto"/>
                <w:sz w:val="18"/>
                <w:szCs w:val="18"/>
              </w:rPr>
            </w:pPr>
          </w:p>
        </w:tc>
        <w:tc>
          <w:tcPr>
            <w:tcW w:w="4275" w:type="dxa"/>
            <w:tcBorders>
              <w:top w:val="single" w:color="auto" w:sz="4" w:space="0"/>
              <w:left w:val="single" w:color="auto" w:sz="4" w:space="0"/>
              <w:bottom w:val="single" w:color="auto" w:sz="4" w:space="0"/>
              <w:right w:val="single" w:color="auto" w:sz="4" w:space="0"/>
            </w:tcBorders>
            <w:vAlign w:val="center"/>
          </w:tcPr>
          <w:p>
            <w:pPr>
              <w:spacing w:line="240" w:lineRule="exact"/>
              <w:rPr>
                <w:rFonts w:hint="eastAsia" w:eastAsia="仿宋_GB2312"/>
                <w:color w:val="auto"/>
                <w:sz w:val="18"/>
                <w:szCs w:val="18"/>
                <w:lang w:eastAsia="zh-CN"/>
              </w:rPr>
            </w:pPr>
            <w:r>
              <w:rPr>
                <w:rFonts w:hint="eastAsia" w:eastAsia="仿宋_GB2312"/>
                <w:color w:val="auto"/>
                <w:sz w:val="18"/>
                <w:szCs w:val="18"/>
                <w:lang w:eastAsia="zh-CN"/>
              </w:rPr>
              <w:t>金融信托与租赁A</w:t>
            </w:r>
          </w:p>
        </w:tc>
        <w:tc>
          <w:tcPr>
            <w:tcW w:w="51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41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4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42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5" w:type="dxa"/>
            <w:vMerge w:val="continue"/>
            <w:tcBorders>
              <w:left w:val="single" w:color="auto" w:sz="4" w:space="0"/>
              <w:right w:val="single" w:color="auto" w:sz="4" w:space="0"/>
            </w:tcBorders>
            <w:vAlign w:val="center"/>
          </w:tcPr>
          <w:p>
            <w:pPr>
              <w:spacing w:line="240" w:lineRule="exact"/>
              <w:rPr>
                <w:rFonts w:eastAsia="仿宋_GB2312"/>
                <w:color w:val="auto"/>
                <w:sz w:val="18"/>
                <w:szCs w:val="18"/>
              </w:rPr>
            </w:pPr>
          </w:p>
        </w:tc>
        <w:tc>
          <w:tcPr>
            <w:tcW w:w="4275"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仿宋_GB2312"/>
                <w:color w:val="auto"/>
                <w:sz w:val="18"/>
                <w:szCs w:val="18"/>
              </w:rPr>
            </w:pPr>
            <w:r>
              <w:rPr>
                <w:rFonts w:eastAsia="仿宋_GB2312"/>
                <w:color w:val="auto"/>
                <w:sz w:val="18"/>
                <w:szCs w:val="18"/>
              </w:rPr>
              <w:t>个人风险管理与保险筹划</w:t>
            </w:r>
          </w:p>
        </w:tc>
        <w:tc>
          <w:tcPr>
            <w:tcW w:w="51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41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4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42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5" w:type="dxa"/>
            <w:vMerge w:val="continue"/>
            <w:tcBorders>
              <w:left w:val="single" w:color="auto" w:sz="4" w:space="0"/>
              <w:right w:val="single" w:color="auto" w:sz="4" w:space="0"/>
            </w:tcBorders>
            <w:vAlign w:val="center"/>
          </w:tcPr>
          <w:p>
            <w:pPr>
              <w:spacing w:line="240" w:lineRule="exact"/>
              <w:rPr>
                <w:rFonts w:eastAsia="仿宋_GB2312"/>
                <w:color w:val="auto"/>
                <w:sz w:val="18"/>
                <w:szCs w:val="18"/>
              </w:rPr>
            </w:pPr>
          </w:p>
        </w:tc>
        <w:tc>
          <w:tcPr>
            <w:tcW w:w="4275" w:type="dxa"/>
            <w:tcBorders>
              <w:top w:val="single" w:color="auto" w:sz="4" w:space="0"/>
              <w:left w:val="single" w:color="auto" w:sz="4" w:space="0"/>
              <w:bottom w:val="single" w:color="auto" w:sz="4" w:space="0"/>
              <w:right w:val="single" w:color="auto" w:sz="4" w:space="0"/>
            </w:tcBorders>
            <w:vAlign w:val="center"/>
          </w:tcPr>
          <w:p>
            <w:pPr>
              <w:spacing w:line="240" w:lineRule="exact"/>
              <w:rPr>
                <w:rFonts w:hint="eastAsia" w:eastAsia="仿宋_GB2312"/>
                <w:color w:val="auto"/>
                <w:sz w:val="18"/>
                <w:szCs w:val="18"/>
                <w:lang w:eastAsia="zh-CN"/>
              </w:rPr>
            </w:pPr>
            <w:r>
              <w:rPr>
                <w:rFonts w:hint="eastAsia" w:eastAsia="仿宋_GB2312"/>
                <w:color w:val="auto"/>
                <w:sz w:val="18"/>
                <w:szCs w:val="18"/>
                <w:lang w:eastAsia="zh-CN"/>
              </w:rPr>
              <w:t>商务谈判C</w:t>
            </w:r>
          </w:p>
        </w:tc>
        <w:tc>
          <w:tcPr>
            <w:tcW w:w="51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41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4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42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5" w:type="dxa"/>
            <w:vMerge w:val="continue"/>
            <w:tcBorders>
              <w:left w:val="single" w:color="auto" w:sz="4" w:space="0"/>
              <w:right w:val="single" w:color="auto" w:sz="4" w:space="0"/>
            </w:tcBorders>
            <w:vAlign w:val="center"/>
          </w:tcPr>
          <w:p>
            <w:pPr>
              <w:spacing w:line="240" w:lineRule="exact"/>
              <w:rPr>
                <w:rFonts w:eastAsia="仿宋_GB2312"/>
                <w:color w:val="auto"/>
                <w:sz w:val="18"/>
                <w:szCs w:val="18"/>
              </w:rPr>
            </w:pPr>
          </w:p>
        </w:tc>
        <w:tc>
          <w:tcPr>
            <w:tcW w:w="4275" w:type="dxa"/>
            <w:tcBorders>
              <w:top w:val="single" w:color="auto" w:sz="4" w:space="0"/>
              <w:left w:val="single" w:color="auto" w:sz="4" w:space="0"/>
              <w:bottom w:val="single" w:color="auto" w:sz="4" w:space="0"/>
              <w:right w:val="single" w:color="auto" w:sz="4" w:space="0"/>
            </w:tcBorders>
            <w:vAlign w:val="center"/>
          </w:tcPr>
          <w:p>
            <w:pPr>
              <w:spacing w:line="240" w:lineRule="exact"/>
              <w:rPr>
                <w:rFonts w:hint="eastAsia" w:eastAsia="仿宋_GB2312"/>
                <w:color w:val="auto"/>
                <w:sz w:val="18"/>
                <w:szCs w:val="18"/>
                <w:lang w:eastAsia="zh-CN"/>
              </w:rPr>
            </w:pPr>
            <w:r>
              <w:rPr>
                <w:rFonts w:hint="eastAsia" w:eastAsia="仿宋_GB2312"/>
                <w:color w:val="auto"/>
                <w:sz w:val="18"/>
                <w:szCs w:val="18"/>
                <w:lang w:eastAsia="zh-CN"/>
              </w:rPr>
              <w:t>证券投资基金学A</w:t>
            </w:r>
          </w:p>
        </w:tc>
        <w:tc>
          <w:tcPr>
            <w:tcW w:w="51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41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4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42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5" w:type="dxa"/>
            <w:vMerge w:val="continue"/>
            <w:tcBorders>
              <w:left w:val="single" w:color="auto" w:sz="4" w:space="0"/>
              <w:right w:val="single" w:color="auto" w:sz="4" w:space="0"/>
            </w:tcBorders>
            <w:vAlign w:val="center"/>
          </w:tcPr>
          <w:p>
            <w:pPr>
              <w:spacing w:line="240" w:lineRule="exact"/>
              <w:rPr>
                <w:rFonts w:eastAsia="仿宋_GB2312"/>
                <w:color w:val="auto"/>
                <w:sz w:val="18"/>
                <w:szCs w:val="18"/>
              </w:rPr>
            </w:pPr>
          </w:p>
        </w:tc>
        <w:tc>
          <w:tcPr>
            <w:tcW w:w="4275" w:type="dxa"/>
            <w:tcBorders>
              <w:top w:val="single" w:color="auto" w:sz="4" w:space="0"/>
              <w:left w:val="single" w:color="auto" w:sz="4" w:space="0"/>
              <w:bottom w:val="single" w:color="auto" w:sz="4" w:space="0"/>
              <w:right w:val="single" w:color="auto" w:sz="4" w:space="0"/>
            </w:tcBorders>
            <w:vAlign w:val="center"/>
          </w:tcPr>
          <w:p>
            <w:pPr>
              <w:spacing w:line="240" w:lineRule="exact"/>
              <w:rPr>
                <w:rFonts w:hint="eastAsia" w:eastAsia="仿宋_GB2312"/>
                <w:color w:val="auto"/>
                <w:sz w:val="18"/>
                <w:szCs w:val="18"/>
                <w:lang w:eastAsia="zh-CN"/>
              </w:rPr>
            </w:pPr>
            <w:r>
              <w:rPr>
                <w:rFonts w:hint="eastAsia" w:eastAsia="仿宋_GB2312"/>
                <w:color w:val="auto"/>
                <w:sz w:val="18"/>
                <w:szCs w:val="18"/>
                <w:lang w:eastAsia="zh-CN"/>
              </w:rPr>
              <w:t>企业财务报表分析A</w:t>
            </w:r>
          </w:p>
        </w:tc>
        <w:tc>
          <w:tcPr>
            <w:tcW w:w="51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41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4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42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5" w:type="dxa"/>
            <w:vMerge w:val="continue"/>
            <w:tcBorders>
              <w:left w:val="single" w:color="auto" w:sz="4" w:space="0"/>
              <w:right w:val="single" w:color="auto" w:sz="4" w:space="0"/>
            </w:tcBorders>
            <w:vAlign w:val="center"/>
          </w:tcPr>
          <w:p>
            <w:pPr>
              <w:spacing w:line="240" w:lineRule="exact"/>
              <w:rPr>
                <w:rFonts w:eastAsia="仿宋_GB2312"/>
                <w:color w:val="auto"/>
                <w:sz w:val="18"/>
                <w:szCs w:val="18"/>
              </w:rPr>
            </w:pPr>
          </w:p>
        </w:tc>
        <w:tc>
          <w:tcPr>
            <w:tcW w:w="4275" w:type="dxa"/>
            <w:tcBorders>
              <w:top w:val="single" w:color="auto" w:sz="4" w:space="0"/>
              <w:left w:val="single" w:color="auto" w:sz="4" w:space="0"/>
              <w:bottom w:val="single" w:color="auto" w:sz="4" w:space="0"/>
              <w:right w:val="single" w:color="auto" w:sz="4" w:space="0"/>
            </w:tcBorders>
            <w:vAlign w:val="center"/>
          </w:tcPr>
          <w:p>
            <w:pPr>
              <w:spacing w:line="240" w:lineRule="exact"/>
              <w:rPr>
                <w:rFonts w:hint="eastAsia" w:eastAsia="仿宋_GB2312"/>
                <w:color w:val="auto"/>
                <w:sz w:val="18"/>
                <w:szCs w:val="18"/>
                <w:lang w:eastAsia="zh-CN"/>
              </w:rPr>
            </w:pPr>
            <w:r>
              <w:rPr>
                <w:rFonts w:hint="eastAsia" w:eastAsia="仿宋_GB2312"/>
                <w:color w:val="auto"/>
                <w:sz w:val="18"/>
                <w:szCs w:val="18"/>
                <w:lang w:eastAsia="zh-CN"/>
              </w:rPr>
              <w:t>金融数据分析A</w:t>
            </w:r>
          </w:p>
        </w:tc>
        <w:tc>
          <w:tcPr>
            <w:tcW w:w="51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41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4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42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5" w:type="dxa"/>
            <w:vMerge w:val="continue"/>
            <w:tcBorders>
              <w:left w:val="single" w:color="auto" w:sz="4" w:space="0"/>
              <w:right w:val="single" w:color="auto" w:sz="4" w:space="0"/>
            </w:tcBorders>
            <w:vAlign w:val="center"/>
          </w:tcPr>
          <w:p>
            <w:pPr>
              <w:spacing w:line="240" w:lineRule="exact"/>
              <w:rPr>
                <w:rFonts w:eastAsia="仿宋_GB2312"/>
                <w:color w:val="auto"/>
                <w:sz w:val="18"/>
                <w:szCs w:val="18"/>
              </w:rPr>
            </w:pPr>
          </w:p>
        </w:tc>
        <w:tc>
          <w:tcPr>
            <w:tcW w:w="4275"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仿宋_GB2312"/>
                <w:color w:val="auto"/>
                <w:sz w:val="18"/>
                <w:szCs w:val="18"/>
              </w:rPr>
            </w:pPr>
            <w:r>
              <w:rPr>
                <w:rFonts w:hint="eastAsia" w:eastAsia="仿宋_GB2312"/>
                <w:color w:val="auto"/>
                <w:sz w:val="18"/>
                <w:szCs w:val="18"/>
                <w:lang w:eastAsia="zh-CN"/>
              </w:rPr>
              <w:t>金融营销学A</w:t>
            </w:r>
          </w:p>
        </w:tc>
        <w:tc>
          <w:tcPr>
            <w:tcW w:w="51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41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4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42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5" w:type="dxa"/>
            <w:vMerge w:val="continue"/>
            <w:tcBorders>
              <w:left w:val="single" w:color="auto" w:sz="4" w:space="0"/>
              <w:bottom w:val="single" w:color="auto" w:sz="4" w:space="0"/>
              <w:right w:val="single" w:color="auto" w:sz="4" w:space="0"/>
            </w:tcBorders>
            <w:vAlign w:val="center"/>
          </w:tcPr>
          <w:p>
            <w:pPr>
              <w:spacing w:line="240" w:lineRule="exact"/>
              <w:rPr>
                <w:rFonts w:eastAsia="仿宋_GB2312"/>
                <w:color w:val="auto"/>
                <w:sz w:val="18"/>
                <w:szCs w:val="18"/>
              </w:rPr>
            </w:pPr>
          </w:p>
        </w:tc>
        <w:tc>
          <w:tcPr>
            <w:tcW w:w="4275"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仿宋_GB2312"/>
                <w:color w:val="auto"/>
                <w:sz w:val="18"/>
                <w:szCs w:val="18"/>
              </w:rPr>
            </w:pPr>
            <w:r>
              <w:rPr>
                <w:rFonts w:hint="eastAsia" w:eastAsia="仿宋_GB2312"/>
                <w:color w:val="auto"/>
                <w:sz w:val="18"/>
                <w:szCs w:val="18"/>
                <w:lang w:eastAsia="zh-CN"/>
              </w:rPr>
              <w:t>行为金融学A</w:t>
            </w:r>
          </w:p>
        </w:tc>
        <w:tc>
          <w:tcPr>
            <w:tcW w:w="51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41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4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42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5" w:type="dxa"/>
            <w:vMerge w:val="restart"/>
            <w:tcBorders>
              <w:top w:val="single" w:color="auto" w:sz="4" w:space="0"/>
              <w:left w:val="single" w:color="auto" w:sz="4" w:space="0"/>
              <w:right w:val="single" w:color="auto" w:sz="4" w:space="0"/>
            </w:tcBorders>
            <w:vAlign w:val="center"/>
          </w:tcPr>
          <w:p>
            <w:pPr>
              <w:spacing w:line="240" w:lineRule="exact"/>
              <w:rPr>
                <w:rFonts w:eastAsia="仿宋_GB2312"/>
                <w:color w:val="auto"/>
                <w:sz w:val="18"/>
                <w:szCs w:val="18"/>
              </w:rPr>
            </w:pPr>
            <w:r>
              <w:rPr>
                <w:rFonts w:eastAsia="仿宋_GB2312"/>
                <w:color w:val="auto"/>
                <w:sz w:val="18"/>
                <w:szCs w:val="18"/>
              </w:rPr>
              <w:t>实践教学环节</w:t>
            </w:r>
          </w:p>
        </w:tc>
        <w:tc>
          <w:tcPr>
            <w:tcW w:w="4275"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仿宋_GB2312"/>
                <w:color w:val="auto"/>
                <w:sz w:val="18"/>
                <w:szCs w:val="18"/>
              </w:rPr>
            </w:pPr>
            <w:r>
              <w:rPr>
                <w:rFonts w:eastAsia="仿宋_GB2312"/>
                <w:color w:val="auto"/>
                <w:sz w:val="18"/>
                <w:szCs w:val="18"/>
              </w:rPr>
              <w:t>入学教育、军训（含军事技能）</w:t>
            </w:r>
          </w:p>
        </w:tc>
        <w:tc>
          <w:tcPr>
            <w:tcW w:w="51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41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4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42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5" w:type="dxa"/>
            <w:vMerge w:val="continue"/>
            <w:tcBorders>
              <w:left w:val="single" w:color="auto" w:sz="4" w:space="0"/>
              <w:right w:val="single" w:color="auto" w:sz="4" w:space="0"/>
            </w:tcBorders>
            <w:vAlign w:val="center"/>
          </w:tcPr>
          <w:p>
            <w:pPr>
              <w:spacing w:line="240" w:lineRule="exact"/>
              <w:rPr>
                <w:rFonts w:eastAsia="仿宋_GB2312"/>
                <w:color w:val="auto"/>
                <w:sz w:val="18"/>
                <w:szCs w:val="18"/>
              </w:rPr>
            </w:pPr>
          </w:p>
        </w:tc>
        <w:tc>
          <w:tcPr>
            <w:tcW w:w="4275"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仿宋_GB2312"/>
                <w:color w:val="auto"/>
                <w:sz w:val="18"/>
                <w:szCs w:val="18"/>
              </w:rPr>
            </w:pPr>
            <w:r>
              <w:rPr>
                <w:rFonts w:eastAsia="仿宋_GB2312"/>
                <w:color w:val="auto"/>
                <w:sz w:val="18"/>
                <w:szCs w:val="18"/>
              </w:rPr>
              <w:t>大学生</w:t>
            </w:r>
            <w:r>
              <w:rPr>
                <w:rFonts w:hint="eastAsia" w:eastAsia="仿宋_GB2312"/>
                <w:color w:val="auto"/>
                <w:sz w:val="18"/>
                <w:szCs w:val="18"/>
              </w:rPr>
              <w:t>体质</w:t>
            </w:r>
            <w:r>
              <w:rPr>
                <w:rFonts w:eastAsia="仿宋_GB2312"/>
                <w:color w:val="auto"/>
                <w:sz w:val="18"/>
                <w:szCs w:val="18"/>
              </w:rPr>
              <w:t>健康测试</w:t>
            </w:r>
          </w:p>
        </w:tc>
        <w:tc>
          <w:tcPr>
            <w:tcW w:w="51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41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4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42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5" w:type="dxa"/>
            <w:vMerge w:val="continue"/>
            <w:tcBorders>
              <w:left w:val="single" w:color="auto" w:sz="4" w:space="0"/>
              <w:right w:val="single" w:color="auto" w:sz="4" w:space="0"/>
            </w:tcBorders>
            <w:vAlign w:val="center"/>
          </w:tcPr>
          <w:p>
            <w:pPr>
              <w:spacing w:line="240" w:lineRule="exact"/>
              <w:rPr>
                <w:rFonts w:eastAsia="仿宋_GB2312"/>
                <w:color w:val="auto"/>
                <w:sz w:val="18"/>
                <w:szCs w:val="18"/>
              </w:rPr>
            </w:pPr>
          </w:p>
        </w:tc>
        <w:tc>
          <w:tcPr>
            <w:tcW w:w="4275"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仿宋_GB2312"/>
                <w:color w:val="auto"/>
                <w:sz w:val="18"/>
                <w:szCs w:val="18"/>
              </w:rPr>
            </w:pPr>
            <w:r>
              <w:rPr>
                <w:rFonts w:eastAsia="仿宋_GB2312"/>
                <w:color w:val="auto"/>
                <w:sz w:val="18"/>
                <w:szCs w:val="18"/>
              </w:rPr>
              <w:t>第二课堂实践</w:t>
            </w:r>
          </w:p>
        </w:tc>
        <w:tc>
          <w:tcPr>
            <w:tcW w:w="51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41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4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42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5" w:type="dxa"/>
            <w:vMerge w:val="continue"/>
            <w:tcBorders>
              <w:left w:val="single" w:color="auto" w:sz="4" w:space="0"/>
              <w:right w:val="single" w:color="auto" w:sz="4" w:space="0"/>
            </w:tcBorders>
            <w:vAlign w:val="center"/>
          </w:tcPr>
          <w:p>
            <w:pPr>
              <w:spacing w:line="240" w:lineRule="exact"/>
              <w:rPr>
                <w:rFonts w:eastAsia="仿宋_GB2312"/>
                <w:color w:val="auto"/>
                <w:sz w:val="18"/>
                <w:szCs w:val="18"/>
              </w:rPr>
            </w:pPr>
          </w:p>
        </w:tc>
        <w:tc>
          <w:tcPr>
            <w:tcW w:w="4275"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仿宋_GB2312"/>
                <w:color w:val="auto"/>
                <w:sz w:val="18"/>
                <w:szCs w:val="18"/>
              </w:rPr>
            </w:pPr>
            <w:r>
              <w:rPr>
                <w:rFonts w:eastAsia="仿宋_GB2312"/>
                <w:color w:val="auto"/>
                <w:sz w:val="18"/>
                <w:szCs w:val="18"/>
              </w:rPr>
              <w:t>《创业基础》实践</w:t>
            </w:r>
          </w:p>
        </w:tc>
        <w:tc>
          <w:tcPr>
            <w:tcW w:w="51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41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4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42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5" w:type="dxa"/>
            <w:vMerge w:val="continue"/>
            <w:tcBorders>
              <w:left w:val="single" w:color="auto" w:sz="4" w:space="0"/>
              <w:right w:val="single" w:color="auto" w:sz="4" w:space="0"/>
            </w:tcBorders>
            <w:vAlign w:val="center"/>
          </w:tcPr>
          <w:p>
            <w:pPr>
              <w:spacing w:line="240" w:lineRule="exact"/>
              <w:rPr>
                <w:rFonts w:eastAsia="仿宋_GB2312"/>
                <w:color w:val="auto"/>
                <w:sz w:val="18"/>
                <w:szCs w:val="18"/>
              </w:rPr>
            </w:pPr>
          </w:p>
        </w:tc>
        <w:tc>
          <w:tcPr>
            <w:tcW w:w="4275"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仿宋_GB2312"/>
                <w:color w:val="auto"/>
                <w:sz w:val="18"/>
                <w:szCs w:val="18"/>
              </w:rPr>
            </w:pPr>
            <w:r>
              <w:rPr>
                <w:rFonts w:eastAsia="仿宋_GB2312"/>
                <w:color w:val="auto"/>
                <w:sz w:val="18"/>
                <w:szCs w:val="18"/>
              </w:rPr>
              <w:t>思想政治理论课综合实践</w:t>
            </w:r>
          </w:p>
        </w:tc>
        <w:tc>
          <w:tcPr>
            <w:tcW w:w="51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41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4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42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5" w:type="dxa"/>
            <w:vMerge w:val="continue"/>
            <w:tcBorders>
              <w:left w:val="single" w:color="auto" w:sz="4" w:space="0"/>
              <w:right w:val="single" w:color="auto" w:sz="4" w:space="0"/>
            </w:tcBorders>
            <w:vAlign w:val="center"/>
          </w:tcPr>
          <w:p>
            <w:pPr>
              <w:spacing w:line="240" w:lineRule="exact"/>
              <w:rPr>
                <w:rFonts w:eastAsia="仿宋_GB2312"/>
                <w:color w:val="auto"/>
                <w:sz w:val="18"/>
                <w:szCs w:val="18"/>
              </w:rPr>
            </w:pPr>
          </w:p>
        </w:tc>
        <w:tc>
          <w:tcPr>
            <w:tcW w:w="4275"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仿宋_GB2312"/>
                <w:color w:val="auto"/>
                <w:sz w:val="18"/>
                <w:szCs w:val="18"/>
              </w:rPr>
            </w:pPr>
            <w:r>
              <w:rPr>
                <w:rFonts w:eastAsia="仿宋_GB2312"/>
                <w:color w:val="auto"/>
                <w:sz w:val="18"/>
                <w:szCs w:val="18"/>
              </w:rPr>
              <w:t>《大学生心理健康教育》实践</w:t>
            </w:r>
          </w:p>
        </w:tc>
        <w:tc>
          <w:tcPr>
            <w:tcW w:w="51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41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4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42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5" w:type="dxa"/>
            <w:vMerge w:val="continue"/>
            <w:tcBorders>
              <w:left w:val="single" w:color="auto" w:sz="4" w:space="0"/>
              <w:right w:val="single" w:color="auto" w:sz="4" w:space="0"/>
            </w:tcBorders>
            <w:vAlign w:val="center"/>
          </w:tcPr>
          <w:p>
            <w:pPr>
              <w:spacing w:line="240" w:lineRule="exact"/>
              <w:rPr>
                <w:rFonts w:eastAsia="仿宋_GB2312"/>
                <w:color w:val="auto"/>
                <w:sz w:val="18"/>
                <w:szCs w:val="18"/>
              </w:rPr>
            </w:pPr>
          </w:p>
        </w:tc>
        <w:tc>
          <w:tcPr>
            <w:tcW w:w="4275"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仿宋_GB2312"/>
                <w:color w:val="auto"/>
                <w:sz w:val="18"/>
                <w:szCs w:val="18"/>
              </w:rPr>
            </w:pPr>
            <w:r>
              <w:rPr>
                <w:rFonts w:eastAsia="仿宋_GB2312"/>
                <w:color w:val="auto"/>
                <w:sz w:val="18"/>
                <w:szCs w:val="18"/>
              </w:rPr>
              <w:t>大学生就业指导</w:t>
            </w:r>
          </w:p>
        </w:tc>
        <w:tc>
          <w:tcPr>
            <w:tcW w:w="51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41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4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42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5" w:type="dxa"/>
            <w:vMerge w:val="continue"/>
            <w:tcBorders>
              <w:left w:val="single" w:color="auto" w:sz="4" w:space="0"/>
              <w:right w:val="single" w:color="auto" w:sz="4" w:space="0"/>
            </w:tcBorders>
            <w:vAlign w:val="center"/>
          </w:tcPr>
          <w:p>
            <w:pPr>
              <w:spacing w:line="240" w:lineRule="exact"/>
              <w:rPr>
                <w:rFonts w:eastAsia="仿宋_GB2312"/>
                <w:color w:val="auto"/>
                <w:sz w:val="18"/>
                <w:szCs w:val="18"/>
              </w:rPr>
            </w:pPr>
          </w:p>
        </w:tc>
        <w:tc>
          <w:tcPr>
            <w:tcW w:w="4275"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仿宋_GB2312"/>
                <w:color w:val="auto"/>
                <w:sz w:val="18"/>
                <w:szCs w:val="18"/>
              </w:rPr>
            </w:pPr>
            <w:r>
              <w:rPr>
                <w:rFonts w:eastAsia="仿宋_GB2312"/>
                <w:color w:val="auto"/>
                <w:sz w:val="18"/>
                <w:szCs w:val="18"/>
              </w:rPr>
              <w:t>经济与金融专业（财富管理）科研训练与课程论文</w:t>
            </w:r>
          </w:p>
        </w:tc>
        <w:tc>
          <w:tcPr>
            <w:tcW w:w="51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41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4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42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5" w:type="dxa"/>
            <w:vMerge w:val="continue"/>
            <w:tcBorders>
              <w:left w:val="single" w:color="auto" w:sz="4" w:space="0"/>
              <w:right w:val="single" w:color="auto" w:sz="4" w:space="0"/>
            </w:tcBorders>
            <w:vAlign w:val="center"/>
          </w:tcPr>
          <w:p>
            <w:pPr>
              <w:spacing w:line="240" w:lineRule="exact"/>
              <w:rPr>
                <w:rFonts w:eastAsia="仿宋_GB2312"/>
                <w:color w:val="auto"/>
                <w:sz w:val="18"/>
                <w:szCs w:val="18"/>
              </w:rPr>
            </w:pPr>
          </w:p>
        </w:tc>
        <w:tc>
          <w:tcPr>
            <w:tcW w:w="4275"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仿宋_GB2312"/>
                <w:color w:val="auto"/>
                <w:sz w:val="18"/>
                <w:szCs w:val="18"/>
              </w:rPr>
            </w:pPr>
            <w:r>
              <w:rPr>
                <w:rFonts w:eastAsia="仿宋_GB2312"/>
                <w:color w:val="auto"/>
                <w:sz w:val="18"/>
                <w:szCs w:val="18"/>
              </w:rPr>
              <w:t>金融行业职业素养</w:t>
            </w:r>
          </w:p>
        </w:tc>
        <w:tc>
          <w:tcPr>
            <w:tcW w:w="51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41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4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42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5" w:type="dxa"/>
            <w:vMerge w:val="continue"/>
            <w:tcBorders>
              <w:left w:val="single" w:color="auto" w:sz="4" w:space="0"/>
              <w:right w:val="single" w:color="auto" w:sz="4" w:space="0"/>
            </w:tcBorders>
            <w:vAlign w:val="center"/>
          </w:tcPr>
          <w:p>
            <w:pPr>
              <w:spacing w:line="240" w:lineRule="exact"/>
              <w:rPr>
                <w:rFonts w:eastAsia="仿宋_GB2312"/>
                <w:color w:val="auto"/>
                <w:sz w:val="18"/>
                <w:szCs w:val="18"/>
              </w:rPr>
            </w:pPr>
          </w:p>
        </w:tc>
        <w:tc>
          <w:tcPr>
            <w:tcW w:w="4275"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仿宋_GB2312"/>
                <w:color w:val="auto"/>
                <w:sz w:val="18"/>
                <w:szCs w:val="18"/>
              </w:rPr>
            </w:pPr>
            <w:r>
              <w:rPr>
                <w:rFonts w:eastAsia="仿宋_GB2312"/>
                <w:color w:val="auto"/>
                <w:sz w:val="18"/>
                <w:szCs w:val="18"/>
              </w:rPr>
              <w:t>企业综合实训一（财富规划与管理）</w:t>
            </w:r>
          </w:p>
        </w:tc>
        <w:tc>
          <w:tcPr>
            <w:tcW w:w="51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41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4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42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5" w:type="dxa"/>
            <w:vMerge w:val="continue"/>
            <w:tcBorders>
              <w:left w:val="single" w:color="auto" w:sz="4" w:space="0"/>
              <w:right w:val="single" w:color="auto" w:sz="4" w:space="0"/>
            </w:tcBorders>
            <w:vAlign w:val="center"/>
          </w:tcPr>
          <w:p>
            <w:pPr>
              <w:spacing w:line="240" w:lineRule="exact"/>
              <w:rPr>
                <w:rFonts w:eastAsia="仿宋_GB2312"/>
                <w:color w:val="auto"/>
                <w:sz w:val="18"/>
                <w:szCs w:val="18"/>
              </w:rPr>
            </w:pPr>
          </w:p>
        </w:tc>
        <w:tc>
          <w:tcPr>
            <w:tcW w:w="4275"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仿宋_GB2312"/>
                <w:color w:val="auto"/>
                <w:sz w:val="18"/>
                <w:szCs w:val="18"/>
              </w:rPr>
            </w:pPr>
            <w:r>
              <w:rPr>
                <w:rFonts w:eastAsia="仿宋_GB2312"/>
                <w:color w:val="auto"/>
                <w:sz w:val="18"/>
                <w:szCs w:val="18"/>
              </w:rPr>
              <w:t>企业综合实训二（数据分析与风控）</w:t>
            </w:r>
          </w:p>
        </w:tc>
        <w:tc>
          <w:tcPr>
            <w:tcW w:w="51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41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4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42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5" w:type="dxa"/>
            <w:vMerge w:val="continue"/>
            <w:tcBorders>
              <w:left w:val="single" w:color="auto" w:sz="4" w:space="0"/>
              <w:right w:val="single" w:color="auto" w:sz="4" w:space="0"/>
            </w:tcBorders>
            <w:vAlign w:val="center"/>
          </w:tcPr>
          <w:p>
            <w:pPr>
              <w:spacing w:line="240" w:lineRule="exact"/>
              <w:rPr>
                <w:rFonts w:eastAsia="仿宋_GB2312"/>
                <w:color w:val="auto"/>
                <w:sz w:val="18"/>
                <w:szCs w:val="18"/>
              </w:rPr>
            </w:pPr>
          </w:p>
        </w:tc>
        <w:tc>
          <w:tcPr>
            <w:tcW w:w="4275"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仿宋_GB2312"/>
                <w:color w:val="auto"/>
                <w:sz w:val="18"/>
                <w:szCs w:val="18"/>
              </w:rPr>
            </w:pPr>
            <w:r>
              <w:rPr>
                <w:rFonts w:eastAsia="仿宋_GB2312"/>
                <w:color w:val="auto"/>
                <w:sz w:val="18"/>
                <w:szCs w:val="18"/>
              </w:rPr>
              <w:t>企业综合实训三（金融服务与保险营销）</w:t>
            </w:r>
          </w:p>
        </w:tc>
        <w:tc>
          <w:tcPr>
            <w:tcW w:w="51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41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4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42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415" w:type="dxa"/>
            <w:vMerge w:val="continue"/>
            <w:tcBorders>
              <w:left w:val="single" w:color="auto" w:sz="4" w:space="0"/>
              <w:right w:val="single" w:color="auto" w:sz="4" w:space="0"/>
            </w:tcBorders>
            <w:vAlign w:val="center"/>
          </w:tcPr>
          <w:p>
            <w:pPr>
              <w:spacing w:line="240" w:lineRule="exact"/>
              <w:rPr>
                <w:rFonts w:eastAsia="仿宋_GB2312"/>
                <w:color w:val="auto"/>
                <w:sz w:val="18"/>
                <w:szCs w:val="18"/>
              </w:rPr>
            </w:pPr>
          </w:p>
        </w:tc>
        <w:tc>
          <w:tcPr>
            <w:tcW w:w="4275"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仿宋_GB2312"/>
                <w:color w:val="auto"/>
                <w:sz w:val="18"/>
                <w:szCs w:val="18"/>
              </w:rPr>
            </w:pPr>
            <w:r>
              <w:rPr>
                <w:rFonts w:eastAsia="仿宋_GB2312"/>
                <w:color w:val="auto"/>
                <w:sz w:val="18"/>
                <w:szCs w:val="18"/>
              </w:rPr>
              <w:t>经济与金融专业（财富管理）毕业实习</w:t>
            </w:r>
            <w:r>
              <w:rPr>
                <w:rFonts w:hint="eastAsia" w:eastAsia="仿宋_GB2312"/>
                <w:color w:val="auto"/>
                <w:sz w:val="18"/>
                <w:szCs w:val="18"/>
              </w:rPr>
              <w:t>（含</w:t>
            </w:r>
            <w:r>
              <w:rPr>
                <w:rFonts w:eastAsia="仿宋_GB2312"/>
                <w:color w:val="auto"/>
                <w:sz w:val="18"/>
                <w:szCs w:val="18"/>
              </w:rPr>
              <w:t>劳动实践</w:t>
            </w:r>
            <w:r>
              <w:rPr>
                <w:rFonts w:hint="eastAsia" w:eastAsia="仿宋_GB2312"/>
                <w:color w:val="auto"/>
                <w:sz w:val="18"/>
                <w:szCs w:val="18"/>
              </w:rPr>
              <w:t>）</w:t>
            </w:r>
          </w:p>
        </w:tc>
        <w:tc>
          <w:tcPr>
            <w:tcW w:w="51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41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4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42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5" w:type="dxa"/>
            <w:vMerge w:val="continue"/>
            <w:tcBorders>
              <w:left w:val="single" w:color="auto" w:sz="4" w:space="0"/>
              <w:bottom w:val="single" w:color="auto" w:sz="4" w:space="0"/>
              <w:right w:val="single" w:color="auto" w:sz="4" w:space="0"/>
            </w:tcBorders>
            <w:vAlign w:val="center"/>
          </w:tcPr>
          <w:p>
            <w:pPr>
              <w:spacing w:line="240" w:lineRule="exact"/>
              <w:rPr>
                <w:rFonts w:eastAsia="仿宋_GB2312"/>
                <w:color w:val="auto"/>
                <w:sz w:val="18"/>
                <w:szCs w:val="18"/>
              </w:rPr>
            </w:pPr>
          </w:p>
        </w:tc>
        <w:tc>
          <w:tcPr>
            <w:tcW w:w="4275" w:type="dxa"/>
            <w:tcBorders>
              <w:top w:val="single" w:color="auto" w:sz="4" w:space="0"/>
              <w:left w:val="single" w:color="auto" w:sz="4" w:space="0"/>
              <w:bottom w:val="single" w:color="auto" w:sz="4" w:space="0"/>
              <w:right w:val="single" w:color="auto" w:sz="4" w:space="0"/>
            </w:tcBorders>
            <w:vAlign w:val="center"/>
          </w:tcPr>
          <w:p>
            <w:pPr>
              <w:spacing w:line="240" w:lineRule="exact"/>
              <w:rPr>
                <w:rFonts w:eastAsia="仿宋_GB2312"/>
                <w:color w:val="auto"/>
                <w:sz w:val="18"/>
                <w:szCs w:val="18"/>
              </w:rPr>
            </w:pPr>
            <w:r>
              <w:rPr>
                <w:rFonts w:eastAsia="仿宋_GB2312"/>
                <w:color w:val="auto"/>
                <w:sz w:val="18"/>
                <w:szCs w:val="18"/>
              </w:rPr>
              <w:t>经济与金融专业（财富管理）毕业论文（设计）</w:t>
            </w:r>
          </w:p>
        </w:tc>
        <w:tc>
          <w:tcPr>
            <w:tcW w:w="51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41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4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6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H</w:t>
            </w: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c>
          <w:tcPr>
            <w:tcW w:w="50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r>
              <w:rPr>
                <w:rFonts w:eastAsia="仿宋_GB2312"/>
                <w:color w:val="auto"/>
                <w:sz w:val="18"/>
                <w:szCs w:val="18"/>
              </w:rPr>
              <w:t>M</w:t>
            </w:r>
          </w:p>
        </w:tc>
        <w:tc>
          <w:tcPr>
            <w:tcW w:w="42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仿宋_GB2312"/>
                <w:color w:val="auto"/>
                <w:sz w:val="18"/>
                <w:szCs w:val="18"/>
              </w:rPr>
            </w:pPr>
          </w:p>
        </w:tc>
      </w:tr>
    </w:tbl>
    <w:p>
      <w:pPr>
        <w:adjustRightInd w:val="0"/>
        <w:spacing w:before="120" w:beforeLines="50" w:line="360" w:lineRule="auto"/>
        <w:ind w:firstLine="560" w:firstLineChars="200"/>
        <w:rPr>
          <w:rFonts w:eastAsia="黑体"/>
          <w:bCs/>
          <w:color w:val="auto"/>
          <w:sz w:val="28"/>
          <w:szCs w:val="28"/>
        </w:rPr>
      </w:pPr>
      <w:r>
        <w:rPr>
          <w:rFonts w:eastAsia="黑体"/>
          <w:bCs/>
          <w:color w:val="auto"/>
          <w:sz w:val="28"/>
          <w:szCs w:val="28"/>
        </w:rPr>
        <w:t>四、课程设置</w:t>
      </w:r>
    </w:p>
    <w:p>
      <w:pPr>
        <w:adjustRightInd w:val="0"/>
        <w:spacing w:line="360" w:lineRule="auto"/>
        <w:ind w:firstLine="482" w:firstLineChars="200"/>
        <w:rPr>
          <w:rFonts w:ascii="仿宋" w:hAnsi="仿宋" w:eastAsia="仿宋"/>
          <w:b/>
          <w:color w:val="auto"/>
          <w:sz w:val="24"/>
        </w:rPr>
      </w:pPr>
      <w:r>
        <w:rPr>
          <w:rFonts w:ascii="仿宋" w:hAnsi="仿宋" w:eastAsia="仿宋"/>
          <w:b/>
          <w:color w:val="auto"/>
          <w:sz w:val="24"/>
        </w:rPr>
        <w:t>（一）主干学科</w:t>
      </w:r>
    </w:p>
    <w:p>
      <w:pPr>
        <w:adjustRightInd w:val="0"/>
        <w:spacing w:line="360" w:lineRule="auto"/>
        <w:ind w:firstLine="480" w:firstLineChars="200"/>
        <w:rPr>
          <w:rFonts w:eastAsia="仿宋_GB2312"/>
          <w:bCs/>
          <w:color w:val="auto"/>
          <w:sz w:val="24"/>
        </w:rPr>
      </w:pPr>
      <w:r>
        <w:rPr>
          <w:rFonts w:eastAsia="仿宋_GB2312"/>
          <w:bCs/>
          <w:color w:val="auto"/>
          <w:sz w:val="24"/>
        </w:rPr>
        <w:t>经济学，金融学。</w:t>
      </w:r>
    </w:p>
    <w:p>
      <w:pPr>
        <w:adjustRightInd w:val="0"/>
        <w:spacing w:line="360" w:lineRule="auto"/>
        <w:ind w:firstLine="482" w:firstLineChars="200"/>
        <w:rPr>
          <w:rFonts w:ascii="仿宋" w:hAnsi="仿宋" w:eastAsia="仿宋"/>
          <w:b/>
          <w:color w:val="auto"/>
          <w:sz w:val="24"/>
        </w:rPr>
      </w:pPr>
      <w:r>
        <w:rPr>
          <w:rFonts w:ascii="仿宋" w:hAnsi="仿宋" w:eastAsia="仿宋"/>
          <w:b/>
          <w:color w:val="auto"/>
          <w:sz w:val="24"/>
        </w:rPr>
        <w:t>（二）核心课程及主要实践性教学环节</w:t>
      </w:r>
    </w:p>
    <w:p>
      <w:pPr>
        <w:adjustRightInd w:val="0"/>
        <w:spacing w:line="360" w:lineRule="auto"/>
        <w:ind w:firstLine="480" w:firstLineChars="200"/>
        <w:rPr>
          <w:rFonts w:eastAsia="仿宋_GB2312"/>
          <w:color w:val="auto"/>
          <w:sz w:val="24"/>
        </w:rPr>
      </w:pPr>
      <w:r>
        <w:rPr>
          <w:rFonts w:eastAsia="仿宋_GB2312"/>
          <w:color w:val="auto"/>
          <w:sz w:val="24"/>
        </w:rPr>
        <w:t>核心课程：</w:t>
      </w:r>
      <w:r>
        <w:rPr>
          <w:rFonts w:hint="eastAsia" w:eastAsia="仿宋_GB2312"/>
          <w:color w:val="auto"/>
          <w:kern w:val="0"/>
          <w:sz w:val="24"/>
          <w:lang w:eastAsia="zh-CN"/>
        </w:rPr>
        <w:t>计量经济学C</w:t>
      </w:r>
      <w:r>
        <w:rPr>
          <w:rFonts w:eastAsia="仿宋_GB2312"/>
          <w:color w:val="auto"/>
          <w:kern w:val="0"/>
          <w:sz w:val="24"/>
        </w:rPr>
        <w:t>、金融机构与金融市场、国际金融学、公司金融学、保险学、</w:t>
      </w:r>
      <w:r>
        <w:rPr>
          <w:rFonts w:hint="eastAsia" w:eastAsia="仿宋_GB2312"/>
          <w:color w:val="auto"/>
          <w:kern w:val="0"/>
          <w:sz w:val="24"/>
          <w:lang w:eastAsia="zh-CN"/>
        </w:rPr>
        <w:t>证券投资学A</w:t>
      </w:r>
      <w:r>
        <w:rPr>
          <w:rFonts w:eastAsia="仿宋_GB2312"/>
          <w:color w:val="auto"/>
          <w:kern w:val="0"/>
          <w:sz w:val="24"/>
        </w:rPr>
        <w:t>、</w:t>
      </w:r>
      <w:r>
        <w:rPr>
          <w:rFonts w:hint="eastAsia" w:eastAsia="仿宋_GB2312"/>
          <w:color w:val="auto"/>
          <w:kern w:val="0"/>
          <w:sz w:val="24"/>
          <w:lang w:eastAsia="zh-CN"/>
        </w:rPr>
        <w:t>金融数据分析A</w:t>
      </w:r>
      <w:r>
        <w:rPr>
          <w:rFonts w:eastAsia="仿宋_GB2312"/>
          <w:color w:val="auto"/>
          <w:kern w:val="0"/>
          <w:sz w:val="24"/>
        </w:rPr>
        <w:t>、金融风险管理、</w:t>
      </w:r>
      <w:r>
        <w:rPr>
          <w:rFonts w:hint="eastAsia" w:eastAsia="仿宋_GB2312"/>
          <w:color w:val="auto"/>
          <w:kern w:val="0"/>
          <w:sz w:val="24"/>
          <w:lang w:eastAsia="zh-CN"/>
        </w:rPr>
        <w:t>金融营销学A</w:t>
      </w:r>
      <w:r>
        <w:rPr>
          <w:rFonts w:eastAsia="仿宋_GB2312"/>
          <w:color w:val="auto"/>
          <w:kern w:val="0"/>
          <w:sz w:val="24"/>
        </w:rPr>
        <w:t>等</w:t>
      </w:r>
      <w:r>
        <w:rPr>
          <w:rFonts w:eastAsia="仿宋_GB2312"/>
          <w:color w:val="auto"/>
          <w:sz w:val="24"/>
        </w:rPr>
        <w:t>。</w:t>
      </w:r>
    </w:p>
    <w:p>
      <w:pPr>
        <w:adjustRightInd w:val="0"/>
        <w:spacing w:line="360" w:lineRule="auto"/>
        <w:ind w:firstLine="480" w:firstLineChars="200"/>
        <w:rPr>
          <w:rFonts w:eastAsia="仿宋_GB2312"/>
          <w:color w:val="auto"/>
          <w:sz w:val="24"/>
        </w:rPr>
      </w:pPr>
      <w:r>
        <w:rPr>
          <w:rFonts w:eastAsia="仿宋_GB2312"/>
          <w:color w:val="auto"/>
          <w:sz w:val="24"/>
        </w:rPr>
        <w:t>主要实践性教学环节：企业综合实训之财富规划与管理</w:t>
      </w:r>
      <w:r>
        <w:rPr>
          <w:rFonts w:eastAsia="仿宋_GB2312"/>
          <w:bCs/>
          <w:color w:val="auto"/>
          <w:sz w:val="24"/>
        </w:rPr>
        <w:t>、企业综合实训之数据分析与风控、企业综合实训之金融服务和保险营销、毕业实习、毕业设计（论文）等</w:t>
      </w:r>
      <w:r>
        <w:rPr>
          <w:rFonts w:eastAsia="仿宋_GB2312"/>
          <w:color w:val="auto"/>
          <w:sz w:val="24"/>
        </w:rPr>
        <w:t>。</w:t>
      </w:r>
    </w:p>
    <w:p>
      <w:pPr>
        <w:adjustRightInd w:val="0"/>
        <w:spacing w:line="360" w:lineRule="auto"/>
        <w:ind w:firstLine="482" w:firstLineChars="200"/>
        <w:rPr>
          <w:rFonts w:ascii="仿宋" w:hAnsi="仿宋" w:eastAsia="仿宋"/>
          <w:b/>
          <w:color w:val="auto"/>
          <w:sz w:val="24"/>
        </w:rPr>
      </w:pPr>
      <w:r>
        <w:rPr>
          <w:rFonts w:hint="eastAsia" w:ascii="仿宋" w:hAnsi="仿宋" w:eastAsia="仿宋"/>
          <w:b/>
          <w:color w:val="auto"/>
          <w:sz w:val="24"/>
        </w:rPr>
        <w:t>（三）</w:t>
      </w:r>
      <w:r>
        <w:rPr>
          <w:rFonts w:ascii="仿宋" w:hAnsi="仿宋" w:eastAsia="仿宋"/>
          <w:b/>
          <w:color w:val="auto"/>
          <w:sz w:val="24"/>
        </w:rPr>
        <w:t>课程体系及所占比例</w:t>
      </w:r>
    </w:p>
    <w:tbl>
      <w:tblPr>
        <w:tblStyle w:val="14"/>
        <w:tblW w:w="91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4"/>
        <w:gridCol w:w="1543"/>
        <w:gridCol w:w="1604"/>
        <w:gridCol w:w="839"/>
        <w:gridCol w:w="2870"/>
        <w:gridCol w:w="1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560" w:type="dxa"/>
            <w:gridSpan w:val="4"/>
            <w:vAlign w:val="center"/>
          </w:tcPr>
          <w:p>
            <w:pPr>
              <w:adjustRightInd w:val="0"/>
              <w:snapToGrid w:val="0"/>
              <w:jc w:val="center"/>
              <w:textAlignment w:val="center"/>
              <w:rPr>
                <w:rFonts w:eastAsia="仿宋_GB2312"/>
                <w:b/>
                <w:color w:val="auto"/>
                <w:szCs w:val="21"/>
              </w:rPr>
            </w:pPr>
            <w:r>
              <w:rPr>
                <w:rFonts w:eastAsia="仿宋_GB2312"/>
                <w:b/>
                <w:color w:val="auto"/>
                <w:szCs w:val="21"/>
              </w:rPr>
              <w:t>课程设置及学分分配</w:t>
            </w:r>
          </w:p>
        </w:tc>
        <w:tc>
          <w:tcPr>
            <w:tcW w:w="2870" w:type="dxa"/>
            <w:vAlign w:val="center"/>
          </w:tcPr>
          <w:p>
            <w:pPr>
              <w:adjustRightInd w:val="0"/>
              <w:snapToGrid w:val="0"/>
              <w:jc w:val="center"/>
              <w:textAlignment w:val="center"/>
              <w:rPr>
                <w:rFonts w:eastAsia="仿宋_GB2312"/>
                <w:b/>
                <w:color w:val="auto"/>
                <w:szCs w:val="21"/>
              </w:rPr>
            </w:pPr>
            <w:r>
              <w:rPr>
                <w:rFonts w:eastAsia="仿宋_GB2312"/>
                <w:b/>
                <w:color w:val="auto"/>
                <w:szCs w:val="21"/>
              </w:rPr>
              <w:t>占课内教学学分比例</w:t>
            </w:r>
          </w:p>
        </w:tc>
        <w:tc>
          <w:tcPr>
            <w:tcW w:w="1743" w:type="dxa"/>
            <w:vAlign w:val="center"/>
          </w:tcPr>
          <w:p>
            <w:pPr>
              <w:adjustRightInd w:val="0"/>
              <w:snapToGrid w:val="0"/>
              <w:jc w:val="center"/>
              <w:textAlignment w:val="center"/>
              <w:rPr>
                <w:rFonts w:eastAsia="仿宋_GB2312"/>
                <w:b/>
                <w:color w:val="auto"/>
                <w:szCs w:val="21"/>
              </w:rPr>
            </w:pPr>
            <w:r>
              <w:rPr>
                <w:rFonts w:eastAsia="仿宋_GB2312"/>
                <w:b/>
                <w:color w:val="auto"/>
                <w:szCs w:val="21"/>
              </w:rPr>
              <w:t>占总学分比例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4" w:type="dxa"/>
            <w:vMerge w:val="restart"/>
            <w:textDirection w:val="tbRlV"/>
            <w:vAlign w:val="center"/>
          </w:tcPr>
          <w:p>
            <w:pPr>
              <w:adjustRightInd w:val="0"/>
              <w:snapToGrid w:val="0"/>
              <w:ind w:left="113" w:right="113"/>
              <w:jc w:val="center"/>
              <w:textAlignment w:val="center"/>
              <w:rPr>
                <w:rFonts w:eastAsia="仿宋_GB2312"/>
                <w:color w:val="auto"/>
                <w:szCs w:val="21"/>
              </w:rPr>
            </w:pPr>
            <w:r>
              <w:rPr>
                <w:rFonts w:eastAsia="仿宋_GB2312"/>
                <w:color w:val="auto"/>
                <w:szCs w:val="21"/>
              </w:rPr>
              <w:t>课内教学</w:t>
            </w:r>
          </w:p>
        </w:tc>
        <w:tc>
          <w:tcPr>
            <w:tcW w:w="1543" w:type="dxa"/>
            <w:vMerge w:val="restart"/>
            <w:vAlign w:val="center"/>
          </w:tcPr>
          <w:p>
            <w:pPr>
              <w:adjustRightInd w:val="0"/>
              <w:snapToGrid w:val="0"/>
              <w:jc w:val="center"/>
              <w:textAlignment w:val="center"/>
              <w:rPr>
                <w:rFonts w:eastAsia="仿宋_GB2312"/>
                <w:color w:val="auto"/>
                <w:szCs w:val="21"/>
              </w:rPr>
            </w:pPr>
            <w:r>
              <w:rPr>
                <w:rFonts w:eastAsia="仿宋_GB2312"/>
                <w:color w:val="auto"/>
                <w:szCs w:val="21"/>
              </w:rPr>
              <w:t>必修课</w:t>
            </w:r>
          </w:p>
          <w:p>
            <w:pPr>
              <w:adjustRightInd w:val="0"/>
              <w:snapToGrid w:val="0"/>
              <w:jc w:val="center"/>
              <w:textAlignment w:val="center"/>
              <w:rPr>
                <w:rFonts w:eastAsia="仿宋_GB2312"/>
                <w:color w:val="auto"/>
                <w:szCs w:val="21"/>
              </w:rPr>
            </w:pPr>
            <w:r>
              <w:rPr>
                <w:rFonts w:eastAsia="仿宋_GB2312"/>
                <w:color w:val="auto"/>
                <w:szCs w:val="21"/>
              </w:rPr>
              <w:t>（学分）</w:t>
            </w:r>
          </w:p>
        </w:tc>
        <w:tc>
          <w:tcPr>
            <w:tcW w:w="1604" w:type="dxa"/>
            <w:vAlign w:val="center"/>
          </w:tcPr>
          <w:p>
            <w:pPr>
              <w:adjustRightInd w:val="0"/>
              <w:snapToGrid w:val="0"/>
              <w:jc w:val="center"/>
              <w:textAlignment w:val="center"/>
              <w:rPr>
                <w:rFonts w:eastAsia="仿宋_GB2312"/>
                <w:color w:val="auto"/>
                <w:szCs w:val="21"/>
              </w:rPr>
            </w:pPr>
            <w:r>
              <w:rPr>
                <w:rFonts w:eastAsia="仿宋_GB2312"/>
                <w:color w:val="auto"/>
                <w:szCs w:val="21"/>
              </w:rPr>
              <w:t>通识课程</w:t>
            </w:r>
          </w:p>
        </w:tc>
        <w:tc>
          <w:tcPr>
            <w:tcW w:w="839" w:type="dxa"/>
            <w:vAlign w:val="center"/>
          </w:tcPr>
          <w:p>
            <w:pPr>
              <w:adjustRightInd w:val="0"/>
              <w:snapToGrid w:val="0"/>
              <w:jc w:val="center"/>
              <w:textAlignment w:val="center"/>
              <w:rPr>
                <w:rFonts w:eastAsia="仿宋_GB2312"/>
                <w:color w:val="auto"/>
                <w:szCs w:val="21"/>
              </w:rPr>
            </w:pPr>
            <w:r>
              <w:rPr>
                <w:rFonts w:eastAsia="仿宋_GB2312"/>
                <w:color w:val="auto"/>
                <w:szCs w:val="21"/>
              </w:rPr>
              <w:t>31.5</w:t>
            </w:r>
          </w:p>
        </w:tc>
        <w:tc>
          <w:tcPr>
            <w:tcW w:w="2870" w:type="dxa"/>
            <w:tcBorders>
              <w:top w:val="nil"/>
              <w:left w:val="nil"/>
              <w:bottom w:val="single" w:color="auto" w:sz="8" w:space="0"/>
              <w:right w:val="single" w:color="auto" w:sz="8" w:space="0"/>
            </w:tcBorders>
            <w:vAlign w:val="center"/>
          </w:tcPr>
          <w:p>
            <w:pPr>
              <w:adjustRightInd w:val="0"/>
              <w:snapToGrid w:val="0"/>
              <w:jc w:val="center"/>
              <w:textAlignment w:val="center"/>
              <w:rPr>
                <w:rFonts w:eastAsia="仿宋_GB2312"/>
                <w:color w:val="auto"/>
                <w:szCs w:val="21"/>
              </w:rPr>
            </w:pPr>
            <w:r>
              <w:rPr>
                <w:rFonts w:eastAsia="仿宋_GB2312"/>
                <w:color w:val="auto"/>
                <w:szCs w:val="21"/>
              </w:rPr>
              <w:t>19%</w:t>
            </w:r>
          </w:p>
        </w:tc>
        <w:tc>
          <w:tcPr>
            <w:tcW w:w="1743" w:type="dxa"/>
            <w:vMerge w:val="restart"/>
            <w:tcBorders>
              <w:top w:val="single" w:color="auto" w:sz="8" w:space="0"/>
              <w:left w:val="single" w:color="auto" w:sz="8" w:space="0"/>
              <w:bottom w:val="single" w:color="000000" w:sz="8" w:space="0"/>
              <w:right w:val="single" w:color="auto" w:sz="8" w:space="0"/>
            </w:tcBorders>
            <w:vAlign w:val="center"/>
          </w:tcPr>
          <w:p>
            <w:pPr>
              <w:jc w:val="center"/>
              <w:rPr>
                <w:rFonts w:eastAsia="仿宋_GB2312"/>
                <w:color w:val="auto"/>
                <w:szCs w:val="21"/>
              </w:rPr>
            </w:pPr>
            <w:r>
              <w:rPr>
                <w:rFonts w:eastAsia="仿宋_GB2312"/>
                <w:color w:val="auto"/>
                <w:szCs w:val="21"/>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4" w:type="dxa"/>
            <w:vMerge w:val="continue"/>
            <w:vAlign w:val="center"/>
          </w:tcPr>
          <w:p>
            <w:pPr>
              <w:adjustRightInd w:val="0"/>
              <w:snapToGrid w:val="0"/>
              <w:jc w:val="center"/>
              <w:textAlignment w:val="center"/>
              <w:rPr>
                <w:rFonts w:eastAsia="仿宋_GB2312"/>
                <w:color w:val="auto"/>
                <w:szCs w:val="21"/>
              </w:rPr>
            </w:pPr>
          </w:p>
        </w:tc>
        <w:tc>
          <w:tcPr>
            <w:tcW w:w="1543" w:type="dxa"/>
            <w:vMerge w:val="continue"/>
            <w:vAlign w:val="center"/>
          </w:tcPr>
          <w:p>
            <w:pPr>
              <w:adjustRightInd w:val="0"/>
              <w:snapToGrid w:val="0"/>
              <w:jc w:val="center"/>
              <w:textAlignment w:val="center"/>
              <w:rPr>
                <w:rFonts w:eastAsia="仿宋_GB2312"/>
                <w:color w:val="auto"/>
                <w:szCs w:val="21"/>
              </w:rPr>
            </w:pPr>
          </w:p>
        </w:tc>
        <w:tc>
          <w:tcPr>
            <w:tcW w:w="1604" w:type="dxa"/>
            <w:vAlign w:val="center"/>
          </w:tcPr>
          <w:p>
            <w:pPr>
              <w:adjustRightInd w:val="0"/>
              <w:snapToGrid w:val="0"/>
              <w:jc w:val="center"/>
              <w:textAlignment w:val="center"/>
              <w:rPr>
                <w:rFonts w:eastAsia="仿宋_GB2312"/>
                <w:color w:val="auto"/>
                <w:szCs w:val="21"/>
              </w:rPr>
            </w:pPr>
            <w:r>
              <w:rPr>
                <w:rFonts w:eastAsia="仿宋_GB2312"/>
                <w:color w:val="auto"/>
                <w:szCs w:val="21"/>
              </w:rPr>
              <w:t>学科（专业）基础课程</w:t>
            </w:r>
          </w:p>
        </w:tc>
        <w:tc>
          <w:tcPr>
            <w:tcW w:w="839" w:type="dxa"/>
            <w:vAlign w:val="center"/>
          </w:tcPr>
          <w:p>
            <w:pPr>
              <w:adjustRightInd w:val="0"/>
              <w:snapToGrid w:val="0"/>
              <w:jc w:val="center"/>
              <w:textAlignment w:val="center"/>
              <w:rPr>
                <w:rFonts w:eastAsia="仿宋_GB2312"/>
                <w:color w:val="auto"/>
                <w:szCs w:val="21"/>
              </w:rPr>
            </w:pPr>
            <w:r>
              <w:rPr>
                <w:rFonts w:eastAsia="仿宋_GB2312"/>
                <w:color w:val="auto"/>
                <w:szCs w:val="21"/>
              </w:rPr>
              <w:t>38.0</w:t>
            </w:r>
          </w:p>
        </w:tc>
        <w:tc>
          <w:tcPr>
            <w:tcW w:w="2870" w:type="dxa"/>
            <w:tcBorders>
              <w:top w:val="nil"/>
              <w:left w:val="nil"/>
              <w:bottom w:val="single" w:color="auto" w:sz="8" w:space="0"/>
              <w:right w:val="single" w:color="auto" w:sz="8" w:space="0"/>
            </w:tcBorders>
            <w:vAlign w:val="center"/>
          </w:tcPr>
          <w:p>
            <w:pPr>
              <w:adjustRightInd w:val="0"/>
              <w:snapToGrid w:val="0"/>
              <w:jc w:val="center"/>
              <w:textAlignment w:val="center"/>
              <w:rPr>
                <w:rFonts w:eastAsia="仿宋_GB2312"/>
                <w:color w:val="auto"/>
                <w:szCs w:val="21"/>
              </w:rPr>
            </w:pPr>
            <w:r>
              <w:rPr>
                <w:rFonts w:eastAsia="仿宋_GB2312"/>
                <w:color w:val="auto"/>
                <w:szCs w:val="21"/>
              </w:rPr>
              <w:t>23%</w:t>
            </w:r>
          </w:p>
        </w:tc>
        <w:tc>
          <w:tcPr>
            <w:tcW w:w="1743" w:type="dxa"/>
            <w:vMerge w:val="continue"/>
            <w:tcBorders>
              <w:top w:val="single" w:color="auto" w:sz="8" w:space="0"/>
              <w:left w:val="single" w:color="auto" w:sz="8" w:space="0"/>
              <w:bottom w:val="single" w:color="000000" w:sz="8" w:space="0"/>
              <w:right w:val="single" w:color="auto" w:sz="8" w:space="0"/>
            </w:tcBorders>
            <w:vAlign w:val="center"/>
          </w:tcPr>
          <w:p>
            <w:pPr>
              <w:adjustRightInd w:val="0"/>
              <w:snapToGrid w:val="0"/>
              <w:jc w:val="center"/>
              <w:textAlignment w:val="center"/>
              <w:rPr>
                <w:rFonts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4" w:type="dxa"/>
            <w:vMerge w:val="continue"/>
            <w:vAlign w:val="center"/>
          </w:tcPr>
          <w:p>
            <w:pPr>
              <w:adjustRightInd w:val="0"/>
              <w:snapToGrid w:val="0"/>
              <w:jc w:val="center"/>
              <w:textAlignment w:val="center"/>
              <w:rPr>
                <w:rFonts w:eastAsia="仿宋_GB2312"/>
                <w:color w:val="auto"/>
                <w:szCs w:val="21"/>
              </w:rPr>
            </w:pPr>
          </w:p>
        </w:tc>
        <w:tc>
          <w:tcPr>
            <w:tcW w:w="1543" w:type="dxa"/>
            <w:vMerge w:val="continue"/>
            <w:vAlign w:val="center"/>
          </w:tcPr>
          <w:p>
            <w:pPr>
              <w:adjustRightInd w:val="0"/>
              <w:snapToGrid w:val="0"/>
              <w:jc w:val="center"/>
              <w:textAlignment w:val="center"/>
              <w:rPr>
                <w:rFonts w:eastAsia="仿宋_GB2312"/>
                <w:color w:val="auto"/>
                <w:szCs w:val="21"/>
              </w:rPr>
            </w:pPr>
          </w:p>
        </w:tc>
        <w:tc>
          <w:tcPr>
            <w:tcW w:w="1604" w:type="dxa"/>
            <w:vAlign w:val="center"/>
          </w:tcPr>
          <w:p>
            <w:pPr>
              <w:adjustRightInd w:val="0"/>
              <w:snapToGrid w:val="0"/>
              <w:jc w:val="center"/>
              <w:textAlignment w:val="center"/>
              <w:rPr>
                <w:rFonts w:eastAsia="仿宋_GB2312"/>
                <w:color w:val="auto"/>
                <w:szCs w:val="21"/>
              </w:rPr>
            </w:pPr>
            <w:r>
              <w:rPr>
                <w:rFonts w:eastAsia="仿宋_GB2312"/>
                <w:color w:val="auto"/>
                <w:szCs w:val="21"/>
              </w:rPr>
              <w:t>专业课程</w:t>
            </w:r>
          </w:p>
        </w:tc>
        <w:tc>
          <w:tcPr>
            <w:tcW w:w="839" w:type="dxa"/>
            <w:vAlign w:val="center"/>
          </w:tcPr>
          <w:p>
            <w:pPr>
              <w:adjustRightInd w:val="0"/>
              <w:snapToGrid w:val="0"/>
              <w:jc w:val="center"/>
              <w:textAlignment w:val="center"/>
              <w:rPr>
                <w:rFonts w:eastAsia="仿宋_GB2312"/>
                <w:color w:val="auto"/>
                <w:szCs w:val="21"/>
              </w:rPr>
            </w:pPr>
            <w:r>
              <w:rPr>
                <w:rFonts w:eastAsia="仿宋_GB2312"/>
                <w:color w:val="auto"/>
                <w:szCs w:val="21"/>
              </w:rPr>
              <w:t>55.5</w:t>
            </w:r>
          </w:p>
        </w:tc>
        <w:tc>
          <w:tcPr>
            <w:tcW w:w="2870" w:type="dxa"/>
            <w:tcBorders>
              <w:top w:val="nil"/>
              <w:left w:val="nil"/>
              <w:bottom w:val="single" w:color="auto" w:sz="8" w:space="0"/>
              <w:right w:val="single" w:color="auto" w:sz="8" w:space="0"/>
            </w:tcBorders>
            <w:vAlign w:val="center"/>
          </w:tcPr>
          <w:p>
            <w:pPr>
              <w:adjustRightInd w:val="0"/>
              <w:snapToGrid w:val="0"/>
              <w:jc w:val="center"/>
              <w:textAlignment w:val="center"/>
              <w:rPr>
                <w:rFonts w:eastAsia="仿宋_GB2312"/>
                <w:color w:val="auto"/>
                <w:szCs w:val="21"/>
              </w:rPr>
            </w:pPr>
            <w:r>
              <w:rPr>
                <w:rFonts w:eastAsia="仿宋_GB2312"/>
                <w:color w:val="auto"/>
                <w:szCs w:val="21"/>
              </w:rPr>
              <w:t>33%</w:t>
            </w:r>
          </w:p>
        </w:tc>
        <w:tc>
          <w:tcPr>
            <w:tcW w:w="1743" w:type="dxa"/>
            <w:vMerge w:val="continue"/>
            <w:tcBorders>
              <w:top w:val="single" w:color="auto" w:sz="8" w:space="0"/>
              <w:left w:val="single" w:color="auto" w:sz="8" w:space="0"/>
              <w:bottom w:val="single" w:color="000000" w:sz="8" w:space="0"/>
              <w:right w:val="single" w:color="auto" w:sz="8" w:space="0"/>
            </w:tcBorders>
            <w:vAlign w:val="center"/>
          </w:tcPr>
          <w:p>
            <w:pPr>
              <w:adjustRightInd w:val="0"/>
              <w:snapToGrid w:val="0"/>
              <w:jc w:val="center"/>
              <w:textAlignment w:val="center"/>
              <w:rPr>
                <w:rFonts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4" w:type="dxa"/>
            <w:vMerge w:val="continue"/>
            <w:vAlign w:val="center"/>
          </w:tcPr>
          <w:p>
            <w:pPr>
              <w:adjustRightInd w:val="0"/>
              <w:snapToGrid w:val="0"/>
              <w:jc w:val="center"/>
              <w:textAlignment w:val="center"/>
              <w:rPr>
                <w:rFonts w:eastAsia="仿宋_GB2312"/>
                <w:color w:val="auto"/>
                <w:szCs w:val="21"/>
              </w:rPr>
            </w:pPr>
          </w:p>
        </w:tc>
        <w:tc>
          <w:tcPr>
            <w:tcW w:w="1543" w:type="dxa"/>
            <w:vMerge w:val="restart"/>
            <w:vAlign w:val="center"/>
          </w:tcPr>
          <w:p>
            <w:pPr>
              <w:adjustRightInd w:val="0"/>
              <w:snapToGrid w:val="0"/>
              <w:jc w:val="center"/>
              <w:textAlignment w:val="center"/>
              <w:rPr>
                <w:rFonts w:eastAsia="仿宋_GB2312"/>
                <w:color w:val="auto"/>
                <w:szCs w:val="21"/>
              </w:rPr>
            </w:pPr>
            <w:r>
              <w:rPr>
                <w:rFonts w:eastAsia="仿宋_GB2312"/>
                <w:color w:val="auto"/>
                <w:szCs w:val="21"/>
              </w:rPr>
              <w:t>选修课</w:t>
            </w:r>
          </w:p>
          <w:p>
            <w:pPr>
              <w:adjustRightInd w:val="0"/>
              <w:snapToGrid w:val="0"/>
              <w:jc w:val="center"/>
              <w:textAlignment w:val="center"/>
              <w:rPr>
                <w:rFonts w:eastAsia="仿宋_GB2312"/>
                <w:color w:val="auto"/>
                <w:szCs w:val="21"/>
              </w:rPr>
            </w:pPr>
            <w:r>
              <w:rPr>
                <w:rFonts w:eastAsia="仿宋_GB2312"/>
                <w:color w:val="auto"/>
                <w:szCs w:val="21"/>
              </w:rPr>
              <w:t>（12学分）</w:t>
            </w:r>
          </w:p>
        </w:tc>
        <w:tc>
          <w:tcPr>
            <w:tcW w:w="1604" w:type="dxa"/>
            <w:vAlign w:val="center"/>
          </w:tcPr>
          <w:p>
            <w:pPr>
              <w:adjustRightInd w:val="0"/>
              <w:snapToGrid w:val="0"/>
              <w:jc w:val="center"/>
              <w:textAlignment w:val="center"/>
              <w:rPr>
                <w:rFonts w:eastAsia="仿宋_GB2312"/>
                <w:color w:val="auto"/>
                <w:szCs w:val="21"/>
              </w:rPr>
            </w:pPr>
            <w:r>
              <w:rPr>
                <w:rFonts w:eastAsia="仿宋_GB2312"/>
                <w:color w:val="auto"/>
                <w:szCs w:val="21"/>
              </w:rPr>
              <w:t>通识选修课程</w:t>
            </w:r>
          </w:p>
        </w:tc>
        <w:tc>
          <w:tcPr>
            <w:tcW w:w="839" w:type="dxa"/>
            <w:vAlign w:val="center"/>
          </w:tcPr>
          <w:p>
            <w:pPr>
              <w:adjustRightInd w:val="0"/>
              <w:snapToGrid w:val="0"/>
              <w:jc w:val="center"/>
              <w:textAlignment w:val="center"/>
              <w:rPr>
                <w:rFonts w:eastAsia="仿宋_GB2312"/>
                <w:color w:val="auto"/>
                <w:szCs w:val="21"/>
              </w:rPr>
            </w:pPr>
            <w:r>
              <w:rPr>
                <w:rFonts w:eastAsia="仿宋_GB2312"/>
                <w:color w:val="auto"/>
                <w:szCs w:val="21"/>
              </w:rPr>
              <w:t>12.0</w:t>
            </w:r>
          </w:p>
        </w:tc>
        <w:tc>
          <w:tcPr>
            <w:tcW w:w="2870" w:type="dxa"/>
            <w:tcBorders>
              <w:top w:val="nil"/>
              <w:left w:val="nil"/>
              <w:bottom w:val="single" w:color="auto" w:sz="8" w:space="0"/>
              <w:right w:val="single" w:color="auto" w:sz="8" w:space="0"/>
            </w:tcBorders>
            <w:vAlign w:val="center"/>
          </w:tcPr>
          <w:p>
            <w:pPr>
              <w:adjustRightInd w:val="0"/>
              <w:snapToGrid w:val="0"/>
              <w:jc w:val="center"/>
              <w:textAlignment w:val="center"/>
              <w:rPr>
                <w:rFonts w:eastAsia="仿宋_GB2312"/>
                <w:color w:val="auto"/>
                <w:szCs w:val="21"/>
              </w:rPr>
            </w:pPr>
            <w:r>
              <w:rPr>
                <w:rFonts w:eastAsia="仿宋_GB2312"/>
                <w:color w:val="auto"/>
                <w:szCs w:val="21"/>
              </w:rPr>
              <w:t>7%</w:t>
            </w:r>
          </w:p>
        </w:tc>
        <w:tc>
          <w:tcPr>
            <w:tcW w:w="1743" w:type="dxa"/>
            <w:vMerge w:val="restart"/>
            <w:tcBorders>
              <w:top w:val="nil"/>
              <w:left w:val="single" w:color="auto" w:sz="8" w:space="0"/>
              <w:bottom w:val="single" w:color="000000" w:sz="8" w:space="0"/>
              <w:right w:val="single" w:color="auto" w:sz="8" w:space="0"/>
            </w:tcBorders>
            <w:vAlign w:val="center"/>
          </w:tcPr>
          <w:p>
            <w:pPr>
              <w:jc w:val="center"/>
              <w:rPr>
                <w:rFonts w:eastAsia="仿宋_GB2312"/>
                <w:color w:val="auto"/>
                <w:szCs w:val="21"/>
              </w:rPr>
            </w:pPr>
            <w:r>
              <w:rPr>
                <w:rFonts w:eastAsia="仿宋_GB2312"/>
                <w:color w:val="auto"/>
                <w:szCs w:val="21"/>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4" w:type="dxa"/>
            <w:vMerge w:val="continue"/>
            <w:vAlign w:val="center"/>
          </w:tcPr>
          <w:p>
            <w:pPr>
              <w:adjustRightInd w:val="0"/>
              <w:snapToGrid w:val="0"/>
              <w:jc w:val="center"/>
              <w:textAlignment w:val="center"/>
              <w:rPr>
                <w:rFonts w:eastAsia="仿宋_GB2312"/>
                <w:color w:val="auto"/>
                <w:szCs w:val="21"/>
              </w:rPr>
            </w:pPr>
          </w:p>
        </w:tc>
        <w:tc>
          <w:tcPr>
            <w:tcW w:w="1543" w:type="dxa"/>
            <w:vMerge w:val="continue"/>
            <w:vAlign w:val="center"/>
          </w:tcPr>
          <w:p>
            <w:pPr>
              <w:adjustRightInd w:val="0"/>
              <w:snapToGrid w:val="0"/>
              <w:jc w:val="center"/>
              <w:textAlignment w:val="center"/>
              <w:rPr>
                <w:rFonts w:eastAsia="仿宋_GB2312"/>
                <w:color w:val="auto"/>
                <w:szCs w:val="21"/>
              </w:rPr>
            </w:pPr>
          </w:p>
        </w:tc>
        <w:tc>
          <w:tcPr>
            <w:tcW w:w="1604" w:type="dxa"/>
            <w:vAlign w:val="center"/>
          </w:tcPr>
          <w:p>
            <w:pPr>
              <w:adjustRightInd w:val="0"/>
              <w:snapToGrid w:val="0"/>
              <w:jc w:val="center"/>
              <w:textAlignment w:val="center"/>
              <w:rPr>
                <w:rFonts w:eastAsia="仿宋_GB2312"/>
                <w:color w:val="auto"/>
                <w:szCs w:val="21"/>
              </w:rPr>
            </w:pPr>
            <w:r>
              <w:rPr>
                <w:rFonts w:eastAsia="仿宋_GB2312"/>
                <w:color w:val="auto"/>
                <w:szCs w:val="21"/>
              </w:rPr>
              <w:t>专业拓展课程</w:t>
            </w:r>
          </w:p>
        </w:tc>
        <w:tc>
          <w:tcPr>
            <w:tcW w:w="839" w:type="dxa"/>
            <w:vAlign w:val="center"/>
          </w:tcPr>
          <w:p>
            <w:pPr>
              <w:adjustRightInd w:val="0"/>
              <w:snapToGrid w:val="0"/>
              <w:jc w:val="center"/>
              <w:textAlignment w:val="center"/>
              <w:rPr>
                <w:rFonts w:eastAsia="仿宋_GB2312"/>
                <w:color w:val="auto"/>
                <w:szCs w:val="21"/>
              </w:rPr>
            </w:pPr>
            <w:r>
              <w:rPr>
                <w:rFonts w:eastAsia="仿宋_GB2312"/>
                <w:color w:val="auto"/>
                <w:szCs w:val="21"/>
              </w:rPr>
              <w:t>0</w:t>
            </w:r>
          </w:p>
        </w:tc>
        <w:tc>
          <w:tcPr>
            <w:tcW w:w="2870" w:type="dxa"/>
            <w:tcBorders>
              <w:top w:val="nil"/>
              <w:left w:val="nil"/>
              <w:bottom w:val="single" w:color="auto" w:sz="8" w:space="0"/>
              <w:right w:val="single" w:color="auto" w:sz="8" w:space="0"/>
            </w:tcBorders>
            <w:vAlign w:val="center"/>
          </w:tcPr>
          <w:p>
            <w:pPr>
              <w:adjustRightInd w:val="0"/>
              <w:snapToGrid w:val="0"/>
              <w:jc w:val="center"/>
              <w:textAlignment w:val="center"/>
              <w:rPr>
                <w:rFonts w:eastAsia="仿宋_GB2312"/>
                <w:color w:val="auto"/>
                <w:szCs w:val="21"/>
              </w:rPr>
            </w:pPr>
            <w:r>
              <w:rPr>
                <w:rFonts w:eastAsia="仿宋_GB2312"/>
                <w:color w:val="auto"/>
                <w:szCs w:val="21"/>
              </w:rPr>
              <w:t>0%</w:t>
            </w:r>
          </w:p>
        </w:tc>
        <w:tc>
          <w:tcPr>
            <w:tcW w:w="1743" w:type="dxa"/>
            <w:vMerge w:val="continue"/>
            <w:tcBorders>
              <w:top w:val="nil"/>
              <w:left w:val="single" w:color="auto" w:sz="8" w:space="0"/>
              <w:bottom w:val="single" w:color="000000" w:sz="8" w:space="0"/>
              <w:right w:val="single" w:color="auto" w:sz="8" w:space="0"/>
            </w:tcBorders>
            <w:vAlign w:val="center"/>
          </w:tcPr>
          <w:p>
            <w:pPr>
              <w:adjustRightInd w:val="0"/>
              <w:snapToGrid w:val="0"/>
              <w:jc w:val="center"/>
              <w:textAlignment w:val="center"/>
              <w:rPr>
                <w:rFonts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721" w:type="dxa"/>
            <w:gridSpan w:val="3"/>
            <w:vAlign w:val="center"/>
          </w:tcPr>
          <w:p>
            <w:pPr>
              <w:adjustRightInd w:val="0"/>
              <w:snapToGrid w:val="0"/>
              <w:jc w:val="center"/>
              <w:textAlignment w:val="center"/>
              <w:rPr>
                <w:rFonts w:eastAsia="仿宋_GB2312"/>
                <w:color w:val="auto"/>
                <w:szCs w:val="21"/>
              </w:rPr>
            </w:pPr>
            <w:r>
              <w:rPr>
                <w:rFonts w:eastAsia="仿宋_GB2312"/>
                <w:color w:val="auto"/>
                <w:szCs w:val="21"/>
              </w:rPr>
              <w:t>实践教学</w:t>
            </w:r>
          </w:p>
        </w:tc>
        <w:tc>
          <w:tcPr>
            <w:tcW w:w="839" w:type="dxa"/>
            <w:vAlign w:val="center"/>
          </w:tcPr>
          <w:p>
            <w:pPr>
              <w:adjustRightInd w:val="0"/>
              <w:snapToGrid w:val="0"/>
              <w:jc w:val="center"/>
              <w:textAlignment w:val="center"/>
              <w:rPr>
                <w:rFonts w:eastAsia="仿宋_GB2312"/>
                <w:color w:val="auto"/>
                <w:szCs w:val="21"/>
              </w:rPr>
            </w:pPr>
            <w:r>
              <w:rPr>
                <w:rFonts w:eastAsia="仿宋_GB2312"/>
                <w:color w:val="auto"/>
                <w:szCs w:val="21"/>
              </w:rPr>
              <w:t>30</w:t>
            </w:r>
          </w:p>
        </w:tc>
        <w:tc>
          <w:tcPr>
            <w:tcW w:w="4613" w:type="dxa"/>
            <w:gridSpan w:val="2"/>
            <w:tcBorders>
              <w:top w:val="nil"/>
              <w:left w:val="nil"/>
              <w:bottom w:val="single" w:color="auto" w:sz="8" w:space="0"/>
              <w:right w:val="single" w:color="auto" w:sz="8" w:space="0"/>
            </w:tcBorders>
            <w:vAlign w:val="center"/>
          </w:tcPr>
          <w:p>
            <w:pPr>
              <w:widowControl/>
              <w:jc w:val="center"/>
              <w:rPr>
                <w:rFonts w:eastAsia="仿宋_GB2312"/>
                <w:color w:val="auto"/>
                <w:kern w:val="0"/>
                <w:szCs w:val="21"/>
              </w:rPr>
            </w:pPr>
            <w:r>
              <w:rPr>
                <w:rFonts w:eastAsia="仿宋_GB2312"/>
                <w:color w:val="auto"/>
                <w:szCs w:val="21"/>
              </w:rPr>
              <w:t>18%（实验实践共46学分，占比28%）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721" w:type="dxa"/>
            <w:gridSpan w:val="3"/>
            <w:vAlign w:val="center"/>
          </w:tcPr>
          <w:p>
            <w:pPr>
              <w:adjustRightInd w:val="0"/>
              <w:snapToGrid w:val="0"/>
              <w:jc w:val="center"/>
              <w:textAlignment w:val="center"/>
              <w:rPr>
                <w:rFonts w:eastAsia="仿宋_GB2312"/>
                <w:color w:val="auto"/>
                <w:szCs w:val="21"/>
              </w:rPr>
            </w:pPr>
            <w:r>
              <w:rPr>
                <w:rFonts w:eastAsia="仿宋_GB2312"/>
                <w:color w:val="auto"/>
                <w:szCs w:val="21"/>
              </w:rPr>
              <w:t>毕业总学分</w:t>
            </w:r>
          </w:p>
        </w:tc>
        <w:tc>
          <w:tcPr>
            <w:tcW w:w="839" w:type="dxa"/>
            <w:vAlign w:val="center"/>
          </w:tcPr>
          <w:p>
            <w:pPr>
              <w:adjustRightInd w:val="0"/>
              <w:snapToGrid w:val="0"/>
              <w:jc w:val="center"/>
              <w:textAlignment w:val="center"/>
              <w:rPr>
                <w:rFonts w:eastAsia="仿宋_GB2312"/>
                <w:color w:val="auto"/>
                <w:szCs w:val="21"/>
              </w:rPr>
            </w:pPr>
            <w:r>
              <w:rPr>
                <w:rFonts w:eastAsia="仿宋_GB2312"/>
                <w:color w:val="auto"/>
                <w:szCs w:val="21"/>
              </w:rPr>
              <w:t>167</w:t>
            </w:r>
          </w:p>
        </w:tc>
        <w:tc>
          <w:tcPr>
            <w:tcW w:w="4613" w:type="dxa"/>
            <w:gridSpan w:val="2"/>
            <w:tcBorders>
              <w:top w:val="nil"/>
              <w:left w:val="nil"/>
              <w:bottom w:val="single" w:color="auto" w:sz="8" w:space="0"/>
              <w:right w:val="single" w:color="auto" w:sz="8" w:space="0"/>
            </w:tcBorders>
            <w:vAlign w:val="center"/>
          </w:tcPr>
          <w:p>
            <w:pPr>
              <w:jc w:val="center"/>
              <w:rPr>
                <w:rFonts w:eastAsia="仿宋_GB2312"/>
                <w:color w:val="auto"/>
                <w:szCs w:val="21"/>
              </w:rPr>
            </w:pPr>
            <w:r>
              <w:rPr>
                <w:rFonts w:eastAsia="仿宋_GB2312"/>
                <w:color w:val="auto"/>
                <w:szCs w:val="21"/>
              </w:rPr>
              <w:t>100%</w:t>
            </w:r>
          </w:p>
        </w:tc>
      </w:tr>
    </w:tbl>
    <w:p>
      <w:pPr>
        <w:adjustRightInd w:val="0"/>
        <w:spacing w:line="600" w:lineRule="exact"/>
        <w:ind w:firstLine="560" w:firstLineChars="200"/>
        <w:rPr>
          <w:rFonts w:eastAsia="黑体"/>
          <w:bCs/>
          <w:color w:val="auto"/>
          <w:sz w:val="28"/>
          <w:szCs w:val="28"/>
        </w:rPr>
      </w:pPr>
      <w:r>
        <w:rPr>
          <w:rFonts w:eastAsia="黑体"/>
          <w:bCs/>
          <w:color w:val="auto"/>
          <w:sz w:val="28"/>
          <w:szCs w:val="28"/>
        </w:rPr>
        <w:t>五、学制、修业年限与学位授予</w:t>
      </w:r>
    </w:p>
    <w:p>
      <w:pPr>
        <w:adjustRightInd w:val="0"/>
        <w:spacing w:line="600" w:lineRule="exact"/>
        <w:ind w:firstLine="480" w:firstLineChars="200"/>
        <w:rPr>
          <w:rFonts w:eastAsia="仿宋_GB2312"/>
          <w:color w:val="auto"/>
          <w:sz w:val="24"/>
        </w:rPr>
      </w:pPr>
      <w:r>
        <w:rPr>
          <w:rFonts w:eastAsia="仿宋_GB2312"/>
          <w:color w:val="auto"/>
          <w:sz w:val="24"/>
        </w:rPr>
        <w:t>学制：4年</w:t>
      </w:r>
      <w:r>
        <w:rPr>
          <w:rFonts w:hint="eastAsia" w:eastAsia="仿宋_GB2312"/>
          <w:color w:val="auto"/>
          <w:sz w:val="24"/>
        </w:rPr>
        <w:t>。</w:t>
      </w:r>
      <w:r>
        <w:rPr>
          <w:rFonts w:eastAsia="仿宋_GB2312"/>
          <w:color w:val="auto"/>
          <w:sz w:val="24"/>
        </w:rPr>
        <w:t>修业年限：3-8年。</w:t>
      </w:r>
    </w:p>
    <w:p>
      <w:pPr>
        <w:adjustRightInd w:val="0"/>
        <w:spacing w:line="600" w:lineRule="exact"/>
        <w:ind w:firstLine="480" w:firstLineChars="200"/>
        <w:rPr>
          <w:rFonts w:eastAsia="仿宋_GB2312"/>
          <w:color w:val="auto"/>
          <w:sz w:val="24"/>
        </w:rPr>
      </w:pPr>
      <w:r>
        <w:rPr>
          <w:rFonts w:eastAsia="仿宋_GB2312"/>
          <w:color w:val="auto"/>
          <w:sz w:val="24"/>
        </w:rPr>
        <w:t>授予学位：符合国家学位规定和青岛农业大学学位授予条件者，</w:t>
      </w:r>
      <w:r>
        <w:rPr>
          <w:rFonts w:hint="eastAsia" w:eastAsia="仿宋_GB2312"/>
          <w:color w:val="auto"/>
          <w:sz w:val="24"/>
        </w:rPr>
        <w:t>授予</w:t>
      </w:r>
      <w:r>
        <w:rPr>
          <w:rFonts w:eastAsia="仿宋_GB2312"/>
          <w:color w:val="auto"/>
          <w:sz w:val="24"/>
        </w:rPr>
        <w:t>经济学学士</w:t>
      </w:r>
      <w:r>
        <w:rPr>
          <w:rFonts w:hint="eastAsia" w:eastAsia="仿宋_GB2312"/>
          <w:color w:val="auto"/>
          <w:sz w:val="24"/>
        </w:rPr>
        <w:t>学位</w:t>
      </w:r>
      <w:r>
        <w:rPr>
          <w:rFonts w:eastAsia="仿宋_GB2312"/>
          <w:color w:val="auto"/>
          <w:sz w:val="24"/>
        </w:rPr>
        <w:t>。</w:t>
      </w:r>
    </w:p>
    <w:p>
      <w:pPr>
        <w:adjustRightInd w:val="0"/>
        <w:spacing w:after="120" w:afterLines="50" w:line="600" w:lineRule="exact"/>
        <w:ind w:firstLine="560" w:firstLineChars="200"/>
        <w:rPr>
          <w:rFonts w:eastAsia="黑体"/>
          <w:bCs/>
          <w:color w:val="auto"/>
          <w:sz w:val="30"/>
          <w:szCs w:val="30"/>
        </w:rPr>
      </w:pPr>
      <w:r>
        <w:rPr>
          <w:rFonts w:eastAsia="黑体"/>
          <w:bCs/>
          <w:color w:val="auto"/>
          <w:sz w:val="28"/>
          <w:szCs w:val="28"/>
        </w:rPr>
        <w:t>六、课程类型与基本要</w:t>
      </w:r>
      <w:r>
        <w:rPr>
          <w:rFonts w:eastAsia="黑体"/>
          <w:bCs/>
          <w:color w:val="auto"/>
          <w:sz w:val="30"/>
          <w:szCs w:val="30"/>
        </w:rPr>
        <w:t>求</w:t>
      </w:r>
    </w:p>
    <w:tbl>
      <w:tblPr>
        <w:tblStyle w:val="14"/>
        <w:tblW w:w="9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8"/>
        <w:gridCol w:w="1110"/>
        <w:gridCol w:w="671"/>
        <w:gridCol w:w="6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48" w:type="dxa"/>
            <w:vAlign w:val="center"/>
          </w:tcPr>
          <w:p>
            <w:pPr>
              <w:spacing w:line="320" w:lineRule="exact"/>
              <w:ind w:firstLine="42" w:firstLineChars="14"/>
              <w:jc w:val="center"/>
              <w:rPr>
                <w:rFonts w:eastAsia="仿宋_GB2312"/>
                <w:b/>
                <w:bCs/>
                <w:color w:val="auto"/>
                <w:szCs w:val="21"/>
              </w:rPr>
            </w:pPr>
            <w:r>
              <w:rPr>
                <w:rFonts w:eastAsia="仿宋_GB2312"/>
                <w:bCs/>
                <w:color w:val="auto"/>
                <w:sz w:val="30"/>
                <w:szCs w:val="30"/>
              </w:rPr>
              <w:br w:type="page"/>
            </w:r>
            <w:r>
              <w:rPr>
                <w:rFonts w:eastAsia="仿宋_GB2312"/>
                <w:b/>
                <w:bCs/>
                <w:color w:val="auto"/>
                <w:szCs w:val="21"/>
              </w:rPr>
              <w:t>课程类型</w:t>
            </w:r>
          </w:p>
        </w:tc>
        <w:tc>
          <w:tcPr>
            <w:tcW w:w="1110" w:type="dxa"/>
            <w:vAlign w:val="center"/>
          </w:tcPr>
          <w:p>
            <w:pPr>
              <w:spacing w:line="320" w:lineRule="exact"/>
              <w:ind w:firstLine="30" w:firstLineChars="14"/>
              <w:jc w:val="center"/>
              <w:rPr>
                <w:rFonts w:eastAsia="仿宋_GB2312"/>
                <w:b/>
                <w:bCs/>
                <w:color w:val="auto"/>
                <w:szCs w:val="21"/>
              </w:rPr>
            </w:pPr>
            <w:r>
              <w:rPr>
                <w:rFonts w:eastAsia="仿宋_GB2312"/>
                <w:b/>
                <w:bCs/>
                <w:color w:val="auto"/>
                <w:szCs w:val="21"/>
              </w:rPr>
              <w:t>课程属性</w:t>
            </w:r>
          </w:p>
        </w:tc>
        <w:tc>
          <w:tcPr>
            <w:tcW w:w="671" w:type="dxa"/>
            <w:vAlign w:val="center"/>
          </w:tcPr>
          <w:p>
            <w:pPr>
              <w:spacing w:line="320" w:lineRule="exact"/>
              <w:ind w:firstLine="30" w:firstLineChars="14"/>
              <w:jc w:val="center"/>
              <w:rPr>
                <w:rFonts w:eastAsia="仿宋_GB2312"/>
                <w:b/>
                <w:bCs/>
                <w:color w:val="auto"/>
                <w:szCs w:val="21"/>
              </w:rPr>
            </w:pPr>
            <w:r>
              <w:rPr>
                <w:rFonts w:eastAsia="仿宋_GB2312"/>
                <w:b/>
                <w:bCs/>
                <w:color w:val="auto"/>
                <w:szCs w:val="21"/>
              </w:rPr>
              <w:t>学分</w:t>
            </w:r>
          </w:p>
        </w:tc>
        <w:tc>
          <w:tcPr>
            <w:tcW w:w="6344" w:type="dxa"/>
            <w:vAlign w:val="center"/>
          </w:tcPr>
          <w:p>
            <w:pPr>
              <w:spacing w:line="320" w:lineRule="exact"/>
              <w:ind w:firstLine="474" w:firstLineChars="225"/>
              <w:jc w:val="center"/>
              <w:rPr>
                <w:rFonts w:eastAsia="仿宋_GB2312"/>
                <w:b/>
                <w:bCs/>
                <w:color w:val="auto"/>
                <w:szCs w:val="21"/>
              </w:rPr>
            </w:pPr>
            <w:r>
              <w:rPr>
                <w:rFonts w:eastAsia="仿宋_GB2312"/>
                <w:b/>
                <w:bCs/>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2" w:hRule="atLeast"/>
        </w:trPr>
        <w:tc>
          <w:tcPr>
            <w:tcW w:w="1048" w:type="dxa"/>
            <w:vMerge w:val="restart"/>
            <w:vAlign w:val="center"/>
          </w:tcPr>
          <w:p>
            <w:pPr>
              <w:spacing w:line="320" w:lineRule="exact"/>
              <w:ind w:firstLine="29" w:firstLineChars="14"/>
              <w:jc w:val="center"/>
              <w:rPr>
                <w:rFonts w:eastAsia="仿宋_GB2312"/>
                <w:color w:val="auto"/>
                <w:szCs w:val="21"/>
              </w:rPr>
            </w:pPr>
            <w:r>
              <w:rPr>
                <w:rFonts w:eastAsia="仿宋_GB2312"/>
                <w:color w:val="auto"/>
                <w:szCs w:val="21"/>
              </w:rPr>
              <w:t>通识课程</w:t>
            </w:r>
          </w:p>
        </w:tc>
        <w:tc>
          <w:tcPr>
            <w:tcW w:w="1110" w:type="dxa"/>
            <w:vAlign w:val="center"/>
          </w:tcPr>
          <w:p>
            <w:pPr>
              <w:spacing w:line="320" w:lineRule="exact"/>
              <w:jc w:val="center"/>
              <w:rPr>
                <w:rFonts w:eastAsia="仿宋_GB2312"/>
                <w:color w:val="auto"/>
                <w:szCs w:val="21"/>
              </w:rPr>
            </w:pPr>
            <w:r>
              <w:rPr>
                <w:rFonts w:eastAsia="仿宋_GB2312"/>
                <w:color w:val="auto"/>
                <w:szCs w:val="21"/>
              </w:rPr>
              <w:t>必修</w:t>
            </w:r>
          </w:p>
        </w:tc>
        <w:tc>
          <w:tcPr>
            <w:tcW w:w="671" w:type="dxa"/>
            <w:vAlign w:val="center"/>
          </w:tcPr>
          <w:p>
            <w:pPr>
              <w:spacing w:line="320" w:lineRule="exact"/>
              <w:rPr>
                <w:rFonts w:eastAsia="仿宋_GB2312"/>
                <w:color w:val="auto"/>
                <w:szCs w:val="21"/>
              </w:rPr>
            </w:pPr>
            <w:r>
              <w:rPr>
                <w:rFonts w:eastAsia="仿宋_GB2312"/>
                <w:color w:val="auto"/>
                <w:szCs w:val="21"/>
              </w:rPr>
              <w:t>31.5</w:t>
            </w:r>
          </w:p>
        </w:tc>
        <w:tc>
          <w:tcPr>
            <w:tcW w:w="6344" w:type="dxa"/>
            <w:vAlign w:val="center"/>
          </w:tcPr>
          <w:p>
            <w:pPr>
              <w:adjustRightInd w:val="0"/>
              <w:snapToGrid w:val="0"/>
              <w:spacing w:line="320" w:lineRule="exact"/>
              <w:jc w:val="left"/>
              <w:rPr>
                <w:rFonts w:eastAsia="仿宋_GB2312"/>
                <w:color w:val="auto"/>
                <w:szCs w:val="21"/>
              </w:rPr>
            </w:pPr>
            <w:r>
              <w:rPr>
                <w:rFonts w:eastAsia="仿宋_GB2312"/>
                <w:color w:val="auto"/>
                <w:szCs w:val="21"/>
              </w:rPr>
              <w:t>马克思主义基本原理概论（3学分）、思想道德修养与法律基础（2.5学分）、中国近现代史纲要</w:t>
            </w:r>
            <w:r>
              <w:rPr>
                <w:rFonts w:eastAsia="仿宋_GB2312"/>
                <w:color w:val="auto"/>
                <w:kern w:val="0"/>
                <w:szCs w:val="21"/>
              </w:rPr>
              <w:t>（2.5学分）</w:t>
            </w:r>
            <w:r>
              <w:rPr>
                <w:rFonts w:eastAsia="仿宋_GB2312"/>
                <w:color w:val="auto"/>
                <w:szCs w:val="21"/>
              </w:rPr>
              <w:t>、毛泽东思想和中国特色社会主义理论体系概论（4学分）、形势与政策（2学分）、大学英语（8学分）、体育（4学分）、大学生心理健康教育（1.5学分）、大学生职业生涯规划（1学分）、创业基础（1学分）、军事理论（2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48" w:type="dxa"/>
            <w:vMerge w:val="continue"/>
            <w:vAlign w:val="center"/>
          </w:tcPr>
          <w:p>
            <w:pPr>
              <w:spacing w:line="320" w:lineRule="exact"/>
              <w:ind w:firstLine="29" w:firstLineChars="14"/>
              <w:jc w:val="center"/>
              <w:rPr>
                <w:rFonts w:eastAsia="仿宋_GB2312"/>
                <w:color w:val="auto"/>
                <w:szCs w:val="21"/>
              </w:rPr>
            </w:pPr>
          </w:p>
        </w:tc>
        <w:tc>
          <w:tcPr>
            <w:tcW w:w="1110" w:type="dxa"/>
            <w:vAlign w:val="center"/>
          </w:tcPr>
          <w:p>
            <w:pPr>
              <w:spacing w:line="320" w:lineRule="exact"/>
              <w:jc w:val="center"/>
              <w:rPr>
                <w:rFonts w:eastAsia="仿宋_GB2312"/>
                <w:color w:val="auto"/>
                <w:szCs w:val="21"/>
              </w:rPr>
            </w:pPr>
            <w:r>
              <w:rPr>
                <w:rFonts w:eastAsia="仿宋_GB2312"/>
                <w:color w:val="auto"/>
                <w:szCs w:val="21"/>
              </w:rPr>
              <w:t>选修</w:t>
            </w:r>
          </w:p>
        </w:tc>
        <w:tc>
          <w:tcPr>
            <w:tcW w:w="671" w:type="dxa"/>
            <w:vAlign w:val="center"/>
          </w:tcPr>
          <w:p>
            <w:pPr>
              <w:spacing w:line="320" w:lineRule="exact"/>
              <w:rPr>
                <w:rFonts w:eastAsia="仿宋_GB2312"/>
                <w:color w:val="auto"/>
                <w:szCs w:val="21"/>
              </w:rPr>
            </w:pPr>
            <w:r>
              <w:rPr>
                <w:rFonts w:eastAsia="仿宋_GB2312"/>
                <w:color w:val="auto"/>
                <w:szCs w:val="21"/>
              </w:rPr>
              <w:t>12.0</w:t>
            </w:r>
          </w:p>
        </w:tc>
        <w:tc>
          <w:tcPr>
            <w:tcW w:w="6344" w:type="dxa"/>
            <w:vAlign w:val="center"/>
          </w:tcPr>
          <w:p>
            <w:pPr>
              <w:spacing w:line="320" w:lineRule="exact"/>
              <w:rPr>
                <w:rFonts w:eastAsia="仿宋_GB2312"/>
                <w:color w:val="auto"/>
                <w:szCs w:val="21"/>
              </w:rPr>
            </w:pPr>
            <w:r>
              <w:rPr>
                <w:rFonts w:eastAsia="仿宋_GB2312"/>
                <w:color w:val="auto"/>
                <w:szCs w:val="21"/>
              </w:rPr>
              <w:t>美育模块：最低选修2学分</w:t>
            </w:r>
          </w:p>
          <w:p>
            <w:pPr>
              <w:spacing w:line="320" w:lineRule="exact"/>
              <w:rPr>
                <w:rFonts w:eastAsia="仿宋_GB2312"/>
                <w:color w:val="auto"/>
                <w:szCs w:val="21"/>
              </w:rPr>
            </w:pPr>
            <w:r>
              <w:rPr>
                <w:rFonts w:eastAsia="仿宋_GB2312"/>
                <w:color w:val="auto"/>
                <w:szCs w:val="21"/>
              </w:rPr>
              <w:t>计算机模块：最低选修2学分</w:t>
            </w:r>
          </w:p>
          <w:p>
            <w:pPr>
              <w:spacing w:line="320" w:lineRule="exact"/>
              <w:rPr>
                <w:rFonts w:eastAsia="仿宋_GB2312"/>
                <w:color w:val="auto"/>
                <w:szCs w:val="21"/>
              </w:rPr>
            </w:pPr>
            <w:r>
              <w:rPr>
                <w:rFonts w:eastAsia="仿宋_GB2312"/>
                <w:color w:val="auto"/>
                <w:szCs w:val="21"/>
              </w:rPr>
              <w:t>中国语言文学与优秀传统文化模块：最低选修 2学分</w:t>
            </w:r>
          </w:p>
          <w:p>
            <w:pPr>
              <w:spacing w:line="320" w:lineRule="exact"/>
              <w:rPr>
                <w:rFonts w:eastAsia="仿宋_GB2312"/>
                <w:color w:val="auto"/>
                <w:szCs w:val="21"/>
              </w:rPr>
            </w:pPr>
            <w:r>
              <w:rPr>
                <w:rFonts w:eastAsia="仿宋_GB2312"/>
                <w:color w:val="auto"/>
                <w:szCs w:val="21"/>
              </w:rPr>
              <w:t>思政模块：最低选修 2学分</w:t>
            </w:r>
          </w:p>
          <w:p>
            <w:pPr>
              <w:spacing w:line="320" w:lineRule="exact"/>
              <w:rPr>
                <w:rFonts w:eastAsia="仿宋_GB2312"/>
                <w:color w:val="auto"/>
                <w:szCs w:val="21"/>
              </w:rPr>
            </w:pPr>
            <w:r>
              <w:rPr>
                <w:rFonts w:eastAsia="仿宋_GB2312"/>
                <w:color w:val="auto"/>
                <w:szCs w:val="21"/>
              </w:rPr>
              <w:t>创新创业类课程建议选修不低于2学分。</w:t>
            </w:r>
          </w:p>
          <w:p>
            <w:pPr>
              <w:spacing w:line="320" w:lineRule="exact"/>
              <w:rPr>
                <w:rFonts w:eastAsia="仿宋_GB2312"/>
                <w:color w:val="auto"/>
                <w:szCs w:val="21"/>
              </w:rPr>
            </w:pPr>
            <w:r>
              <w:rPr>
                <w:rFonts w:eastAsia="仿宋_GB2312"/>
                <w:color w:val="auto"/>
                <w:szCs w:val="21"/>
              </w:rPr>
              <w:t>文科、艺术等门类建议选修自然类课程不低于2学分。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48" w:type="dxa"/>
            <w:vAlign w:val="center"/>
          </w:tcPr>
          <w:p>
            <w:pPr>
              <w:spacing w:line="320" w:lineRule="exact"/>
              <w:ind w:firstLine="29" w:firstLineChars="14"/>
              <w:jc w:val="center"/>
              <w:rPr>
                <w:rFonts w:eastAsia="仿宋_GB2312"/>
                <w:color w:val="auto"/>
                <w:szCs w:val="21"/>
              </w:rPr>
            </w:pPr>
            <w:r>
              <w:rPr>
                <w:rFonts w:eastAsia="仿宋_GB2312"/>
                <w:color w:val="auto"/>
                <w:szCs w:val="21"/>
              </w:rPr>
              <w:t>专业教育课程</w:t>
            </w:r>
          </w:p>
        </w:tc>
        <w:tc>
          <w:tcPr>
            <w:tcW w:w="1110" w:type="dxa"/>
            <w:vAlign w:val="center"/>
          </w:tcPr>
          <w:p>
            <w:pPr>
              <w:spacing w:line="320" w:lineRule="exact"/>
              <w:ind w:firstLine="29" w:firstLineChars="14"/>
              <w:jc w:val="center"/>
              <w:rPr>
                <w:rFonts w:eastAsia="仿宋_GB2312"/>
                <w:color w:val="auto"/>
                <w:szCs w:val="21"/>
              </w:rPr>
            </w:pPr>
            <w:r>
              <w:rPr>
                <w:rFonts w:eastAsia="仿宋_GB2312"/>
                <w:color w:val="auto"/>
                <w:szCs w:val="21"/>
              </w:rPr>
              <w:t>必修</w:t>
            </w:r>
          </w:p>
        </w:tc>
        <w:tc>
          <w:tcPr>
            <w:tcW w:w="671" w:type="dxa"/>
            <w:vAlign w:val="center"/>
          </w:tcPr>
          <w:p>
            <w:pPr>
              <w:spacing w:line="320" w:lineRule="exact"/>
              <w:ind w:firstLine="29" w:firstLineChars="14"/>
              <w:jc w:val="center"/>
              <w:rPr>
                <w:rFonts w:eastAsia="仿宋_GB2312"/>
                <w:color w:val="auto"/>
                <w:szCs w:val="21"/>
              </w:rPr>
            </w:pPr>
            <w:r>
              <w:rPr>
                <w:rFonts w:eastAsia="仿宋_GB2312"/>
                <w:color w:val="auto"/>
                <w:szCs w:val="21"/>
              </w:rPr>
              <w:t>93.5</w:t>
            </w:r>
          </w:p>
        </w:tc>
        <w:tc>
          <w:tcPr>
            <w:tcW w:w="6344" w:type="dxa"/>
            <w:vAlign w:val="center"/>
          </w:tcPr>
          <w:p>
            <w:pPr>
              <w:rPr>
                <w:rFonts w:eastAsia="仿宋_GB2312"/>
                <w:color w:val="auto"/>
                <w:szCs w:val="21"/>
              </w:rPr>
            </w:pPr>
            <w:r>
              <w:rPr>
                <w:rFonts w:eastAsia="仿宋_GB2312"/>
                <w:color w:val="auto"/>
                <w:szCs w:val="21"/>
              </w:rPr>
              <w:t>学科（专业）基础课：共38学分。</w:t>
            </w:r>
          </w:p>
          <w:p>
            <w:pPr>
              <w:spacing w:line="320" w:lineRule="exact"/>
              <w:rPr>
                <w:rFonts w:eastAsia="仿宋_GB2312"/>
                <w:color w:val="auto"/>
                <w:szCs w:val="21"/>
              </w:rPr>
            </w:pPr>
            <w:r>
              <w:rPr>
                <w:rFonts w:eastAsia="仿宋_GB2312"/>
                <w:color w:val="auto"/>
                <w:szCs w:val="21"/>
              </w:rPr>
              <w:t>专业课：共55.5学分。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48" w:type="dxa"/>
            <w:vAlign w:val="center"/>
          </w:tcPr>
          <w:p>
            <w:pPr>
              <w:spacing w:line="320" w:lineRule="exact"/>
              <w:ind w:firstLine="29" w:firstLineChars="14"/>
              <w:jc w:val="center"/>
              <w:rPr>
                <w:rFonts w:eastAsia="仿宋_GB2312"/>
                <w:color w:val="auto"/>
                <w:szCs w:val="21"/>
              </w:rPr>
            </w:pPr>
            <w:r>
              <w:rPr>
                <w:rFonts w:eastAsia="仿宋_GB2312"/>
                <w:color w:val="auto"/>
                <w:szCs w:val="21"/>
              </w:rPr>
              <w:t>实践课程</w:t>
            </w:r>
          </w:p>
        </w:tc>
        <w:tc>
          <w:tcPr>
            <w:tcW w:w="1110" w:type="dxa"/>
            <w:vAlign w:val="center"/>
          </w:tcPr>
          <w:p>
            <w:pPr>
              <w:spacing w:line="320" w:lineRule="exact"/>
              <w:ind w:firstLine="29" w:firstLineChars="14"/>
              <w:jc w:val="center"/>
              <w:rPr>
                <w:rFonts w:eastAsia="仿宋_GB2312"/>
                <w:color w:val="auto"/>
                <w:szCs w:val="21"/>
              </w:rPr>
            </w:pPr>
            <w:r>
              <w:rPr>
                <w:rFonts w:eastAsia="仿宋_GB2312"/>
                <w:color w:val="auto"/>
                <w:szCs w:val="21"/>
              </w:rPr>
              <w:t>必修</w:t>
            </w:r>
          </w:p>
        </w:tc>
        <w:tc>
          <w:tcPr>
            <w:tcW w:w="671" w:type="dxa"/>
            <w:vAlign w:val="center"/>
          </w:tcPr>
          <w:p>
            <w:pPr>
              <w:spacing w:line="320" w:lineRule="exact"/>
              <w:jc w:val="center"/>
              <w:rPr>
                <w:rFonts w:eastAsia="仿宋_GB2312"/>
                <w:color w:val="auto"/>
                <w:szCs w:val="21"/>
              </w:rPr>
            </w:pPr>
            <w:r>
              <w:rPr>
                <w:rFonts w:eastAsia="仿宋_GB2312"/>
                <w:color w:val="auto"/>
                <w:szCs w:val="21"/>
              </w:rPr>
              <w:t>30</w:t>
            </w:r>
          </w:p>
        </w:tc>
        <w:tc>
          <w:tcPr>
            <w:tcW w:w="6344" w:type="dxa"/>
            <w:vAlign w:val="center"/>
          </w:tcPr>
          <w:p>
            <w:pPr>
              <w:rPr>
                <w:rFonts w:eastAsia="仿宋_GB2312"/>
                <w:color w:val="auto"/>
                <w:szCs w:val="21"/>
              </w:rPr>
            </w:pPr>
            <w:r>
              <w:rPr>
                <w:rFonts w:eastAsia="仿宋_GB2312"/>
                <w:color w:val="auto"/>
                <w:szCs w:val="21"/>
              </w:rPr>
              <w:t>劳动实践（2学分）</w:t>
            </w:r>
          </w:p>
          <w:p>
            <w:pPr>
              <w:rPr>
                <w:rFonts w:eastAsia="仿宋_GB2312"/>
                <w:color w:val="auto"/>
                <w:szCs w:val="21"/>
              </w:rPr>
            </w:pPr>
            <w:r>
              <w:rPr>
                <w:rFonts w:eastAsia="仿宋_GB2312"/>
                <w:color w:val="auto"/>
                <w:szCs w:val="21"/>
              </w:rPr>
              <w:t>入学教育、军训（含军事技能）（2学分）</w:t>
            </w:r>
          </w:p>
          <w:p>
            <w:pPr>
              <w:rPr>
                <w:rFonts w:eastAsia="仿宋_GB2312"/>
                <w:color w:val="auto"/>
                <w:szCs w:val="21"/>
              </w:rPr>
            </w:pPr>
            <w:r>
              <w:rPr>
                <w:rFonts w:eastAsia="仿宋_GB2312"/>
                <w:color w:val="auto"/>
                <w:szCs w:val="21"/>
              </w:rPr>
              <w:t>毕业教育（0学分）</w:t>
            </w:r>
          </w:p>
          <w:p>
            <w:pPr>
              <w:rPr>
                <w:rFonts w:eastAsia="仿宋_GB2312"/>
                <w:color w:val="auto"/>
                <w:szCs w:val="21"/>
              </w:rPr>
            </w:pPr>
            <w:r>
              <w:rPr>
                <w:rFonts w:eastAsia="仿宋_GB2312"/>
                <w:color w:val="auto"/>
                <w:szCs w:val="21"/>
              </w:rPr>
              <w:t>大学生体质健康测试（0.5学分）</w:t>
            </w:r>
          </w:p>
          <w:p>
            <w:pPr>
              <w:rPr>
                <w:rFonts w:eastAsia="仿宋_GB2312"/>
                <w:color w:val="auto"/>
                <w:szCs w:val="21"/>
              </w:rPr>
            </w:pPr>
            <w:r>
              <w:rPr>
                <w:rFonts w:eastAsia="仿宋_GB2312"/>
                <w:color w:val="auto"/>
                <w:szCs w:val="21"/>
              </w:rPr>
              <w:t>第二课堂实践（2学分）</w:t>
            </w:r>
          </w:p>
          <w:p>
            <w:pPr>
              <w:rPr>
                <w:rFonts w:eastAsia="仿宋_GB2312"/>
                <w:color w:val="auto"/>
                <w:szCs w:val="21"/>
              </w:rPr>
            </w:pPr>
            <w:r>
              <w:rPr>
                <w:rFonts w:eastAsia="仿宋_GB2312"/>
                <w:color w:val="auto"/>
                <w:szCs w:val="21"/>
              </w:rPr>
              <w:t>《创业基础》实践（1学分）</w:t>
            </w:r>
          </w:p>
          <w:p>
            <w:pPr>
              <w:rPr>
                <w:rFonts w:eastAsia="仿宋_GB2312"/>
                <w:color w:val="auto"/>
                <w:szCs w:val="21"/>
              </w:rPr>
            </w:pPr>
            <w:r>
              <w:rPr>
                <w:rFonts w:eastAsia="仿宋_GB2312"/>
                <w:color w:val="auto"/>
                <w:szCs w:val="21"/>
              </w:rPr>
              <w:t>思想政治理论课综合实践（2学分）</w:t>
            </w:r>
          </w:p>
          <w:p>
            <w:pPr>
              <w:rPr>
                <w:rFonts w:eastAsia="仿宋_GB2312"/>
                <w:color w:val="auto"/>
                <w:szCs w:val="21"/>
              </w:rPr>
            </w:pPr>
            <w:r>
              <w:rPr>
                <w:rFonts w:eastAsia="仿宋_GB2312"/>
                <w:color w:val="auto"/>
                <w:szCs w:val="21"/>
              </w:rPr>
              <w:t>《大学生心理健康教育》实践（0.5学分）</w:t>
            </w:r>
          </w:p>
          <w:p>
            <w:pPr>
              <w:rPr>
                <w:rFonts w:eastAsia="仿宋_GB2312"/>
                <w:color w:val="auto"/>
                <w:szCs w:val="21"/>
              </w:rPr>
            </w:pPr>
            <w:r>
              <w:rPr>
                <w:rFonts w:eastAsia="仿宋_GB2312"/>
                <w:color w:val="auto"/>
                <w:szCs w:val="21"/>
              </w:rPr>
              <w:t>大学生就业指导（1学分）</w:t>
            </w:r>
          </w:p>
          <w:p>
            <w:pPr>
              <w:rPr>
                <w:rFonts w:eastAsia="仿宋_GB2312"/>
                <w:color w:val="auto"/>
                <w:szCs w:val="21"/>
              </w:rPr>
            </w:pPr>
            <w:r>
              <w:rPr>
                <w:rFonts w:eastAsia="仿宋_GB2312"/>
                <w:color w:val="auto"/>
                <w:szCs w:val="21"/>
              </w:rPr>
              <w:t>经济与金融（财富管理方向）专业科研训练与课程论文（2学分）</w:t>
            </w:r>
          </w:p>
          <w:p>
            <w:pPr>
              <w:rPr>
                <w:rFonts w:eastAsia="仿宋_GB2312"/>
                <w:color w:val="auto"/>
                <w:szCs w:val="21"/>
              </w:rPr>
            </w:pPr>
            <w:r>
              <w:rPr>
                <w:rFonts w:eastAsia="仿宋_GB2312"/>
                <w:color w:val="auto"/>
                <w:szCs w:val="21"/>
              </w:rPr>
              <w:t>金融行业职业素养（1学分）</w:t>
            </w:r>
          </w:p>
          <w:p>
            <w:pPr>
              <w:rPr>
                <w:rFonts w:eastAsia="仿宋_GB2312"/>
                <w:color w:val="auto"/>
                <w:szCs w:val="21"/>
              </w:rPr>
            </w:pPr>
            <w:r>
              <w:rPr>
                <w:rFonts w:eastAsia="仿宋_GB2312"/>
                <w:color w:val="auto"/>
                <w:szCs w:val="21"/>
              </w:rPr>
              <w:t>企业综合实训一（财富规划与管理）（2学分）</w:t>
            </w:r>
          </w:p>
          <w:p>
            <w:pPr>
              <w:rPr>
                <w:rFonts w:eastAsia="仿宋_GB2312"/>
                <w:color w:val="auto"/>
                <w:szCs w:val="21"/>
              </w:rPr>
            </w:pPr>
            <w:r>
              <w:rPr>
                <w:rFonts w:eastAsia="仿宋_GB2312"/>
                <w:color w:val="auto"/>
                <w:szCs w:val="21"/>
              </w:rPr>
              <w:t>企业综合实训二（数据分析与风控）（2学分）</w:t>
            </w:r>
          </w:p>
          <w:p>
            <w:pPr>
              <w:rPr>
                <w:rFonts w:eastAsia="仿宋_GB2312"/>
                <w:color w:val="auto"/>
                <w:szCs w:val="21"/>
              </w:rPr>
            </w:pPr>
            <w:r>
              <w:rPr>
                <w:rFonts w:eastAsia="仿宋_GB2312"/>
                <w:color w:val="auto"/>
                <w:szCs w:val="21"/>
              </w:rPr>
              <w:t>企业综合实训三（金融服务与保险营销）（2学分）</w:t>
            </w:r>
          </w:p>
          <w:p>
            <w:pPr>
              <w:rPr>
                <w:rFonts w:eastAsia="仿宋_GB2312"/>
                <w:color w:val="auto"/>
                <w:szCs w:val="21"/>
              </w:rPr>
            </w:pPr>
            <w:r>
              <w:rPr>
                <w:rFonts w:eastAsia="仿宋_GB2312"/>
                <w:color w:val="auto"/>
                <w:szCs w:val="21"/>
              </w:rPr>
              <w:t>经济与金融（财富管理方向）专业毕业实习（含劳动实践）（4学分）</w:t>
            </w:r>
          </w:p>
          <w:p>
            <w:pPr>
              <w:rPr>
                <w:rFonts w:eastAsia="仿宋_GB2312"/>
                <w:color w:val="auto"/>
                <w:szCs w:val="21"/>
              </w:rPr>
            </w:pPr>
            <w:r>
              <w:rPr>
                <w:rFonts w:eastAsia="仿宋_GB2312"/>
                <w:color w:val="auto"/>
                <w:szCs w:val="21"/>
              </w:rPr>
              <w:t>经济与金融（财富管理方向）专业毕业论文（设计）（6学分）</w:t>
            </w:r>
          </w:p>
        </w:tc>
      </w:tr>
    </w:tbl>
    <w:p>
      <w:pPr>
        <w:rPr>
          <w:rFonts w:eastAsia="仿宋_GB2312"/>
          <w:bCs/>
          <w:color w:val="auto"/>
          <w:sz w:val="32"/>
          <w:szCs w:val="32"/>
        </w:rPr>
        <w:sectPr>
          <w:footerReference r:id="rId3" w:type="default"/>
          <w:footerReference r:id="rId4" w:type="even"/>
          <w:pgSz w:w="11906" w:h="16838"/>
          <w:pgMar w:top="1531" w:right="1361" w:bottom="1021" w:left="1588" w:header="851" w:footer="964" w:gutter="0"/>
          <w:pgNumType w:start="1"/>
          <w:cols w:space="720" w:num="1"/>
          <w:docGrid w:linePitch="312" w:charSpace="0"/>
        </w:sectPr>
      </w:pPr>
    </w:p>
    <w:p>
      <w:pPr>
        <w:adjustRightInd w:val="0"/>
        <w:snapToGrid w:val="0"/>
        <w:spacing w:line="360" w:lineRule="auto"/>
        <w:ind w:firstLine="600" w:firstLineChars="200"/>
        <w:rPr>
          <w:rFonts w:eastAsia="黑体"/>
          <w:bCs/>
          <w:color w:val="auto"/>
          <w:sz w:val="30"/>
          <w:szCs w:val="30"/>
        </w:rPr>
      </w:pPr>
      <w:r>
        <w:rPr>
          <w:rFonts w:eastAsia="黑体"/>
          <w:bCs/>
          <w:color w:val="auto"/>
          <w:sz w:val="30"/>
          <w:szCs w:val="30"/>
        </w:rPr>
        <w:t>七、指导性教学计划进程安排</w:t>
      </w:r>
    </w:p>
    <w:p>
      <w:pPr>
        <w:adjustRightInd w:val="0"/>
        <w:snapToGrid w:val="0"/>
        <w:spacing w:line="360" w:lineRule="auto"/>
        <w:ind w:firstLine="600" w:firstLineChars="200"/>
        <w:rPr>
          <w:rFonts w:eastAsia="楷体_GB2312"/>
          <w:bCs/>
          <w:color w:val="auto"/>
          <w:sz w:val="30"/>
          <w:szCs w:val="30"/>
        </w:rPr>
      </w:pPr>
      <w:r>
        <w:rPr>
          <w:rFonts w:eastAsia="楷体_GB2312"/>
          <w:bCs/>
          <w:color w:val="auto"/>
          <w:sz w:val="30"/>
          <w:szCs w:val="30"/>
        </w:rPr>
        <w:t>（一）课内教学环节</w:t>
      </w:r>
    </w:p>
    <w:p>
      <w:pPr>
        <w:adjustRightInd w:val="0"/>
        <w:snapToGrid w:val="0"/>
        <w:spacing w:line="360" w:lineRule="auto"/>
        <w:rPr>
          <w:color w:val="auto"/>
          <w:szCs w:val="21"/>
        </w:rPr>
      </w:pPr>
      <w:r>
        <w:rPr>
          <w:rFonts w:eastAsia="黑体"/>
          <w:color w:val="auto"/>
          <w:kern w:val="0"/>
          <w:sz w:val="24"/>
        </w:rPr>
        <w:t>表Ⅰ  必修课课程设置与教学进程一览表</w:t>
      </w:r>
      <w:r>
        <w:rPr>
          <w:rFonts w:hint="eastAsia" w:eastAsia="黑体"/>
          <w:color w:val="auto"/>
          <w:kern w:val="0"/>
          <w:sz w:val="24"/>
        </w:rPr>
        <w:t xml:space="preserve"> </w:t>
      </w:r>
      <w:r>
        <w:rPr>
          <w:rFonts w:eastAsia="黑体"/>
          <w:color w:val="auto"/>
          <w:kern w:val="0"/>
          <w:sz w:val="24"/>
        </w:rPr>
        <w:t xml:space="preserve">                                                         </w:t>
      </w:r>
      <w:r>
        <w:rPr>
          <w:rFonts w:eastAsia="黑体"/>
          <w:color w:val="auto"/>
          <w:szCs w:val="21"/>
        </w:rPr>
        <w:t>经济与金融（财富管理）</w:t>
      </w:r>
    </w:p>
    <w:tbl>
      <w:tblPr>
        <w:tblStyle w:val="14"/>
        <w:tblW w:w="143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8"/>
        <w:gridCol w:w="668"/>
        <w:gridCol w:w="296"/>
        <w:gridCol w:w="123"/>
        <w:gridCol w:w="3315"/>
        <w:gridCol w:w="791"/>
        <w:gridCol w:w="696"/>
        <w:gridCol w:w="696"/>
        <w:gridCol w:w="593"/>
        <w:gridCol w:w="538"/>
        <w:gridCol w:w="653"/>
        <w:gridCol w:w="653"/>
        <w:gridCol w:w="653"/>
        <w:gridCol w:w="653"/>
        <w:gridCol w:w="610"/>
        <w:gridCol w:w="585"/>
        <w:gridCol w:w="617"/>
        <w:gridCol w:w="657"/>
        <w:gridCol w:w="10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8" w:type="dxa"/>
            <w:vMerge w:val="restart"/>
            <w:tcBorders>
              <w:top w:val="single" w:color="auto" w:sz="8"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课程</w:t>
            </w:r>
          </w:p>
          <w:p>
            <w:pPr>
              <w:adjustRightInd w:val="0"/>
              <w:snapToGrid w:val="0"/>
              <w:spacing w:line="240" w:lineRule="exact"/>
              <w:jc w:val="center"/>
              <w:rPr>
                <w:rFonts w:eastAsia="仿宋_GB2312"/>
                <w:b/>
                <w:color w:val="auto"/>
                <w:sz w:val="18"/>
                <w:szCs w:val="18"/>
              </w:rPr>
            </w:pPr>
            <w:r>
              <w:rPr>
                <w:rFonts w:eastAsia="仿宋_GB2312"/>
                <w:b/>
                <w:color w:val="auto"/>
                <w:sz w:val="18"/>
                <w:szCs w:val="18"/>
              </w:rPr>
              <w:t>类型</w:t>
            </w:r>
          </w:p>
        </w:tc>
        <w:tc>
          <w:tcPr>
            <w:tcW w:w="1087" w:type="dxa"/>
            <w:gridSpan w:val="3"/>
            <w:vMerge w:val="restar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课程代码</w:t>
            </w:r>
          </w:p>
        </w:tc>
        <w:tc>
          <w:tcPr>
            <w:tcW w:w="3315" w:type="dxa"/>
            <w:vMerge w:val="restar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课程名称</w:t>
            </w:r>
          </w:p>
        </w:tc>
        <w:tc>
          <w:tcPr>
            <w:tcW w:w="791" w:type="dxa"/>
            <w:vMerge w:val="restar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学分</w:t>
            </w:r>
          </w:p>
        </w:tc>
        <w:tc>
          <w:tcPr>
            <w:tcW w:w="2523" w:type="dxa"/>
            <w:gridSpan w:val="4"/>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学时</w:t>
            </w:r>
          </w:p>
        </w:tc>
        <w:tc>
          <w:tcPr>
            <w:tcW w:w="5081" w:type="dxa"/>
            <w:gridSpan w:val="8"/>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各学期学时分配</w:t>
            </w:r>
          </w:p>
        </w:tc>
        <w:tc>
          <w:tcPr>
            <w:tcW w:w="1014" w:type="dxa"/>
            <w:vMerge w:val="restart"/>
            <w:tcBorders>
              <w:top w:val="single" w:color="auto" w:sz="8"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
                <w:color w:val="auto"/>
                <w:sz w:val="18"/>
                <w:szCs w:val="18"/>
              </w:rPr>
              <w:t>开课单位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8" w:type="dxa"/>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087" w:type="dxa"/>
            <w:gridSpan w:val="3"/>
            <w:vMerge w:val="continue"/>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3315" w:type="dxa"/>
            <w:vMerge w:val="continue"/>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791" w:type="dxa"/>
            <w:vMerge w:val="continue"/>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总学时</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理论</w:t>
            </w:r>
          </w:p>
        </w:tc>
        <w:tc>
          <w:tcPr>
            <w:tcW w:w="59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实验</w:t>
            </w:r>
          </w:p>
        </w:tc>
        <w:tc>
          <w:tcPr>
            <w:tcW w:w="53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线上</w:t>
            </w: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一</w:t>
            </w: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二</w:t>
            </w: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三</w:t>
            </w: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四</w:t>
            </w:r>
          </w:p>
        </w:tc>
        <w:tc>
          <w:tcPr>
            <w:tcW w:w="6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五</w:t>
            </w:r>
          </w:p>
        </w:tc>
        <w:tc>
          <w:tcPr>
            <w:tcW w:w="58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六</w:t>
            </w:r>
          </w:p>
        </w:tc>
        <w:tc>
          <w:tcPr>
            <w:tcW w:w="61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七</w:t>
            </w:r>
          </w:p>
        </w:tc>
        <w:tc>
          <w:tcPr>
            <w:tcW w:w="6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八</w:t>
            </w:r>
          </w:p>
        </w:tc>
        <w:tc>
          <w:tcPr>
            <w:tcW w:w="1014" w:type="dxa"/>
            <w:vMerge w:val="continue"/>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8" w:type="dxa"/>
            <w:vMerge w:val="restart"/>
            <w:tcBorders>
              <w:top w:val="single" w:color="auto" w:sz="6" w:space="0"/>
              <w:left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通</w:t>
            </w:r>
          </w:p>
          <w:p>
            <w:pPr>
              <w:adjustRightInd w:val="0"/>
              <w:snapToGrid w:val="0"/>
              <w:spacing w:line="240" w:lineRule="exact"/>
              <w:jc w:val="center"/>
              <w:rPr>
                <w:rFonts w:eastAsia="仿宋_GB2312"/>
                <w:b/>
                <w:color w:val="auto"/>
                <w:sz w:val="18"/>
                <w:szCs w:val="18"/>
              </w:rPr>
            </w:pPr>
            <w:r>
              <w:rPr>
                <w:rFonts w:eastAsia="仿宋_GB2312"/>
                <w:b/>
                <w:color w:val="auto"/>
                <w:sz w:val="18"/>
                <w:szCs w:val="18"/>
              </w:rPr>
              <w:t>识</w:t>
            </w:r>
          </w:p>
          <w:p>
            <w:pPr>
              <w:adjustRightInd w:val="0"/>
              <w:snapToGrid w:val="0"/>
              <w:spacing w:line="240" w:lineRule="exact"/>
              <w:jc w:val="center"/>
              <w:rPr>
                <w:rFonts w:eastAsia="仿宋_GB2312"/>
                <w:b/>
                <w:color w:val="auto"/>
                <w:sz w:val="18"/>
                <w:szCs w:val="18"/>
              </w:rPr>
            </w:pPr>
            <w:r>
              <w:rPr>
                <w:rFonts w:eastAsia="仿宋_GB2312"/>
                <w:b/>
                <w:color w:val="auto"/>
                <w:sz w:val="18"/>
                <w:szCs w:val="18"/>
              </w:rPr>
              <w:t>课</w:t>
            </w:r>
          </w:p>
          <w:p>
            <w:pPr>
              <w:adjustRightInd w:val="0"/>
              <w:snapToGrid w:val="0"/>
              <w:spacing w:line="240" w:lineRule="exact"/>
              <w:jc w:val="center"/>
              <w:rPr>
                <w:rFonts w:eastAsia="仿宋_GB2312"/>
                <w:b/>
                <w:color w:val="auto"/>
                <w:sz w:val="18"/>
                <w:szCs w:val="18"/>
              </w:rPr>
            </w:pPr>
            <w:r>
              <w:rPr>
                <w:rFonts w:eastAsia="仿宋_GB2312"/>
                <w:b/>
                <w:color w:val="auto"/>
                <w:sz w:val="18"/>
                <w:szCs w:val="18"/>
              </w:rPr>
              <w:t>程</w:t>
            </w:r>
          </w:p>
        </w:tc>
        <w:tc>
          <w:tcPr>
            <w:tcW w:w="108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4040001</w:t>
            </w:r>
          </w:p>
        </w:tc>
        <w:tc>
          <w:tcPr>
            <w:tcW w:w="3315" w:type="dxa"/>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马克思主义基本原理概论</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General Principle of Marxism</w:t>
            </w:r>
          </w:p>
        </w:tc>
        <w:tc>
          <w:tcPr>
            <w:tcW w:w="79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3.0</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59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53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8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1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8"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8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4040002</w:t>
            </w:r>
          </w:p>
        </w:tc>
        <w:tc>
          <w:tcPr>
            <w:tcW w:w="3315" w:type="dxa"/>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思想道德修养与法律基础</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Moral Education and Law Basics</w:t>
            </w:r>
          </w:p>
        </w:tc>
        <w:tc>
          <w:tcPr>
            <w:tcW w:w="79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2.5</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59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53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8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1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8"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8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4040004</w:t>
            </w:r>
          </w:p>
        </w:tc>
        <w:tc>
          <w:tcPr>
            <w:tcW w:w="3315" w:type="dxa"/>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中国近现代史纲要</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Summary of Chinese Modern and Contemporary History</w:t>
            </w:r>
          </w:p>
        </w:tc>
        <w:tc>
          <w:tcPr>
            <w:tcW w:w="79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2.5</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59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53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8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1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8"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8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4040003</w:t>
            </w:r>
          </w:p>
        </w:tc>
        <w:tc>
          <w:tcPr>
            <w:tcW w:w="3315" w:type="dxa"/>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毛泽东思想和中国特色社会主义理论体系概论</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Introduction to Mao Zedong Thought and Socialist Theory System with Chinese Characteristics</w:t>
            </w:r>
          </w:p>
        </w:tc>
        <w:tc>
          <w:tcPr>
            <w:tcW w:w="79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64</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64</w:t>
            </w:r>
          </w:p>
        </w:tc>
        <w:tc>
          <w:tcPr>
            <w:tcW w:w="59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53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64</w:t>
            </w: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8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1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8"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8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4040005</w:t>
            </w:r>
          </w:p>
        </w:tc>
        <w:tc>
          <w:tcPr>
            <w:tcW w:w="3315" w:type="dxa"/>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形势与政策</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Situation and Policy</w:t>
            </w:r>
          </w:p>
        </w:tc>
        <w:tc>
          <w:tcPr>
            <w:tcW w:w="79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59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53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w:t>
            </w: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w:t>
            </w: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w:t>
            </w: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w:t>
            </w:r>
          </w:p>
        </w:tc>
        <w:tc>
          <w:tcPr>
            <w:tcW w:w="6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8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1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8"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8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4040006</w:t>
            </w:r>
          </w:p>
        </w:tc>
        <w:tc>
          <w:tcPr>
            <w:tcW w:w="3315" w:type="dxa"/>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大学英语</w:t>
            </w:r>
            <w:r>
              <w:rPr>
                <w:rFonts w:hint="eastAsia" w:ascii="宋体" w:hAnsi="宋体" w:cs="宋体"/>
                <w:bCs/>
                <w:color w:val="auto"/>
                <w:sz w:val="18"/>
                <w:szCs w:val="18"/>
              </w:rPr>
              <w:t>Ⅰ</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 xml:space="preserve">College English </w:t>
            </w:r>
            <w:r>
              <w:rPr>
                <w:rFonts w:hint="eastAsia" w:ascii="宋体" w:hAnsi="宋体" w:cs="宋体"/>
                <w:bCs/>
                <w:color w:val="auto"/>
                <w:sz w:val="18"/>
                <w:szCs w:val="18"/>
              </w:rPr>
              <w:t>Ⅰ</w:t>
            </w:r>
          </w:p>
        </w:tc>
        <w:tc>
          <w:tcPr>
            <w:tcW w:w="79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59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53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8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1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外国语学院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8"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8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4040007</w:t>
            </w:r>
          </w:p>
        </w:tc>
        <w:tc>
          <w:tcPr>
            <w:tcW w:w="3315" w:type="dxa"/>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大学英语</w:t>
            </w:r>
            <w:r>
              <w:rPr>
                <w:rFonts w:hint="eastAsia" w:ascii="宋体" w:hAnsi="宋体" w:cs="宋体"/>
                <w:bCs/>
                <w:color w:val="auto"/>
                <w:sz w:val="18"/>
                <w:szCs w:val="18"/>
              </w:rPr>
              <w:t>Ⅱ</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 xml:space="preserve">College English </w:t>
            </w:r>
            <w:r>
              <w:rPr>
                <w:rFonts w:hint="eastAsia" w:ascii="宋体" w:hAnsi="宋体" w:cs="宋体"/>
                <w:bCs/>
                <w:color w:val="auto"/>
                <w:sz w:val="18"/>
                <w:szCs w:val="18"/>
              </w:rPr>
              <w:t>Ⅱ</w:t>
            </w:r>
          </w:p>
        </w:tc>
        <w:tc>
          <w:tcPr>
            <w:tcW w:w="79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59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53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8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1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外国语学院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8"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8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4040008</w:t>
            </w:r>
          </w:p>
        </w:tc>
        <w:tc>
          <w:tcPr>
            <w:tcW w:w="3315" w:type="dxa"/>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大学英语</w:t>
            </w:r>
            <w:r>
              <w:rPr>
                <w:rFonts w:hint="eastAsia" w:ascii="宋体" w:hAnsi="宋体" w:cs="宋体"/>
                <w:bCs/>
                <w:color w:val="auto"/>
                <w:sz w:val="18"/>
                <w:szCs w:val="18"/>
              </w:rPr>
              <w:t>Ⅲ</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 xml:space="preserve">College English </w:t>
            </w:r>
            <w:r>
              <w:rPr>
                <w:rFonts w:hint="eastAsia" w:ascii="宋体" w:hAnsi="宋体" w:cs="宋体"/>
                <w:bCs/>
                <w:color w:val="auto"/>
                <w:sz w:val="18"/>
                <w:szCs w:val="18"/>
              </w:rPr>
              <w:t>Ⅲ</w:t>
            </w:r>
          </w:p>
        </w:tc>
        <w:tc>
          <w:tcPr>
            <w:tcW w:w="79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59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53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8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1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外国语学院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8"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8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4040009</w:t>
            </w:r>
          </w:p>
        </w:tc>
        <w:tc>
          <w:tcPr>
            <w:tcW w:w="3315" w:type="dxa"/>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大学英语</w:t>
            </w:r>
            <w:r>
              <w:rPr>
                <w:rFonts w:hint="eastAsia" w:ascii="宋体" w:hAnsi="宋体" w:cs="宋体"/>
                <w:bCs/>
                <w:color w:val="auto"/>
                <w:sz w:val="18"/>
                <w:szCs w:val="18"/>
              </w:rPr>
              <w:t>Ⅳ</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 xml:space="preserve">College English </w:t>
            </w:r>
            <w:r>
              <w:rPr>
                <w:rFonts w:hint="eastAsia" w:ascii="宋体" w:hAnsi="宋体" w:cs="宋体"/>
                <w:bCs/>
                <w:color w:val="auto"/>
                <w:sz w:val="18"/>
                <w:szCs w:val="18"/>
              </w:rPr>
              <w:t>Ⅳ</w:t>
            </w:r>
          </w:p>
        </w:tc>
        <w:tc>
          <w:tcPr>
            <w:tcW w:w="79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59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53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6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8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1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外国语学院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8"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8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4040010</w:t>
            </w:r>
          </w:p>
        </w:tc>
        <w:tc>
          <w:tcPr>
            <w:tcW w:w="3315" w:type="dxa"/>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体育</w:t>
            </w:r>
            <w:r>
              <w:rPr>
                <w:rFonts w:hint="eastAsia" w:ascii="宋体" w:hAnsi="宋体" w:cs="宋体"/>
                <w:bCs/>
                <w:color w:val="auto"/>
                <w:sz w:val="18"/>
                <w:szCs w:val="18"/>
              </w:rPr>
              <w:t>Ⅰ</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 xml:space="preserve">Physical Education </w:t>
            </w:r>
            <w:r>
              <w:rPr>
                <w:rFonts w:hint="eastAsia" w:ascii="宋体" w:hAnsi="宋体" w:cs="宋体"/>
                <w:bCs/>
                <w:color w:val="auto"/>
                <w:sz w:val="18"/>
                <w:szCs w:val="18"/>
              </w:rPr>
              <w:t>Ⅰ</w:t>
            </w:r>
          </w:p>
        </w:tc>
        <w:tc>
          <w:tcPr>
            <w:tcW w:w="79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28</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28</w:t>
            </w:r>
          </w:p>
        </w:tc>
        <w:tc>
          <w:tcPr>
            <w:tcW w:w="59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53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28</w:t>
            </w: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8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1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8"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8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4040011</w:t>
            </w:r>
          </w:p>
        </w:tc>
        <w:tc>
          <w:tcPr>
            <w:tcW w:w="3315" w:type="dxa"/>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体育</w:t>
            </w:r>
            <w:r>
              <w:rPr>
                <w:rFonts w:hint="eastAsia" w:ascii="宋体" w:hAnsi="宋体" w:cs="宋体"/>
                <w:bCs/>
                <w:color w:val="auto"/>
                <w:sz w:val="18"/>
                <w:szCs w:val="18"/>
              </w:rPr>
              <w:t>Ⅱ</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 xml:space="preserve">Physical Education </w:t>
            </w:r>
            <w:r>
              <w:rPr>
                <w:rFonts w:hint="eastAsia" w:ascii="宋体" w:hAnsi="宋体" w:cs="宋体"/>
                <w:bCs/>
                <w:color w:val="auto"/>
                <w:sz w:val="18"/>
                <w:szCs w:val="18"/>
              </w:rPr>
              <w:t>Ⅱ</w:t>
            </w:r>
          </w:p>
        </w:tc>
        <w:tc>
          <w:tcPr>
            <w:tcW w:w="79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36</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36</w:t>
            </w:r>
          </w:p>
        </w:tc>
        <w:tc>
          <w:tcPr>
            <w:tcW w:w="59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53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36</w:t>
            </w: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8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1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8"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8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4040012</w:t>
            </w:r>
          </w:p>
        </w:tc>
        <w:tc>
          <w:tcPr>
            <w:tcW w:w="3315" w:type="dxa"/>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体育</w:t>
            </w:r>
            <w:r>
              <w:rPr>
                <w:rFonts w:hint="eastAsia" w:ascii="宋体" w:hAnsi="宋体" w:cs="宋体"/>
                <w:bCs/>
                <w:color w:val="auto"/>
                <w:sz w:val="18"/>
                <w:szCs w:val="18"/>
              </w:rPr>
              <w:t>Ⅲ</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 xml:space="preserve">Physical Education </w:t>
            </w:r>
            <w:r>
              <w:rPr>
                <w:rFonts w:hint="eastAsia" w:ascii="宋体" w:hAnsi="宋体" w:cs="宋体"/>
                <w:bCs/>
                <w:color w:val="auto"/>
                <w:sz w:val="18"/>
                <w:szCs w:val="18"/>
              </w:rPr>
              <w:t>Ⅲ</w:t>
            </w:r>
          </w:p>
        </w:tc>
        <w:tc>
          <w:tcPr>
            <w:tcW w:w="79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36</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36</w:t>
            </w:r>
          </w:p>
        </w:tc>
        <w:tc>
          <w:tcPr>
            <w:tcW w:w="59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53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36</w:t>
            </w: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8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1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8"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8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4040013</w:t>
            </w:r>
          </w:p>
        </w:tc>
        <w:tc>
          <w:tcPr>
            <w:tcW w:w="3315" w:type="dxa"/>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体育</w:t>
            </w:r>
            <w:r>
              <w:rPr>
                <w:rFonts w:hint="eastAsia" w:ascii="宋体" w:hAnsi="宋体" w:cs="宋体"/>
                <w:bCs/>
                <w:color w:val="auto"/>
                <w:sz w:val="18"/>
                <w:szCs w:val="18"/>
              </w:rPr>
              <w:t>Ⅳ</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 xml:space="preserve">Physical Education </w:t>
            </w:r>
            <w:r>
              <w:rPr>
                <w:rFonts w:hint="eastAsia" w:ascii="宋体" w:hAnsi="宋体" w:cs="宋体"/>
                <w:bCs/>
                <w:color w:val="auto"/>
                <w:sz w:val="18"/>
                <w:szCs w:val="18"/>
              </w:rPr>
              <w:t>Ⅳ</w:t>
            </w:r>
          </w:p>
        </w:tc>
        <w:tc>
          <w:tcPr>
            <w:tcW w:w="79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36</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36</w:t>
            </w:r>
          </w:p>
        </w:tc>
        <w:tc>
          <w:tcPr>
            <w:tcW w:w="59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53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36</w:t>
            </w:r>
          </w:p>
        </w:tc>
        <w:tc>
          <w:tcPr>
            <w:tcW w:w="6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8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1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8"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8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4040017</w:t>
            </w:r>
          </w:p>
        </w:tc>
        <w:tc>
          <w:tcPr>
            <w:tcW w:w="3315" w:type="dxa"/>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大学生心理健康教育</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Mental Health Education</w:t>
            </w:r>
          </w:p>
        </w:tc>
        <w:tc>
          <w:tcPr>
            <w:tcW w:w="79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1.5</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24</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24</w:t>
            </w:r>
          </w:p>
        </w:tc>
        <w:tc>
          <w:tcPr>
            <w:tcW w:w="59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53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24</w:t>
            </w: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8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1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学生工作部（处）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8"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8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4040014</w:t>
            </w:r>
          </w:p>
        </w:tc>
        <w:tc>
          <w:tcPr>
            <w:tcW w:w="3315" w:type="dxa"/>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大学生职业生涯规划</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Career Planning for University Students</w:t>
            </w:r>
          </w:p>
        </w:tc>
        <w:tc>
          <w:tcPr>
            <w:tcW w:w="79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59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53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8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1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学生工作部（处）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8"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8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4040016</w:t>
            </w:r>
          </w:p>
        </w:tc>
        <w:tc>
          <w:tcPr>
            <w:tcW w:w="3315" w:type="dxa"/>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创业基础</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Introduction to Entrepreneurship</w:t>
            </w:r>
          </w:p>
        </w:tc>
        <w:tc>
          <w:tcPr>
            <w:tcW w:w="79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59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53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8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1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创新创业学院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8"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8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4040015</w:t>
            </w:r>
          </w:p>
        </w:tc>
        <w:tc>
          <w:tcPr>
            <w:tcW w:w="3315" w:type="dxa"/>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军事理论</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Military Theory</w:t>
            </w:r>
          </w:p>
        </w:tc>
        <w:tc>
          <w:tcPr>
            <w:tcW w:w="79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36</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36</w:t>
            </w:r>
          </w:p>
        </w:tc>
        <w:tc>
          <w:tcPr>
            <w:tcW w:w="59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53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36</w:t>
            </w: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8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1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学生工作部（处）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8"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402" w:type="dxa"/>
            <w:gridSpan w:val="4"/>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小计</w:t>
            </w:r>
          </w:p>
        </w:tc>
        <w:tc>
          <w:tcPr>
            <w:tcW w:w="79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31.5</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580</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580</w:t>
            </w:r>
          </w:p>
        </w:tc>
        <w:tc>
          <w:tcPr>
            <w:tcW w:w="59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0</w:t>
            </w:r>
          </w:p>
        </w:tc>
        <w:tc>
          <w:tcPr>
            <w:tcW w:w="53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172</w:t>
            </w: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176</w:t>
            </w: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156</w:t>
            </w: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76</w:t>
            </w:r>
          </w:p>
        </w:tc>
        <w:tc>
          <w:tcPr>
            <w:tcW w:w="6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58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61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6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01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8" w:type="dxa"/>
            <w:vMerge w:val="restart"/>
            <w:tcBorders>
              <w:left w:val="single" w:color="auto" w:sz="8" w:space="0"/>
              <w:right w:val="single" w:color="auto" w:sz="6" w:space="0"/>
            </w:tcBorders>
            <w:vAlign w:val="center"/>
          </w:tcPr>
          <w:p>
            <w:pPr>
              <w:adjustRightInd w:val="0"/>
              <w:snapToGrid w:val="0"/>
              <w:spacing w:line="240" w:lineRule="exact"/>
              <w:jc w:val="center"/>
              <w:rPr>
                <w:rFonts w:eastAsia="仿宋_GB2312"/>
                <w:b/>
                <w:color w:val="auto"/>
                <w:spacing w:val="40"/>
                <w:sz w:val="18"/>
                <w:szCs w:val="18"/>
              </w:rPr>
            </w:pPr>
            <w:r>
              <w:rPr>
                <w:rFonts w:eastAsia="仿宋_GB2312"/>
                <w:b/>
                <w:color w:val="auto"/>
                <w:spacing w:val="40"/>
                <w:sz w:val="18"/>
                <w:szCs w:val="18"/>
              </w:rPr>
              <w:t>学</w:t>
            </w:r>
          </w:p>
          <w:p>
            <w:pPr>
              <w:adjustRightInd w:val="0"/>
              <w:snapToGrid w:val="0"/>
              <w:spacing w:line="240" w:lineRule="exact"/>
              <w:jc w:val="center"/>
              <w:rPr>
                <w:rFonts w:eastAsia="仿宋_GB2312"/>
                <w:b/>
                <w:color w:val="auto"/>
                <w:spacing w:val="40"/>
                <w:sz w:val="18"/>
                <w:szCs w:val="18"/>
              </w:rPr>
            </w:pPr>
            <w:r>
              <w:rPr>
                <w:rFonts w:eastAsia="仿宋_GB2312"/>
                <w:b/>
                <w:color w:val="auto"/>
                <w:spacing w:val="40"/>
                <w:sz w:val="18"/>
                <w:szCs w:val="18"/>
              </w:rPr>
              <w:t>科</w:t>
            </w:r>
          </w:p>
          <w:p>
            <w:pPr>
              <w:adjustRightInd w:val="0"/>
              <w:snapToGrid w:val="0"/>
              <w:spacing w:line="240" w:lineRule="exact"/>
              <w:jc w:val="center"/>
              <w:rPr>
                <w:rFonts w:eastAsia="仿宋_GB2312"/>
                <w:b/>
                <w:color w:val="auto"/>
                <w:spacing w:val="40"/>
                <w:sz w:val="18"/>
                <w:szCs w:val="18"/>
              </w:rPr>
            </w:pPr>
            <w:r>
              <w:rPr>
                <w:rFonts w:eastAsia="仿宋_GB2312"/>
                <w:b/>
                <w:color w:val="auto"/>
                <w:spacing w:val="40"/>
                <w:sz w:val="18"/>
                <w:szCs w:val="18"/>
              </w:rPr>
              <w:t>（</w:t>
            </w:r>
          </w:p>
          <w:p>
            <w:pPr>
              <w:adjustRightInd w:val="0"/>
              <w:snapToGrid w:val="0"/>
              <w:spacing w:line="240" w:lineRule="exact"/>
              <w:jc w:val="center"/>
              <w:rPr>
                <w:rFonts w:eastAsia="仿宋_GB2312"/>
                <w:b/>
                <w:color w:val="auto"/>
                <w:spacing w:val="40"/>
                <w:sz w:val="18"/>
                <w:szCs w:val="18"/>
              </w:rPr>
            </w:pPr>
            <w:r>
              <w:rPr>
                <w:rFonts w:eastAsia="仿宋_GB2312"/>
                <w:b/>
                <w:color w:val="auto"/>
                <w:spacing w:val="40"/>
                <w:sz w:val="18"/>
                <w:szCs w:val="18"/>
              </w:rPr>
              <w:t>专业</w:t>
            </w:r>
          </w:p>
          <w:p>
            <w:pPr>
              <w:adjustRightInd w:val="0"/>
              <w:snapToGrid w:val="0"/>
              <w:spacing w:line="240" w:lineRule="exact"/>
              <w:jc w:val="center"/>
              <w:rPr>
                <w:rFonts w:eastAsia="仿宋_GB2312"/>
                <w:bCs/>
                <w:color w:val="auto"/>
                <w:sz w:val="18"/>
                <w:szCs w:val="18"/>
              </w:rPr>
            </w:pPr>
            <w:r>
              <w:rPr>
                <w:rFonts w:eastAsia="仿宋_GB2312"/>
                <w:b/>
                <w:color w:val="auto"/>
                <w:spacing w:val="40"/>
                <w:sz w:val="18"/>
                <w:szCs w:val="18"/>
              </w:rPr>
              <w:t>）基础课</w:t>
            </w:r>
          </w:p>
        </w:tc>
        <w:tc>
          <w:tcPr>
            <w:tcW w:w="108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4050064</w:t>
            </w:r>
          </w:p>
        </w:tc>
        <w:tc>
          <w:tcPr>
            <w:tcW w:w="331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经济与金融专业导论</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Introduction of Economics and Finance Majors</w:t>
            </w:r>
          </w:p>
        </w:tc>
        <w:tc>
          <w:tcPr>
            <w:tcW w:w="79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59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538"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16</w:t>
            </w: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8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p>
        </w:tc>
        <w:tc>
          <w:tcPr>
            <w:tcW w:w="1014" w:type="dxa"/>
            <w:tcBorders>
              <w:top w:val="single" w:color="auto" w:sz="6" w:space="0"/>
              <w:left w:val="single" w:color="auto" w:sz="6" w:space="0"/>
              <w:bottom w:val="single" w:color="auto" w:sz="6" w:space="0"/>
              <w:right w:val="single" w:color="auto" w:sz="8" w:space="0"/>
            </w:tcBorders>
            <w:vAlign w:val="center"/>
          </w:tcPr>
          <w:p>
            <w:pPr>
              <w:widowControl/>
              <w:adjustRightInd w:val="0"/>
              <w:snapToGrid w:val="0"/>
              <w:spacing w:line="240" w:lineRule="exact"/>
              <w:jc w:val="center"/>
              <w:rPr>
                <w:rFonts w:eastAsia="仿宋_GB2312"/>
                <w:bCs/>
                <w:color w:val="auto"/>
                <w:sz w:val="18"/>
                <w:szCs w:val="18"/>
              </w:rPr>
            </w:pPr>
            <w:r>
              <w:rPr>
                <w:rFonts w:eastAsia="仿宋_GB2312"/>
                <w:bCs/>
                <w:color w:val="auto"/>
                <w:sz w:val="18"/>
                <w:szCs w:val="18"/>
              </w:rPr>
              <w:t>经济学院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8"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
                <w:color w:val="auto"/>
                <w:spacing w:val="40"/>
                <w:sz w:val="18"/>
                <w:szCs w:val="18"/>
              </w:rPr>
            </w:pPr>
          </w:p>
        </w:tc>
        <w:tc>
          <w:tcPr>
            <w:tcW w:w="108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4050112</w:t>
            </w:r>
          </w:p>
        </w:tc>
        <w:tc>
          <w:tcPr>
            <w:tcW w:w="331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高等数学（文经类）（上）</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 xml:space="preserve">Advanced Mathematics </w:t>
            </w:r>
            <w:r>
              <w:rPr>
                <w:rFonts w:hint="eastAsia" w:ascii="宋体" w:hAnsi="宋体" w:cs="宋体"/>
                <w:bCs/>
                <w:color w:val="auto"/>
                <w:sz w:val="18"/>
                <w:szCs w:val="18"/>
              </w:rPr>
              <w:t>Ⅰ</w:t>
            </w:r>
          </w:p>
        </w:tc>
        <w:tc>
          <w:tcPr>
            <w:tcW w:w="79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3.5</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56</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56</w:t>
            </w:r>
          </w:p>
        </w:tc>
        <w:tc>
          <w:tcPr>
            <w:tcW w:w="59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538"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56</w:t>
            </w: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8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p>
        </w:tc>
        <w:tc>
          <w:tcPr>
            <w:tcW w:w="1014" w:type="dxa"/>
            <w:tcBorders>
              <w:top w:val="single" w:color="auto" w:sz="6" w:space="0"/>
              <w:left w:val="single" w:color="auto" w:sz="6" w:space="0"/>
              <w:bottom w:val="single" w:color="auto" w:sz="6" w:space="0"/>
              <w:right w:val="single" w:color="auto" w:sz="8" w:space="0"/>
            </w:tcBorders>
            <w:vAlign w:val="center"/>
          </w:tcPr>
          <w:p>
            <w:pPr>
              <w:widowControl/>
              <w:adjustRightInd w:val="0"/>
              <w:snapToGrid w:val="0"/>
              <w:spacing w:line="240" w:lineRule="exact"/>
              <w:jc w:val="center"/>
              <w:rPr>
                <w:rFonts w:eastAsia="仿宋_GB2312"/>
                <w:bCs/>
                <w:color w:val="auto"/>
                <w:sz w:val="18"/>
                <w:szCs w:val="18"/>
              </w:rPr>
            </w:pPr>
            <w:r>
              <w:rPr>
                <w:rFonts w:eastAsia="仿宋_GB2312"/>
                <w:bCs/>
                <w:color w:val="auto"/>
                <w:sz w:val="18"/>
                <w:szCs w:val="18"/>
              </w:rPr>
              <w:t>理信学院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8"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8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4050067</w:t>
            </w:r>
          </w:p>
        </w:tc>
        <w:tc>
          <w:tcPr>
            <w:tcW w:w="331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eastAsia" w:eastAsia="仿宋_GB2312"/>
                <w:bCs/>
                <w:color w:val="auto"/>
                <w:sz w:val="18"/>
                <w:szCs w:val="18"/>
                <w:lang w:val="en-US" w:eastAsia="zh-CN"/>
              </w:rPr>
            </w:pPr>
            <w:r>
              <w:rPr>
                <w:rFonts w:eastAsia="仿宋_GB2312"/>
                <w:bCs/>
                <w:color w:val="auto"/>
                <w:sz w:val="18"/>
                <w:szCs w:val="18"/>
              </w:rPr>
              <w:t>经济法</w:t>
            </w:r>
            <w:r>
              <w:rPr>
                <w:rFonts w:hint="eastAsia" w:eastAsia="仿宋_GB2312"/>
                <w:bCs/>
                <w:color w:val="auto"/>
                <w:sz w:val="18"/>
                <w:szCs w:val="18"/>
                <w:lang w:val="en-US" w:eastAsia="zh-CN"/>
              </w:rPr>
              <w:t>A</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Economic law</w:t>
            </w:r>
          </w:p>
        </w:tc>
        <w:tc>
          <w:tcPr>
            <w:tcW w:w="79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2.5</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36</w:t>
            </w:r>
          </w:p>
        </w:tc>
        <w:tc>
          <w:tcPr>
            <w:tcW w:w="59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w:t>
            </w:r>
          </w:p>
        </w:tc>
        <w:tc>
          <w:tcPr>
            <w:tcW w:w="538"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8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p>
        </w:tc>
        <w:tc>
          <w:tcPr>
            <w:tcW w:w="1014" w:type="dxa"/>
            <w:tcBorders>
              <w:top w:val="single" w:color="auto" w:sz="6" w:space="0"/>
              <w:left w:val="single" w:color="auto" w:sz="6" w:space="0"/>
              <w:bottom w:val="single" w:color="auto" w:sz="6" w:space="0"/>
              <w:right w:val="single" w:color="auto" w:sz="8" w:space="0"/>
            </w:tcBorders>
            <w:vAlign w:val="center"/>
          </w:tcPr>
          <w:p>
            <w:pPr>
              <w:widowControl/>
              <w:adjustRightInd w:val="0"/>
              <w:snapToGrid w:val="0"/>
              <w:spacing w:line="240" w:lineRule="exact"/>
              <w:jc w:val="center"/>
              <w:rPr>
                <w:rFonts w:eastAsia="仿宋_GB2312"/>
                <w:bCs/>
                <w:color w:val="auto"/>
                <w:sz w:val="18"/>
                <w:szCs w:val="18"/>
              </w:rPr>
            </w:pPr>
            <w:r>
              <w:rPr>
                <w:rFonts w:eastAsia="仿宋_GB2312"/>
                <w:bCs/>
                <w:color w:val="auto"/>
                <w:sz w:val="18"/>
                <w:szCs w:val="18"/>
              </w:rPr>
              <w:t>经济学院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8"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8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4050122</w:t>
            </w:r>
          </w:p>
        </w:tc>
        <w:tc>
          <w:tcPr>
            <w:tcW w:w="331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线性代数A</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Linear Algebra</w:t>
            </w:r>
          </w:p>
        </w:tc>
        <w:tc>
          <w:tcPr>
            <w:tcW w:w="79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59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538"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8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p>
        </w:tc>
        <w:tc>
          <w:tcPr>
            <w:tcW w:w="1014" w:type="dxa"/>
            <w:tcBorders>
              <w:top w:val="single" w:color="auto" w:sz="6" w:space="0"/>
              <w:left w:val="single" w:color="auto" w:sz="6" w:space="0"/>
              <w:bottom w:val="single" w:color="auto" w:sz="6" w:space="0"/>
              <w:right w:val="single" w:color="auto" w:sz="8" w:space="0"/>
            </w:tcBorders>
            <w:vAlign w:val="center"/>
          </w:tcPr>
          <w:p>
            <w:pPr>
              <w:widowControl/>
              <w:adjustRightInd w:val="0"/>
              <w:snapToGrid w:val="0"/>
              <w:spacing w:line="240" w:lineRule="exact"/>
              <w:jc w:val="center"/>
              <w:rPr>
                <w:rFonts w:eastAsia="仿宋_GB2312"/>
                <w:bCs/>
                <w:color w:val="auto"/>
                <w:sz w:val="18"/>
                <w:szCs w:val="18"/>
              </w:rPr>
            </w:pPr>
            <w:r>
              <w:rPr>
                <w:rFonts w:eastAsia="仿宋_GB2312"/>
                <w:bCs/>
                <w:color w:val="auto"/>
                <w:sz w:val="18"/>
                <w:szCs w:val="18"/>
              </w:rPr>
              <w:t>理信学院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8"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8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4050213</w:t>
            </w:r>
          </w:p>
        </w:tc>
        <w:tc>
          <w:tcPr>
            <w:tcW w:w="331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高等数学（文经类）（下）</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 xml:space="preserve">Advanced Mathematics </w:t>
            </w:r>
            <w:r>
              <w:rPr>
                <w:rFonts w:hint="eastAsia" w:ascii="宋体" w:hAnsi="宋体" w:cs="宋体"/>
                <w:bCs/>
                <w:color w:val="auto"/>
                <w:sz w:val="18"/>
                <w:szCs w:val="18"/>
              </w:rPr>
              <w:t>Ⅱ</w:t>
            </w:r>
          </w:p>
        </w:tc>
        <w:tc>
          <w:tcPr>
            <w:tcW w:w="79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2.5</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59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538"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8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p>
        </w:tc>
        <w:tc>
          <w:tcPr>
            <w:tcW w:w="1014" w:type="dxa"/>
            <w:tcBorders>
              <w:top w:val="single" w:color="auto" w:sz="6" w:space="0"/>
              <w:left w:val="single" w:color="auto" w:sz="6" w:space="0"/>
              <w:bottom w:val="single" w:color="auto" w:sz="6" w:space="0"/>
              <w:right w:val="single" w:color="auto" w:sz="8" w:space="0"/>
            </w:tcBorders>
            <w:vAlign w:val="center"/>
          </w:tcPr>
          <w:p>
            <w:pPr>
              <w:widowControl/>
              <w:adjustRightInd w:val="0"/>
              <w:snapToGrid w:val="0"/>
              <w:spacing w:line="240" w:lineRule="exact"/>
              <w:jc w:val="center"/>
              <w:rPr>
                <w:rFonts w:eastAsia="仿宋_GB2312"/>
                <w:bCs/>
                <w:color w:val="auto"/>
                <w:sz w:val="18"/>
                <w:szCs w:val="18"/>
              </w:rPr>
            </w:pPr>
            <w:r>
              <w:rPr>
                <w:rFonts w:eastAsia="仿宋_GB2312"/>
                <w:bCs/>
                <w:color w:val="auto"/>
                <w:sz w:val="18"/>
                <w:szCs w:val="18"/>
              </w:rPr>
              <w:t>理信学院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8"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8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4050266</w:t>
            </w:r>
          </w:p>
        </w:tc>
        <w:tc>
          <w:tcPr>
            <w:tcW w:w="331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微观经济学B</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Microeconomics</w:t>
            </w:r>
          </w:p>
        </w:tc>
        <w:tc>
          <w:tcPr>
            <w:tcW w:w="79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3.0</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59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538"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8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p>
        </w:tc>
        <w:tc>
          <w:tcPr>
            <w:tcW w:w="1014" w:type="dxa"/>
            <w:tcBorders>
              <w:top w:val="single" w:color="auto" w:sz="6" w:space="0"/>
              <w:left w:val="single" w:color="auto" w:sz="6" w:space="0"/>
              <w:bottom w:val="single" w:color="auto" w:sz="6" w:space="0"/>
              <w:right w:val="single" w:color="auto" w:sz="8" w:space="0"/>
            </w:tcBorders>
            <w:vAlign w:val="center"/>
          </w:tcPr>
          <w:p>
            <w:pPr>
              <w:widowControl/>
              <w:adjustRightInd w:val="0"/>
              <w:snapToGrid w:val="0"/>
              <w:spacing w:line="240" w:lineRule="exact"/>
              <w:jc w:val="center"/>
              <w:rPr>
                <w:rFonts w:eastAsia="仿宋_GB2312"/>
                <w:bCs/>
                <w:color w:val="auto"/>
                <w:sz w:val="18"/>
                <w:szCs w:val="18"/>
              </w:rPr>
            </w:pPr>
            <w:r>
              <w:rPr>
                <w:rFonts w:eastAsia="仿宋_GB2312"/>
                <w:bCs/>
                <w:color w:val="auto"/>
                <w:sz w:val="18"/>
                <w:szCs w:val="18"/>
              </w:rPr>
              <w:t>经济学院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8"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87" w:type="dxa"/>
            <w:gridSpan w:val="3"/>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4050221</w:t>
            </w:r>
          </w:p>
        </w:tc>
        <w:tc>
          <w:tcPr>
            <w:tcW w:w="331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eastAsia" w:eastAsia="仿宋_GB2312"/>
                <w:bCs/>
                <w:color w:val="auto"/>
                <w:sz w:val="18"/>
                <w:szCs w:val="18"/>
                <w:lang w:val="en-US" w:eastAsia="zh-CN"/>
              </w:rPr>
            </w:pPr>
            <w:r>
              <w:rPr>
                <w:rFonts w:eastAsia="仿宋_GB2312"/>
                <w:bCs/>
                <w:color w:val="auto"/>
                <w:sz w:val="18"/>
                <w:szCs w:val="18"/>
              </w:rPr>
              <w:t>会计学</w:t>
            </w:r>
            <w:r>
              <w:rPr>
                <w:rFonts w:hint="eastAsia" w:eastAsia="仿宋_GB2312"/>
                <w:bCs/>
                <w:color w:val="auto"/>
                <w:sz w:val="18"/>
                <w:szCs w:val="18"/>
                <w:lang w:val="en-US" w:eastAsia="zh-CN"/>
              </w:rPr>
              <w:t>C</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Fundamental Accounting</w:t>
            </w:r>
          </w:p>
        </w:tc>
        <w:tc>
          <w:tcPr>
            <w:tcW w:w="79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3.0</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59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w:t>
            </w:r>
          </w:p>
        </w:tc>
        <w:tc>
          <w:tcPr>
            <w:tcW w:w="538"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8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p>
        </w:tc>
        <w:tc>
          <w:tcPr>
            <w:tcW w:w="1014" w:type="dxa"/>
            <w:tcBorders>
              <w:top w:val="single" w:color="auto" w:sz="6" w:space="0"/>
              <w:left w:val="single" w:color="auto" w:sz="6" w:space="0"/>
              <w:bottom w:val="single" w:color="auto" w:sz="6" w:space="0"/>
              <w:right w:val="single" w:color="auto" w:sz="8" w:space="0"/>
            </w:tcBorders>
            <w:vAlign w:val="center"/>
          </w:tcPr>
          <w:p>
            <w:pPr>
              <w:widowControl/>
              <w:adjustRightInd w:val="0"/>
              <w:snapToGrid w:val="0"/>
              <w:spacing w:line="240" w:lineRule="exact"/>
              <w:jc w:val="center"/>
              <w:rPr>
                <w:rFonts w:eastAsia="仿宋_GB2312"/>
                <w:bCs/>
                <w:color w:val="auto"/>
                <w:sz w:val="18"/>
                <w:szCs w:val="18"/>
              </w:rPr>
            </w:pPr>
            <w:r>
              <w:rPr>
                <w:rFonts w:hint="eastAsia" w:eastAsia="仿宋_GB2312"/>
                <w:bCs/>
                <w:color w:val="auto"/>
                <w:sz w:val="18"/>
                <w:szCs w:val="18"/>
              </w:rPr>
              <w:t>经济</w:t>
            </w:r>
            <w:r>
              <w:rPr>
                <w:rFonts w:eastAsia="仿宋_GB2312"/>
                <w:bCs/>
                <w:color w:val="auto"/>
                <w:sz w:val="18"/>
                <w:szCs w:val="18"/>
              </w:rPr>
              <w:t>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8"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8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4050122</w:t>
            </w:r>
          </w:p>
        </w:tc>
        <w:tc>
          <w:tcPr>
            <w:tcW w:w="331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概率论与数理统计A</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Probability Theory and Mathematical Statistics</w:t>
            </w:r>
          </w:p>
        </w:tc>
        <w:tc>
          <w:tcPr>
            <w:tcW w:w="79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3.5</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56</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56</w:t>
            </w:r>
          </w:p>
        </w:tc>
        <w:tc>
          <w:tcPr>
            <w:tcW w:w="59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538"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56</w:t>
            </w: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8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p>
        </w:tc>
        <w:tc>
          <w:tcPr>
            <w:tcW w:w="1014" w:type="dxa"/>
            <w:tcBorders>
              <w:top w:val="single" w:color="auto" w:sz="6" w:space="0"/>
              <w:left w:val="single" w:color="auto" w:sz="6" w:space="0"/>
              <w:bottom w:val="single" w:color="auto" w:sz="6" w:space="0"/>
              <w:right w:val="single" w:color="auto" w:sz="8" w:space="0"/>
            </w:tcBorders>
            <w:vAlign w:val="center"/>
          </w:tcPr>
          <w:p>
            <w:pPr>
              <w:widowControl/>
              <w:adjustRightInd w:val="0"/>
              <w:snapToGrid w:val="0"/>
              <w:spacing w:line="240" w:lineRule="exact"/>
              <w:jc w:val="center"/>
              <w:rPr>
                <w:rFonts w:eastAsia="仿宋_GB2312"/>
                <w:bCs/>
                <w:color w:val="auto"/>
                <w:sz w:val="18"/>
                <w:szCs w:val="18"/>
              </w:rPr>
            </w:pPr>
            <w:r>
              <w:rPr>
                <w:rFonts w:eastAsia="仿宋_GB2312"/>
                <w:bCs/>
                <w:color w:val="auto"/>
                <w:sz w:val="18"/>
                <w:szCs w:val="18"/>
              </w:rPr>
              <w:t>理信学院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8"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8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4050485</w:t>
            </w:r>
          </w:p>
        </w:tc>
        <w:tc>
          <w:tcPr>
            <w:tcW w:w="331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宏观经济学B</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Macroeconomics</w:t>
            </w:r>
          </w:p>
        </w:tc>
        <w:tc>
          <w:tcPr>
            <w:tcW w:w="79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3.0</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59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538"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8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p>
        </w:tc>
        <w:tc>
          <w:tcPr>
            <w:tcW w:w="1014" w:type="dxa"/>
            <w:tcBorders>
              <w:top w:val="single" w:color="auto" w:sz="6" w:space="0"/>
              <w:left w:val="single" w:color="auto" w:sz="6" w:space="0"/>
              <w:bottom w:val="single" w:color="auto" w:sz="6" w:space="0"/>
              <w:right w:val="single" w:color="auto" w:sz="8" w:space="0"/>
            </w:tcBorders>
            <w:vAlign w:val="center"/>
          </w:tcPr>
          <w:p>
            <w:pPr>
              <w:widowControl/>
              <w:adjustRightInd w:val="0"/>
              <w:snapToGrid w:val="0"/>
              <w:spacing w:line="240" w:lineRule="exact"/>
              <w:jc w:val="center"/>
              <w:rPr>
                <w:rFonts w:eastAsia="仿宋_GB2312"/>
                <w:bCs/>
                <w:color w:val="auto"/>
                <w:sz w:val="18"/>
                <w:szCs w:val="18"/>
              </w:rPr>
            </w:pPr>
            <w:r>
              <w:rPr>
                <w:rFonts w:eastAsia="仿宋_GB2312"/>
                <w:bCs/>
                <w:color w:val="auto"/>
                <w:sz w:val="18"/>
                <w:szCs w:val="18"/>
              </w:rPr>
              <w:t>经济学院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8"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8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4050487</w:t>
            </w:r>
          </w:p>
        </w:tc>
        <w:tc>
          <w:tcPr>
            <w:tcW w:w="331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eastAsia" w:eastAsia="仿宋_GB2312"/>
                <w:bCs/>
                <w:color w:val="auto"/>
                <w:sz w:val="18"/>
                <w:szCs w:val="18"/>
                <w:lang w:val="en-US" w:eastAsia="zh-CN"/>
              </w:rPr>
            </w:pPr>
            <w:r>
              <w:rPr>
                <w:rFonts w:eastAsia="仿宋_GB2312"/>
                <w:bCs/>
                <w:color w:val="auto"/>
                <w:sz w:val="18"/>
                <w:szCs w:val="18"/>
              </w:rPr>
              <w:t>金融学</w:t>
            </w:r>
            <w:r>
              <w:rPr>
                <w:rFonts w:hint="eastAsia" w:eastAsia="仿宋_GB2312"/>
                <w:bCs/>
                <w:color w:val="auto"/>
                <w:sz w:val="18"/>
                <w:szCs w:val="18"/>
                <w:lang w:val="en-US" w:eastAsia="zh-CN"/>
              </w:rPr>
              <w:t>A</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Finance</w:t>
            </w:r>
          </w:p>
        </w:tc>
        <w:tc>
          <w:tcPr>
            <w:tcW w:w="79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3.0</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44</w:t>
            </w:r>
          </w:p>
        </w:tc>
        <w:tc>
          <w:tcPr>
            <w:tcW w:w="59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w:t>
            </w:r>
          </w:p>
        </w:tc>
        <w:tc>
          <w:tcPr>
            <w:tcW w:w="538"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8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p>
        </w:tc>
        <w:tc>
          <w:tcPr>
            <w:tcW w:w="101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color w:val="auto"/>
              </w:rPr>
            </w:pPr>
            <w:r>
              <w:rPr>
                <w:rFonts w:eastAsia="仿宋_GB2312"/>
                <w:bCs/>
                <w:color w:val="auto"/>
                <w:sz w:val="18"/>
                <w:szCs w:val="18"/>
              </w:rPr>
              <w:t>经济学院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8"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8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4070962</w:t>
            </w:r>
          </w:p>
        </w:tc>
        <w:tc>
          <w:tcPr>
            <w:tcW w:w="3315" w:type="dxa"/>
            <w:tcBorders>
              <w:top w:val="single" w:color="auto" w:sz="6" w:space="0"/>
              <w:left w:val="single" w:color="auto" w:sz="6" w:space="0"/>
              <w:bottom w:val="single" w:color="auto" w:sz="4" w:space="0"/>
              <w:right w:val="single" w:color="auto" w:sz="6" w:space="0"/>
            </w:tcBorders>
            <w:vAlign w:val="center"/>
          </w:tcPr>
          <w:p>
            <w:pPr>
              <w:widowControl/>
              <w:adjustRightInd w:val="0"/>
              <w:snapToGrid w:val="0"/>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政治经济学A</w:t>
            </w:r>
          </w:p>
          <w:p>
            <w:pPr>
              <w:widowControl/>
              <w:adjustRightInd w:val="0"/>
              <w:snapToGrid w:val="0"/>
              <w:spacing w:line="240" w:lineRule="exact"/>
              <w:jc w:val="left"/>
              <w:rPr>
                <w:rFonts w:eastAsia="仿宋_GB2312"/>
                <w:bCs/>
                <w:color w:val="auto"/>
                <w:sz w:val="18"/>
                <w:szCs w:val="18"/>
              </w:rPr>
            </w:pPr>
            <w:r>
              <w:rPr>
                <w:rFonts w:eastAsia="仿宋_GB2312"/>
                <w:bCs/>
                <w:color w:val="auto"/>
                <w:sz w:val="18"/>
                <w:szCs w:val="18"/>
              </w:rPr>
              <w:t>Political Economics</w:t>
            </w:r>
          </w:p>
        </w:tc>
        <w:tc>
          <w:tcPr>
            <w:tcW w:w="791" w:type="dxa"/>
            <w:tcBorders>
              <w:top w:val="single" w:color="auto" w:sz="6" w:space="0"/>
              <w:left w:val="single" w:color="auto" w:sz="6" w:space="0"/>
              <w:bottom w:val="single" w:color="auto" w:sz="4" w:space="0"/>
              <w:right w:val="single" w:color="auto" w:sz="6" w:space="0"/>
            </w:tcBorders>
            <w:vAlign w:val="center"/>
          </w:tcPr>
          <w:p>
            <w:pPr>
              <w:widowControl/>
              <w:adjustRightInd w:val="0"/>
              <w:snapToGrid w:val="0"/>
              <w:spacing w:line="240" w:lineRule="exact"/>
              <w:jc w:val="center"/>
              <w:rPr>
                <w:rFonts w:eastAsia="仿宋_GB2312"/>
                <w:bCs/>
                <w:color w:val="auto"/>
                <w:sz w:val="18"/>
                <w:szCs w:val="18"/>
              </w:rPr>
            </w:pPr>
            <w:r>
              <w:rPr>
                <w:rFonts w:eastAsia="仿宋_GB2312"/>
                <w:bCs/>
                <w:color w:val="auto"/>
                <w:sz w:val="18"/>
                <w:szCs w:val="18"/>
              </w:rPr>
              <w:t>3.0</w:t>
            </w:r>
          </w:p>
        </w:tc>
        <w:tc>
          <w:tcPr>
            <w:tcW w:w="696" w:type="dxa"/>
            <w:tcBorders>
              <w:top w:val="single" w:color="auto" w:sz="6" w:space="0"/>
              <w:left w:val="single" w:color="auto" w:sz="6" w:space="0"/>
              <w:bottom w:val="single" w:color="auto" w:sz="4" w:space="0"/>
              <w:right w:val="single" w:color="auto" w:sz="6" w:space="0"/>
            </w:tcBorders>
            <w:vAlign w:val="center"/>
          </w:tcPr>
          <w:p>
            <w:pPr>
              <w:widowControl/>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696" w:type="dxa"/>
            <w:tcBorders>
              <w:top w:val="single" w:color="auto" w:sz="6" w:space="0"/>
              <w:left w:val="single" w:color="auto" w:sz="6" w:space="0"/>
              <w:bottom w:val="single" w:color="auto" w:sz="4" w:space="0"/>
              <w:right w:val="single" w:color="auto" w:sz="6" w:space="0"/>
            </w:tcBorders>
            <w:vAlign w:val="center"/>
          </w:tcPr>
          <w:p>
            <w:pPr>
              <w:widowControl/>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593" w:type="dxa"/>
            <w:tcBorders>
              <w:top w:val="single" w:color="auto" w:sz="6" w:space="0"/>
              <w:left w:val="single" w:color="auto" w:sz="6" w:space="0"/>
              <w:bottom w:val="single" w:color="auto" w:sz="4" w:space="0"/>
              <w:right w:val="single" w:color="auto" w:sz="6" w:space="0"/>
            </w:tcBorders>
            <w:vAlign w:val="center"/>
          </w:tcPr>
          <w:p>
            <w:pPr>
              <w:widowControl/>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538" w:type="dxa"/>
            <w:tcBorders>
              <w:top w:val="single" w:color="auto" w:sz="6" w:space="0"/>
              <w:left w:val="single" w:color="auto" w:sz="6" w:space="0"/>
              <w:bottom w:val="single" w:color="auto" w:sz="4" w:space="0"/>
              <w:right w:val="single" w:color="auto" w:sz="6" w:space="0"/>
            </w:tcBorders>
            <w:vAlign w:val="center"/>
          </w:tcPr>
          <w:p>
            <w:pPr>
              <w:widowControl/>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653" w:type="dxa"/>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8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p>
        </w:tc>
        <w:tc>
          <w:tcPr>
            <w:tcW w:w="1014" w:type="dxa"/>
            <w:tcBorders>
              <w:top w:val="single" w:color="auto" w:sz="6" w:space="0"/>
              <w:left w:val="single" w:color="auto" w:sz="6" w:space="0"/>
              <w:bottom w:val="single" w:color="auto" w:sz="6" w:space="0"/>
              <w:right w:val="single" w:color="auto" w:sz="8" w:space="0"/>
            </w:tcBorders>
            <w:vAlign w:val="center"/>
          </w:tcPr>
          <w:p>
            <w:pPr>
              <w:widowControl/>
              <w:adjustRightInd w:val="0"/>
              <w:snapToGrid w:val="0"/>
              <w:spacing w:line="240" w:lineRule="exact"/>
              <w:jc w:val="center"/>
              <w:rPr>
                <w:rFonts w:eastAsia="仿宋_GB2312"/>
                <w:bCs/>
                <w:color w:val="auto"/>
                <w:sz w:val="18"/>
                <w:szCs w:val="18"/>
              </w:rPr>
            </w:pPr>
            <w:r>
              <w:rPr>
                <w:rFonts w:eastAsia="仿宋_GB2312"/>
                <w:bCs/>
                <w:color w:val="auto"/>
                <w:sz w:val="18"/>
                <w:szCs w:val="18"/>
              </w:rPr>
              <w:t>经济学院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8"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87" w:type="dxa"/>
            <w:gridSpan w:val="3"/>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4050541</w:t>
            </w:r>
          </w:p>
        </w:tc>
        <w:tc>
          <w:tcPr>
            <w:tcW w:w="331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逻辑学A</w:t>
            </w:r>
          </w:p>
          <w:p>
            <w:pPr>
              <w:widowControl/>
              <w:adjustRightInd w:val="0"/>
              <w:snapToGrid w:val="0"/>
              <w:spacing w:line="240" w:lineRule="exact"/>
              <w:jc w:val="left"/>
              <w:rPr>
                <w:rFonts w:eastAsia="仿宋_GB2312"/>
                <w:bCs/>
                <w:color w:val="auto"/>
                <w:sz w:val="18"/>
                <w:szCs w:val="18"/>
              </w:rPr>
            </w:pPr>
            <w:r>
              <w:rPr>
                <w:rFonts w:eastAsia="仿宋_GB2312"/>
                <w:bCs/>
                <w:color w:val="auto"/>
                <w:sz w:val="18"/>
                <w:szCs w:val="18"/>
              </w:rPr>
              <w:t>Logic</w:t>
            </w:r>
          </w:p>
        </w:tc>
        <w:tc>
          <w:tcPr>
            <w:tcW w:w="79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69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69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hint="default" w:eastAsia="仿宋_GB2312"/>
                <w:bCs/>
                <w:color w:val="auto"/>
                <w:sz w:val="18"/>
                <w:szCs w:val="18"/>
                <w:lang w:val="en-US" w:eastAsia="zh-CN"/>
              </w:rPr>
            </w:pPr>
            <w:r>
              <w:rPr>
                <w:rFonts w:hint="eastAsia" w:eastAsia="仿宋_GB2312"/>
                <w:bCs/>
                <w:color w:val="auto"/>
                <w:sz w:val="18"/>
                <w:szCs w:val="18"/>
                <w:lang w:val="en-US" w:eastAsia="zh-CN"/>
              </w:rPr>
              <w:t>28</w:t>
            </w:r>
          </w:p>
        </w:tc>
        <w:tc>
          <w:tcPr>
            <w:tcW w:w="59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hint="default" w:eastAsia="仿宋_GB2312"/>
                <w:bCs/>
                <w:color w:val="auto"/>
                <w:sz w:val="18"/>
                <w:szCs w:val="18"/>
                <w:lang w:val="en-US" w:eastAsia="zh-CN"/>
              </w:rPr>
            </w:pPr>
            <w:r>
              <w:rPr>
                <w:rFonts w:hint="eastAsia" w:eastAsia="仿宋_GB2312"/>
                <w:bCs/>
                <w:color w:val="auto"/>
                <w:sz w:val="18"/>
                <w:szCs w:val="18"/>
                <w:lang w:val="en-US" w:eastAsia="zh-CN"/>
              </w:rPr>
              <w:t>4</w:t>
            </w:r>
          </w:p>
        </w:tc>
        <w:tc>
          <w:tcPr>
            <w:tcW w:w="53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610" w:type="dxa"/>
            <w:tcBorders>
              <w:top w:val="single" w:color="auto" w:sz="6" w:space="0"/>
              <w:left w:val="single" w:color="auto" w:sz="4"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8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p>
        </w:tc>
        <w:tc>
          <w:tcPr>
            <w:tcW w:w="1014" w:type="dxa"/>
            <w:tcBorders>
              <w:top w:val="single" w:color="auto" w:sz="6" w:space="0"/>
              <w:left w:val="single" w:color="auto" w:sz="6" w:space="0"/>
              <w:bottom w:val="single" w:color="auto" w:sz="6" w:space="0"/>
              <w:right w:val="single" w:color="auto" w:sz="8" w:space="0"/>
            </w:tcBorders>
            <w:vAlign w:val="center"/>
          </w:tcPr>
          <w:p>
            <w:pPr>
              <w:widowControl/>
              <w:adjustRightInd w:val="0"/>
              <w:snapToGrid w:val="0"/>
              <w:spacing w:line="240" w:lineRule="exact"/>
              <w:jc w:val="center"/>
              <w:rPr>
                <w:rFonts w:eastAsia="仿宋_GB2312"/>
                <w:bCs/>
                <w:color w:val="auto"/>
                <w:sz w:val="18"/>
                <w:szCs w:val="18"/>
              </w:rPr>
            </w:pPr>
            <w:r>
              <w:rPr>
                <w:rFonts w:eastAsia="仿宋_GB2312"/>
                <w:bCs/>
                <w:color w:val="auto"/>
                <w:sz w:val="18"/>
                <w:szCs w:val="18"/>
              </w:rPr>
              <w:t>人文学院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8"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8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4050492</w:t>
            </w:r>
          </w:p>
        </w:tc>
        <w:tc>
          <w:tcPr>
            <w:tcW w:w="3315" w:type="dxa"/>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统计学原理A</w:t>
            </w:r>
          </w:p>
          <w:p>
            <w:pPr>
              <w:widowControl/>
              <w:adjustRightInd w:val="0"/>
              <w:snapToGrid w:val="0"/>
              <w:spacing w:line="240" w:lineRule="exact"/>
              <w:jc w:val="left"/>
              <w:rPr>
                <w:rFonts w:eastAsia="仿宋_GB2312"/>
                <w:color w:val="auto"/>
                <w:kern w:val="0"/>
                <w:sz w:val="18"/>
                <w:szCs w:val="18"/>
              </w:rPr>
            </w:pPr>
            <w:r>
              <w:rPr>
                <w:rFonts w:eastAsia="仿宋_GB2312"/>
                <w:bCs/>
                <w:color w:val="auto"/>
                <w:sz w:val="18"/>
                <w:szCs w:val="18"/>
              </w:rPr>
              <w:t>Statistical Principle</w:t>
            </w:r>
          </w:p>
        </w:tc>
        <w:tc>
          <w:tcPr>
            <w:tcW w:w="791" w:type="dxa"/>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bCs/>
                <w:color w:val="auto"/>
                <w:sz w:val="18"/>
                <w:szCs w:val="18"/>
              </w:rPr>
              <w:t>3.0</w:t>
            </w:r>
          </w:p>
        </w:tc>
        <w:tc>
          <w:tcPr>
            <w:tcW w:w="696" w:type="dxa"/>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696" w:type="dxa"/>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593" w:type="dxa"/>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w:t>
            </w:r>
          </w:p>
        </w:tc>
        <w:tc>
          <w:tcPr>
            <w:tcW w:w="538" w:type="dxa"/>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6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8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p>
        </w:tc>
        <w:tc>
          <w:tcPr>
            <w:tcW w:w="1014" w:type="dxa"/>
            <w:tcBorders>
              <w:top w:val="single" w:color="auto" w:sz="6" w:space="0"/>
              <w:left w:val="single" w:color="auto" w:sz="6" w:space="0"/>
              <w:bottom w:val="single" w:color="auto" w:sz="6" w:space="0"/>
              <w:right w:val="single" w:color="auto" w:sz="8" w:space="0"/>
            </w:tcBorders>
            <w:vAlign w:val="center"/>
          </w:tcPr>
          <w:p>
            <w:pPr>
              <w:widowControl/>
              <w:adjustRightInd w:val="0"/>
              <w:snapToGrid w:val="0"/>
              <w:spacing w:line="240" w:lineRule="exact"/>
              <w:jc w:val="center"/>
              <w:rPr>
                <w:rFonts w:eastAsia="仿宋_GB2312"/>
                <w:bCs/>
                <w:color w:val="auto"/>
                <w:sz w:val="18"/>
                <w:szCs w:val="18"/>
              </w:rPr>
            </w:pPr>
            <w:r>
              <w:rPr>
                <w:rFonts w:eastAsia="仿宋_GB2312"/>
                <w:bCs/>
                <w:color w:val="auto"/>
                <w:sz w:val="18"/>
                <w:szCs w:val="18"/>
              </w:rPr>
              <w:t>经济学院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8"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8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4050480</w:t>
            </w:r>
          </w:p>
        </w:tc>
        <w:tc>
          <w:tcPr>
            <w:tcW w:w="331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eastAsia" w:eastAsia="仿宋_GB2312"/>
                <w:bCs/>
                <w:color w:val="auto"/>
                <w:sz w:val="18"/>
                <w:szCs w:val="18"/>
                <w:lang w:val="en-US" w:eastAsia="zh-CN"/>
              </w:rPr>
            </w:pPr>
            <w:r>
              <w:rPr>
                <w:rFonts w:eastAsia="仿宋_GB2312"/>
                <w:bCs/>
                <w:color w:val="auto"/>
                <w:sz w:val="18"/>
                <w:szCs w:val="18"/>
              </w:rPr>
              <w:t>财政学</w:t>
            </w:r>
            <w:r>
              <w:rPr>
                <w:rFonts w:hint="eastAsia" w:eastAsia="仿宋_GB2312"/>
                <w:bCs/>
                <w:color w:val="auto"/>
                <w:sz w:val="18"/>
                <w:szCs w:val="18"/>
                <w:lang w:val="en-US" w:eastAsia="zh-CN"/>
              </w:rPr>
              <w:t>A</w:t>
            </w:r>
          </w:p>
          <w:p>
            <w:pPr>
              <w:adjustRightInd w:val="0"/>
              <w:snapToGrid w:val="0"/>
              <w:spacing w:line="240" w:lineRule="exact"/>
              <w:jc w:val="left"/>
              <w:rPr>
                <w:rFonts w:eastAsia="仿宋_GB2312"/>
                <w:bCs/>
                <w:color w:val="auto"/>
                <w:sz w:val="18"/>
                <w:szCs w:val="18"/>
              </w:rPr>
            </w:pPr>
            <w:r>
              <w:rPr>
                <w:rFonts w:eastAsia="仿宋_GB2312"/>
                <w:color w:val="auto"/>
                <w:sz w:val="18"/>
                <w:szCs w:val="18"/>
                <w:shd w:val="clear" w:color="auto" w:fill="FFFFFF"/>
              </w:rPr>
              <w:t>Public Finance</w:t>
            </w:r>
          </w:p>
        </w:tc>
        <w:tc>
          <w:tcPr>
            <w:tcW w:w="791" w:type="dxa"/>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3.0</w:t>
            </w:r>
          </w:p>
        </w:tc>
        <w:tc>
          <w:tcPr>
            <w:tcW w:w="696" w:type="dxa"/>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696" w:type="dxa"/>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593" w:type="dxa"/>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538" w:type="dxa"/>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58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p>
        </w:tc>
        <w:tc>
          <w:tcPr>
            <w:tcW w:w="101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color w:val="auto"/>
              </w:rPr>
            </w:pPr>
            <w:r>
              <w:rPr>
                <w:rFonts w:eastAsia="仿宋_GB2312"/>
                <w:bCs/>
                <w:color w:val="auto"/>
                <w:sz w:val="18"/>
                <w:szCs w:val="18"/>
              </w:rPr>
              <w:t>经济学院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8"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4402" w:type="dxa"/>
            <w:gridSpan w:val="4"/>
            <w:tcBorders>
              <w:top w:val="single" w:color="auto" w:sz="6" w:space="0"/>
              <w:left w:val="single" w:color="auto" w:sz="6" w:space="0"/>
              <w:bottom w:val="single" w:color="auto" w:sz="8" w:space="0"/>
              <w:right w:val="single" w:color="auto" w:sz="4" w:space="0"/>
            </w:tcBorders>
            <w:shd w:val="clear" w:color="auto" w:fill="auto"/>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小计</w:t>
            </w:r>
          </w:p>
        </w:tc>
        <w:tc>
          <w:tcPr>
            <w:tcW w:w="791" w:type="dxa"/>
            <w:tcBorders>
              <w:top w:val="single" w:color="auto" w:sz="4" w:space="0"/>
              <w:left w:val="single" w:color="auto" w:sz="4" w:space="0"/>
              <w:bottom w:val="single" w:color="auto" w:sz="8" w:space="0"/>
              <w:right w:val="single" w:color="auto" w:sz="4" w:space="0"/>
            </w:tcBorders>
            <w:shd w:val="clear" w:color="auto" w:fill="FFFFFF"/>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38</w:t>
            </w:r>
          </w:p>
        </w:tc>
        <w:tc>
          <w:tcPr>
            <w:tcW w:w="696" w:type="dxa"/>
            <w:tcBorders>
              <w:top w:val="single" w:color="auto" w:sz="4" w:space="0"/>
              <w:left w:val="single" w:color="auto" w:sz="4" w:space="0"/>
              <w:bottom w:val="single" w:color="auto" w:sz="8" w:space="0"/>
              <w:right w:val="single" w:color="auto" w:sz="4" w:space="0"/>
            </w:tcBorders>
            <w:shd w:val="clear" w:color="auto" w:fill="FFFFFF"/>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608</w:t>
            </w:r>
          </w:p>
        </w:tc>
        <w:tc>
          <w:tcPr>
            <w:tcW w:w="696" w:type="dxa"/>
            <w:tcBorders>
              <w:top w:val="single" w:color="auto" w:sz="4" w:space="0"/>
              <w:left w:val="single" w:color="auto" w:sz="4" w:space="0"/>
              <w:bottom w:val="single" w:color="auto" w:sz="8" w:space="0"/>
              <w:right w:val="single" w:color="auto" w:sz="4" w:space="0"/>
            </w:tcBorders>
            <w:shd w:val="clear" w:color="auto" w:fill="FFFFFF"/>
            <w:vAlign w:val="center"/>
          </w:tcPr>
          <w:p>
            <w:pPr>
              <w:adjustRightInd w:val="0"/>
              <w:snapToGrid w:val="0"/>
              <w:spacing w:line="240" w:lineRule="exact"/>
              <w:jc w:val="center"/>
              <w:rPr>
                <w:rFonts w:hint="default" w:eastAsia="仿宋_GB2312"/>
                <w:b/>
                <w:color w:val="auto"/>
                <w:sz w:val="18"/>
                <w:szCs w:val="18"/>
                <w:lang w:val="en-US" w:eastAsia="zh-CN"/>
              </w:rPr>
            </w:pPr>
            <w:r>
              <w:rPr>
                <w:rFonts w:hint="eastAsia" w:eastAsia="仿宋_GB2312"/>
                <w:b/>
                <w:color w:val="auto"/>
                <w:sz w:val="18"/>
                <w:szCs w:val="18"/>
                <w:lang w:val="en-US" w:eastAsia="zh-CN"/>
              </w:rPr>
              <w:t>580</w:t>
            </w:r>
          </w:p>
        </w:tc>
        <w:tc>
          <w:tcPr>
            <w:tcW w:w="593" w:type="dxa"/>
            <w:tcBorders>
              <w:top w:val="single" w:color="auto" w:sz="4" w:space="0"/>
              <w:left w:val="single" w:color="auto" w:sz="4" w:space="0"/>
              <w:bottom w:val="single" w:color="auto" w:sz="8" w:space="0"/>
              <w:right w:val="single" w:color="auto" w:sz="4" w:space="0"/>
            </w:tcBorders>
            <w:shd w:val="clear" w:color="auto" w:fill="FFFFFF"/>
            <w:vAlign w:val="center"/>
          </w:tcPr>
          <w:p>
            <w:pPr>
              <w:adjustRightInd w:val="0"/>
              <w:snapToGrid w:val="0"/>
              <w:spacing w:line="240" w:lineRule="exact"/>
              <w:jc w:val="center"/>
              <w:rPr>
                <w:rFonts w:hint="default" w:eastAsia="仿宋_GB2312"/>
                <w:b/>
                <w:color w:val="auto"/>
                <w:sz w:val="18"/>
                <w:szCs w:val="18"/>
                <w:lang w:val="en-US" w:eastAsia="zh-CN"/>
              </w:rPr>
            </w:pPr>
            <w:r>
              <w:rPr>
                <w:rFonts w:hint="eastAsia" w:eastAsia="仿宋_GB2312"/>
                <w:b/>
                <w:color w:val="auto"/>
                <w:sz w:val="18"/>
                <w:szCs w:val="18"/>
                <w:lang w:val="en-US" w:eastAsia="zh-CN"/>
              </w:rPr>
              <w:t>28</w:t>
            </w:r>
          </w:p>
        </w:tc>
        <w:tc>
          <w:tcPr>
            <w:tcW w:w="538" w:type="dxa"/>
            <w:tcBorders>
              <w:top w:val="single" w:color="auto" w:sz="4" w:space="0"/>
              <w:left w:val="single" w:color="auto" w:sz="4" w:space="0"/>
              <w:bottom w:val="single" w:color="auto" w:sz="8" w:space="0"/>
              <w:right w:val="single" w:color="auto" w:sz="4" w:space="0"/>
            </w:tcBorders>
            <w:shd w:val="clear" w:color="auto" w:fill="FFFFFF"/>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0</w:t>
            </w:r>
          </w:p>
        </w:tc>
        <w:tc>
          <w:tcPr>
            <w:tcW w:w="653" w:type="dxa"/>
            <w:tcBorders>
              <w:top w:val="single" w:color="auto" w:sz="4" w:space="0"/>
              <w:left w:val="single" w:color="auto" w:sz="4" w:space="0"/>
              <w:bottom w:val="single" w:color="auto" w:sz="8" w:space="0"/>
              <w:right w:val="single" w:color="auto" w:sz="4" w:space="0"/>
            </w:tcBorders>
            <w:shd w:val="clear" w:color="auto" w:fill="FFFFFF"/>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112</w:t>
            </w:r>
          </w:p>
        </w:tc>
        <w:tc>
          <w:tcPr>
            <w:tcW w:w="653" w:type="dxa"/>
            <w:tcBorders>
              <w:top w:val="single" w:color="auto" w:sz="4" w:space="0"/>
              <w:left w:val="single" w:color="auto" w:sz="4" w:space="0"/>
              <w:bottom w:val="single" w:color="auto" w:sz="8" w:space="0"/>
              <w:right w:val="single" w:color="auto" w:sz="4" w:space="0"/>
            </w:tcBorders>
            <w:shd w:val="clear" w:color="auto" w:fill="FFFFFF"/>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168</w:t>
            </w:r>
          </w:p>
        </w:tc>
        <w:tc>
          <w:tcPr>
            <w:tcW w:w="653" w:type="dxa"/>
            <w:tcBorders>
              <w:top w:val="single" w:color="auto" w:sz="4" w:space="0"/>
              <w:left w:val="single" w:color="auto" w:sz="4" w:space="0"/>
              <w:bottom w:val="single" w:color="auto" w:sz="8" w:space="0"/>
              <w:right w:val="single" w:color="auto" w:sz="4" w:space="0"/>
            </w:tcBorders>
            <w:shd w:val="clear" w:color="auto" w:fill="FFFFFF"/>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200</w:t>
            </w:r>
          </w:p>
        </w:tc>
        <w:tc>
          <w:tcPr>
            <w:tcW w:w="653" w:type="dxa"/>
            <w:tcBorders>
              <w:top w:val="single" w:color="auto" w:sz="4" w:space="0"/>
              <w:left w:val="single" w:color="auto" w:sz="4" w:space="0"/>
              <w:bottom w:val="single" w:color="auto" w:sz="8" w:space="0"/>
              <w:right w:val="single" w:color="auto" w:sz="4" w:space="0"/>
            </w:tcBorders>
            <w:shd w:val="clear" w:color="auto" w:fill="FFFFFF"/>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80</w:t>
            </w:r>
          </w:p>
        </w:tc>
        <w:tc>
          <w:tcPr>
            <w:tcW w:w="610" w:type="dxa"/>
            <w:tcBorders>
              <w:top w:val="single" w:color="auto" w:sz="6" w:space="0"/>
              <w:left w:val="single" w:color="auto" w:sz="4"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48</w:t>
            </w:r>
          </w:p>
        </w:tc>
        <w:tc>
          <w:tcPr>
            <w:tcW w:w="585"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617"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657"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014" w:type="dxa"/>
            <w:tcBorders>
              <w:top w:val="single" w:color="auto" w:sz="6" w:space="0"/>
              <w:left w:val="single" w:color="auto" w:sz="6" w:space="0"/>
              <w:bottom w:val="single" w:color="auto" w:sz="8"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8" w:type="dxa"/>
            <w:vMerge w:val="restart"/>
            <w:tcBorders>
              <w:left w:val="single" w:color="auto" w:sz="8" w:space="0"/>
              <w:right w:val="single" w:color="auto" w:sz="6" w:space="0"/>
            </w:tcBorders>
            <w:vAlign w:val="center"/>
          </w:tcPr>
          <w:p>
            <w:pPr>
              <w:adjustRightInd w:val="0"/>
              <w:snapToGrid w:val="0"/>
              <w:spacing w:line="240" w:lineRule="exact"/>
              <w:jc w:val="center"/>
              <w:rPr>
                <w:rFonts w:eastAsia="仿宋_GB2312"/>
                <w:b/>
                <w:color w:val="auto"/>
                <w:spacing w:val="40"/>
                <w:sz w:val="18"/>
                <w:szCs w:val="18"/>
              </w:rPr>
            </w:pPr>
            <w:r>
              <w:rPr>
                <w:rFonts w:eastAsia="仿宋_GB2312"/>
                <w:b/>
                <w:color w:val="auto"/>
                <w:spacing w:val="40"/>
                <w:sz w:val="18"/>
                <w:szCs w:val="18"/>
              </w:rPr>
              <w:t>专</w:t>
            </w:r>
          </w:p>
          <w:p>
            <w:pPr>
              <w:adjustRightInd w:val="0"/>
              <w:snapToGrid w:val="0"/>
              <w:spacing w:line="240" w:lineRule="exact"/>
              <w:jc w:val="center"/>
              <w:rPr>
                <w:rFonts w:eastAsia="仿宋_GB2312"/>
                <w:b/>
                <w:color w:val="auto"/>
                <w:spacing w:val="40"/>
                <w:sz w:val="18"/>
                <w:szCs w:val="18"/>
              </w:rPr>
            </w:pPr>
            <w:r>
              <w:rPr>
                <w:rFonts w:eastAsia="仿宋_GB2312"/>
                <w:b/>
                <w:color w:val="auto"/>
                <w:spacing w:val="40"/>
                <w:sz w:val="18"/>
                <w:szCs w:val="18"/>
              </w:rPr>
              <w:t>业</w:t>
            </w:r>
          </w:p>
          <w:p>
            <w:pPr>
              <w:adjustRightInd w:val="0"/>
              <w:snapToGrid w:val="0"/>
              <w:spacing w:line="240" w:lineRule="exact"/>
              <w:jc w:val="center"/>
              <w:rPr>
                <w:rFonts w:eastAsia="仿宋_GB2312"/>
                <w:bCs/>
                <w:color w:val="auto"/>
                <w:sz w:val="18"/>
                <w:szCs w:val="18"/>
              </w:rPr>
            </w:pPr>
            <w:r>
              <w:rPr>
                <w:rFonts w:eastAsia="仿宋_GB2312"/>
                <w:b/>
                <w:color w:val="auto"/>
                <w:spacing w:val="40"/>
                <w:sz w:val="18"/>
                <w:szCs w:val="18"/>
              </w:rPr>
              <w:t>课</w:t>
            </w:r>
          </w:p>
        </w:tc>
        <w:tc>
          <w:tcPr>
            <w:tcW w:w="108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4060408</w:t>
            </w:r>
          </w:p>
        </w:tc>
        <w:tc>
          <w:tcPr>
            <w:tcW w:w="331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金融机构与金融市场</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Financial Markets and Institutions</w:t>
            </w:r>
          </w:p>
        </w:tc>
        <w:tc>
          <w:tcPr>
            <w:tcW w:w="79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2.5</w:t>
            </w:r>
          </w:p>
        </w:tc>
        <w:tc>
          <w:tcPr>
            <w:tcW w:w="696"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696"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593"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w:t>
            </w:r>
          </w:p>
        </w:tc>
        <w:tc>
          <w:tcPr>
            <w:tcW w:w="538" w:type="dxa"/>
            <w:tcBorders>
              <w:top w:val="single" w:color="auto" w:sz="8"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eastAsia="仿宋_GB2312"/>
                <w:bCs/>
                <w:color w:val="auto"/>
                <w:sz w:val="18"/>
                <w:szCs w:val="18"/>
              </w:rPr>
            </w:pPr>
          </w:p>
        </w:tc>
        <w:tc>
          <w:tcPr>
            <w:tcW w:w="653"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6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8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p>
        </w:tc>
        <w:tc>
          <w:tcPr>
            <w:tcW w:w="101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color w:val="auto"/>
              </w:rPr>
            </w:pPr>
            <w:r>
              <w:rPr>
                <w:rFonts w:eastAsia="仿宋_GB2312"/>
                <w:bCs/>
                <w:color w:val="auto"/>
                <w:sz w:val="18"/>
                <w:szCs w:val="18"/>
              </w:rPr>
              <w:t>经济学院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8"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8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4060420</w:t>
            </w:r>
          </w:p>
        </w:tc>
        <w:tc>
          <w:tcPr>
            <w:tcW w:w="331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商业银行学</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Commercial Banking</w:t>
            </w:r>
          </w:p>
        </w:tc>
        <w:tc>
          <w:tcPr>
            <w:tcW w:w="79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2.5</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59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w:t>
            </w:r>
          </w:p>
        </w:tc>
        <w:tc>
          <w:tcPr>
            <w:tcW w:w="538"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6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8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p>
        </w:tc>
        <w:tc>
          <w:tcPr>
            <w:tcW w:w="101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color w:val="auto"/>
              </w:rPr>
            </w:pPr>
            <w:r>
              <w:rPr>
                <w:rFonts w:eastAsia="仿宋_GB2312"/>
                <w:bCs/>
                <w:color w:val="auto"/>
                <w:sz w:val="18"/>
                <w:szCs w:val="18"/>
              </w:rPr>
              <w:t>经济学院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8"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8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4050696</w:t>
            </w:r>
          </w:p>
        </w:tc>
        <w:tc>
          <w:tcPr>
            <w:tcW w:w="331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国际金融学</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International Finance</w:t>
            </w:r>
          </w:p>
        </w:tc>
        <w:tc>
          <w:tcPr>
            <w:tcW w:w="79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2.5</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59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w:t>
            </w:r>
          </w:p>
        </w:tc>
        <w:tc>
          <w:tcPr>
            <w:tcW w:w="538"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6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8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p>
        </w:tc>
        <w:tc>
          <w:tcPr>
            <w:tcW w:w="101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color w:val="auto"/>
              </w:rPr>
            </w:pPr>
            <w:r>
              <w:rPr>
                <w:rFonts w:eastAsia="仿宋_GB2312"/>
                <w:bCs/>
                <w:color w:val="auto"/>
                <w:sz w:val="18"/>
                <w:szCs w:val="18"/>
              </w:rPr>
              <w:t>经济学院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8"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8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4060419</w:t>
            </w:r>
          </w:p>
        </w:tc>
        <w:tc>
          <w:tcPr>
            <w:tcW w:w="331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商务谈判C</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Business Negotiations</w:t>
            </w:r>
          </w:p>
        </w:tc>
        <w:tc>
          <w:tcPr>
            <w:tcW w:w="79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2.5</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59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53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6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58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p>
        </w:tc>
        <w:tc>
          <w:tcPr>
            <w:tcW w:w="101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经济学院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8"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8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4060218</w:t>
            </w:r>
          </w:p>
        </w:tc>
        <w:tc>
          <w:tcPr>
            <w:tcW w:w="3315"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企业财务报表分析A</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Analysis of Corporate Financial Statements</w:t>
            </w:r>
          </w:p>
        </w:tc>
        <w:tc>
          <w:tcPr>
            <w:tcW w:w="79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3.0</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48</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40</w:t>
            </w:r>
          </w:p>
        </w:tc>
        <w:tc>
          <w:tcPr>
            <w:tcW w:w="59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w:t>
            </w:r>
          </w:p>
        </w:tc>
        <w:tc>
          <w:tcPr>
            <w:tcW w:w="538"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58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p>
        </w:tc>
        <w:tc>
          <w:tcPr>
            <w:tcW w:w="101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8"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8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4050486</w:t>
            </w:r>
          </w:p>
        </w:tc>
        <w:tc>
          <w:tcPr>
            <w:tcW w:w="3315"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计量经济学C</w:t>
            </w:r>
          </w:p>
          <w:p>
            <w:pPr>
              <w:widowControl/>
              <w:adjustRightInd w:val="0"/>
              <w:snapToGrid w:val="0"/>
              <w:spacing w:line="240" w:lineRule="exact"/>
              <w:jc w:val="left"/>
              <w:rPr>
                <w:rFonts w:eastAsia="仿宋_GB2312"/>
                <w:bCs/>
                <w:color w:val="auto"/>
                <w:sz w:val="18"/>
                <w:szCs w:val="18"/>
              </w:rPr>
            </w:pPr>
            <w:r>
              <w:rPr>
                <w:rFonts w:eastAsia="仿宋_GB2312"/>
                <w:bCs/>
                <w:color w:val="auto"/>
                <w:sz w:val="18"/>
                <w:szCs w:val="18"/>
              </w:rPr>
              <w:t>Econometrics</w:t>
            </w:r>
          </w:p>
        </w:tc>
        <w:tc>
          <w:tcPr>
            <w:tcW w:w="79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eastAsia="仿宋_GB2312"/>
                <w:bCs/>
                <w:color w:val="auto"/>
                <w:sz w:val="18"/>
                <w:szCs w:val="18"/>
              </w:rPr>
            </w:pPr>
            <w:r>
              <w:rPr>
                <w:rFonts w:eastAsia="仿宋_GB2312"/>
                <w:bCs/>
                <w:color w:val="auto"/>
                <w:sz w:val="18"/>
                <w:szCs w:val="18"/>
              </w:rPr>
              <w:t>3.0</w:t>
            </w:r>
          </w:p>
        </w:tc>
        <w:tc>
          <w:tcPr>
            <w:tcW w:w="696"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696"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59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eastAsia="仿宋_GB2312"/>
                <w:bCs/>
                <w:color w:val="auto"/>
                <w:sz w:val="18"/>
                <w:szCs w:val="18"/>
              </w:rPr>
            </w:pPr>
            <w:r>
              <w:rPr>
                <w:rFonts w:eastAsia="仿宋_GB2312"/>
                <w:bCs/>
                <w:color w:val="auto"/>
                <w:sz w:val="18"/>
                <w:szCs w:val="18"/>
              </w:rPr>
              <w:t>8</w:t>
            </w:r>
          </w:p>
        </w:tc>
        <w:tc>
          <w:tcPr>
            <w:tcW w:w="53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6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58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p>
        </w:tc>
        <w:tc>
          <w:tcPr>
            <w:tcW w:w="101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经济学院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8"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8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4060390</w:t>
            </w:r>
          </w:p>
        </w:tc>
        <w:tc>
          <w:tcPr>
            <w:tcW w:w="331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保险学</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Insurance</w:t>
            </w:r>
          </w:p>
        </w:tc>
        <w:tc>
          <w:tcPr>
            <w:tcW w:w="79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2.5</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59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w:t>
            </w:r>
          </w:p>
        </w:tc>
        <w:tc>
          <w:tcPr>
            <w:tcW w:w="538"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58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p>
        </w:tc>
        <w:tc>
          <w:tcPr>
            <w:tcW w:w="101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color w:val="auto"/>
              </w:rPr>
            </w:pPr>
            <w:r>
              <w:rPr>
                <w:rFonts w:eastAsia="仿宋_GB2312"/>
                <w:bCs/>
                <w:color w:val="auto"/>
                <w:sz w:val="18"/>
                <w:szCs w:val="18"/>
              </w:rPr>
              <w:t>经济学院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8"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8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4060395</w:t>
            </w:r>
          </w:p>
        </w:tc>
        <w:tc>
          <w:tcPr>
            <w:tcW w:w="331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公司金融学</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Corporate Finance</w:t>
            </w:r>
          </w:p>
        </w:tc>
        <w:tc>
          <w:tcPr>
            <w:tcW w:w="79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2.5</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36</w:t>
            </w:r>
          </w:p>
        </w:tc>
        <w:tc>
          <w:tcPr>
            <w:tcW w:w="59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w:t>
            </w:r>
          </w:p>
        </w:tc>
        <w:tc>
          <w:tcPr>
            <w:tcW w:w="538"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58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61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p>
        </w:tc>
        <w:tc>
          <w:tcPr>
            <w:tcW w:w="101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color w:val="auto"/>
              </w:rPr>
            </w:pPr>
            <w:r>
              <w:rPr>
                <w:rFonts w:eastAsia="仿宋_GB2312"/>
                <w:bCs/>
                <w:color w:val="auto"/>
                <w:sz w:val="18"/>
                <w:szCs w:val="18"/>
              </w:rPr>
              <w:t>经济学院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8"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108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4060206</w:t>
            </w:r>
          </w:p>
        </w:tc>
        <w:tc>
          <w:tcPr>
            <w:tcW w:w="331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金融企业会计A</w:t>
            </w:r>
          </w:p>
          <w:p>
            <w:pPr>
              <w:adjustRightInd w:val="0"/>
              <w:snapToGrid w:val="0"/>
              <w:spacing w:line="240" w:lineRule="exact"/>
              <w:jc w:val="left"/>
              <w:rPr>
                <w:rFonts w:eastAsia="仿宋_GB2312"/>
                <w:bCs/>
                <w:color w:val="auto"/>
                <w:sz w:val="18"/>
                <w:szCs w:val="18"/>
              </w:rPr>
            </w:pPr>
            <w:r>
              <w:rPr>
                <w:rFonts w:eastAsia="仿宋_GB2312"/>
                <w:color w:val="auto"/>
                <w:sz w:val="18"/>
                <w:szCs w:val="18"/>
              </w:rPr>
              <w:t>Finance Business Accounting</w:t>
            </w:r>
          </w:p>
        </w:tc>
        <w:tc>
          <w:tcPr>
            <w:tcW w:w="79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2.5</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59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8</w:t>
            </w:r>
          </w:p>
        </w:tc>
        <w:tc>
          <w:tcPr>
            <w:tcW w:w="538"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p>
        </w:tc>
        <w:tc>
          <w:tcPr>
            <w:tcW w:w="6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kern w:val="0"/>
                <w:sz w:val="18"/>
                <w:szCs w:val="18"/>
              </w:rPr>
            </w:pPr>
            <w:r>
              <w:rPr>
                <w:rFonts w:eastAsia="仿宋_GB2312"/>
                <w:color w:val="auto"/>
                <w:kern w:val="0"/>
                <w:sz w:val="18"/>
                <w:szCs w:val="18"/>
              </w:rPr>
              <w:t>40</w:t>
            </w:r>
          </w:p>
        </w:tc>
        <w:tc>
          <w:tcPr>
            <w:tcW w:w="58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p>
        </w:tc>
        <w:tc>
          <w:tcPr>
            <w:tcW w:w="101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color w:val="auto"/>
              </w:rPr>
            </w:pPr>
            <w:r>
              <w:rPr>
                <w:rFonts w:eastAsia="仿宋_GB2312"/>
                <w:bCs/>
                <w:color w:val="auto"/>
                <w:sz w:val="18"/>
                <w:szCs w:val="18"/>
              </w:rPr>
              <w:t>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8"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08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4060410</w:t>
            </w:r>
          </w:p>
        </w:tc>
        <w:tc>
          <w:tcPr>
            <w:tcW w:w="3315"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金融数据分析A</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Financial Data Analysis</w:t>
            </w:r>
          </w:p>
        </w:tc>
        <w:tc>
          <w:tcPr>
            <w:tcW w:w="79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2.5</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40</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32</w:t>
            </w:r>
          </w:p>
        </w:tc>
        <w:tc>
          <w:tcPr>
            <w:tcW w:w="59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8</w:t>
            </w:r>
          </w:p>
        </w:tc>
        <w:tc>
          <w:tcPr>
            <w:tcW w:w="53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6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40</w:t>
            </w:r>
          </w:p>
        </w:tc>
        <w:tc>
          <w:tcPr>
            <w:tcW w:w="58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p>
        </w:tc>
        <w:tc>
          <w:tcPr>
            <w:tcW w:w="101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经济学院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8"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08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4060397</w:t>
            </w:r>
          </w:p>
        </w:tc>
        <w:tc>
          <w:tcPr>
            <w:tcW w:w="3315" w:type="dxa"/>
            <w:vAlign w:val="center"/>
          </w:tcPr>
          <w:p>
            <w:pPr>
              <w:widowControl/>
              <w:adjustRightInd w:val="0"/>
              <w:snapToGrid w:val="0"/>
              <w:spacing w:line="240" w:lineRule="exact"/>
              <w:jc w:val="left"/>
              <w:rPr>
                <w:rFonts w:eastAsia="仿宋_GB2312"/>
                <w:bCs/>
                <w:color w:val="auto"/>
                <w:sz w:val="18"/>
                <w:szCs w:val="18"/>
              </w:rPr>
            </w:pPr>
            <w:r>
              <w:rPr>
                <w:rFonts w:hint="eastAsia" w:eastAsia="仿宋_GB2312"/>
                <w:bCs/>
                <w:color w:val="auto"/>
                <w:sz w:val="18"/>
                <w:szCs w:val="18"/>
                <w:lang w:eastAsia="zh-CN"/>
              </w:rPr>
              <w:t>固定收益证券A</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Fixed-income Securities</w:t>
            </w:r>
          </w:p>
        </w:tc>
        <w:tc>
          <w:tcPr>
            <w:tcW w:w="791" w:type="dxa"/>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2.5</w:t>
            </w:r>
          </w:p>
        </w:tc>
        <w:tc>
          <w:tcPr>
            <w:tcW w:w="696" w:type="dxa"/>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40</w:t>
            </w:r>
          </w:p>
        </w:tc>
        <w:tc>
          <w:tcPr>
            <w:tcW w:w="696"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593" w:type="dxa"/>
            <w:tcBorders>
              <w:right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538"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exact"/>
              <w:jc w:val="center"/>
              <w:rPr>
                <w:rFonts w:eastAsia="仿宋_GB2312"/>
                <w:bCs/>
                <w:color w:val="auto"/>
                <w:sz w:val="18"/>
                <w:szCs w:val="18"/>
              </w:rPr>
            </w:pPr>
          </w:p>
        </w:tc>
        <w:tc>
          <w:tcPr>
            <w:tcW w:w="65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eastAsia="仿宋_GB2312"/>
                <w:bCs/>
                <w:color w:val="auto"/>
                <w:sz w:val="18"/>
                <w:szCs w:val="18"/>
              </w:rPr>
            </w:pPr>
          </w:p>
        </w:tc>
        <w:tc>
          <w:tcPr>
            <w:tcW w:w="61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585" w:type="dxa"/>
            <w:tcBorders>
              <w:top w:val="single" w:color="auto" w:sz="6" w:space="0"/>
              <w:left w:val="single" w:color="auto" w:sz="4"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p>
        </w:tc>
        <w:tc>
          <w:tcPr>
            <w:tcW w:w="101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经济学院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8"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08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4060412</w:t>
            </w:r>
          </w:p>
        </w:tc>
        <w:tc>
          <w:tcPr>
            <w:tcW w:w="3315"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金融英语A</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Financial English</w:t>
            </w:r>
          </w:p>
        </w:tc>
        <w:tc>
          <w:tcPr>
            <w:tcW w:w="79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2.0</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32</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32</w:t>
            </w:r>
          </w:p>
        </w:tc>
        <w:tc>
          <w:tcPr>
            <w:tcW w:w="59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0</w:t>
            </w:r>
          </w:p>
        </w:tc>
        <w:tc>
          <w:tcPr>
            <w:tcW w:w="538" w:type="dxa"/>
            <w:tcBorders>
              <w:top w:val="single" w:color="auto" w:sz="4"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eastAsia="仿宋_GB2312"/>
                <w:bCs/>
                <w:color w:val="auto"/>
                <w:sz w:val="18"/>
                <w:szCs w:val="18"/>
              </w:rPr>
            </w:pPr>
          </w:p>
        </w:tc>
        <w:tc>
          <w:tcPr>
            <w:tcW w:w="653" w:type="dxa"/>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653" w:type="dxa"/>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653" w:type="dxa"/>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653" w:type="dxa"/>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610" w:type="dxa"/>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32</w:t>
            </w:r>
          </w:p>
        </w:tc>
        <w:tc>
          <w:tcPr>
            <w:tcW w:w="58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61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p>
        </w:tc>
        <w:tc>
          <w:tcPr>
            <w:tcW w:w="101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color w:val="auto"/>
              </w:rPr>
            </w:pPr>
            <w:r>
              <w:rPr>
                <w:rFonts w:eastAsia="仿宋_GB2312"/>
                <w:bCs/>
                <w:color w:val="auto"/>
                <w:sz w:val="18"/>
                <w:szCs w:val="18"/>
              </w:rPr>
              <w:t>经济学院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8"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08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4060428</w:t>
            </w:r>
          </w:p>
        </w:tc>
        <w:tc>
          <w:tcPr>
            <w:tcW w:w="3315"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证券投资基金学A</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Securities Investment Funds</w:t>
            </w:r>
          </w:p>
        </w:tc>
        <w:tc>
          <w:tcPr>
            <w:tcW w:w="79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2.0</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32</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32</w:t>
            </w:r>
          </w:p>
        </w:tc>
        <w:tc>
          <w:tcPr>
            <w:tcW w:w="59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0</w:t>
            </w:r>
          </w:p>
        </w:tc>
        <w:tc>
          <w:tcPr>
            <w:tcW w:w="53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6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32</w:t>
            </w:r>
          </w:p>
        </w:tc>
        <w:tc>
          <w:tcPr>
            <w:tcW w:w="58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61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p>
        </w:tc>
        <w:tc>
          <w:tcPr>
            <w:tcW w:w="101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color w:val="auto"/>
              </w:rPr>
            </w:pPr>
            <w:r>
              <w:rPr>
                <w:rFonts w:eastAsia="仿宋_GB2312"/>
                <w:bCs/>
                <w:color w:val="auto"/>
                <w:sz w:val="18"/>
                <w:szCs w:val="18"/>
              </w:rPr>
              <w:t>经济学院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8"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08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4060224</w:t>
            </w:r>
          </w:p>
        </w:tc>
        <w:tc>
          <w:tcPr>
            <w:tcW w:w="3315" w:type="dxa"/>
            <w:vAlign w:val="center"/>
          </w:tcPr>
          <w:p>
            <w:pPr>
              <w:widowControl/>
              <w:adjustRightInd w:val="0"/>
              <w:snapToGrid w:val="0"/>
              <w:spacing w:line="240" w:lineRule="exact"/>
              <w:jc w:val="left"/>
              <w:rPr>
                <w:rFonts w:eastAsia="仿宋_GB2312"/>
                <w:bCs/>
                <w:color w:val="auto"/>
                <w:sz w:val="18"/>
                <w:szCs w:val="18"/>
              </w:rPr>
            </w:pPr>
            <w:r>
              <w:rPr>
                <w:rFonts w:hint="eastAsia" w:eastAsia="仿宋_GB2312"/>
                <w:bCs/>
                <w:color w:val="auto"/>
                <w:sz w:val="18"/>
                <w:szCs w:val="18"/>
                <w:lang w:eastAsia="zh-CN"/>
              </w:rPr>
              <w:t>税收筹划A</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Tax Planning</w:t>
            </w:r>
          </w:p>
        </w:tc>
        <w:tc>
          <w:tcPr>
            <w:tcW w:w="791" w:type="dxa"/>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2.0</w:t>
            </w:r>
          </w:p>
        </w:tc>
        <w:tc>
          <w:tcPr>
            <w:tcW w:w="696" w:type="dxa"/>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32</w:t>
            </w:r>
          </w:p>
        </w:tc>
        <w:tc>
          <w:tcPr>
            <w:tcW w:w="696" w:type="dxa"/>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32</w:t>
            </w:r>
          </w:p>
        </w:tc>
        <w:tc>
          <w:tcPr>
            <w:tcW w:w="59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0</w:t>
            </w:r>
          </w:p>
        </w:tc>
        <w:tc>
          <w:tcPr>
            <w:tcW w:w="53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6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58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32</w:t>
            </w:r>
          </w:p>
        </w:tc>
        <w:tc>
          <w:tcPr>
            <w:tcW w:w="61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p>
        </w:tc>
        <w:tc>
          <w:tcPr>
            <w:tcW w:w="101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color w:val="auto"/>
              </w:rPr>
            </w:pPr>
            <w:r>
              <w:rPr>
                <w:rFonts w:eastAsia="仿宋_GB2312"/>
                <w:bCs/>
                <w:color w:val="auto"/>
                <w:sz w:val="18"/>
                <w:szCs w:val="18"/>
              </w:rPr>
              <w:t>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8"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08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4060398</w:t>
            </w:r>
          </w:p>
        </w:tc>
        <w:tc>
          <w:tcPr>
            <w:tcW w:w="3315"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国际结算A</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International Settlement</w:t>
            </w:r>
          </w:p>
        </w:tc>
        <w:tc>
          <w:tcPr>
            <w:tcW w:w="79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2.0</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32</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32</w:t>
            </w:r>
          </w:p>
        </w:tc>
        <w:tc>
          <w:tcPr>
            <w:tcW w:w="59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0</w:t>
            </w:r>
          </w:p>
        </w:tc>
        <w:tc>
          <w:tcPr>
            <w:tcW w:w="53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6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58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32</w:t>
            </w:r>
          </w:p>
        </w:tc>
        <w:tc>
          <w:tcPr>
            <w:tcW w:w="61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p>
        </w:tc>
        <w:tc>
          <w:tcPr>
            <w:tcW w:w="101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经济学院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8"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08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4060411</w:t>
            </w:r>
          </w:p>
        </w:tc>
        <w:tc>
          <w:tcPr>
            <w:tcW w:w="3315"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金融信托与租赁A</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Financial Trust and Lease</w:t>
            </w:r>
          </w:p>
        </w:tc>
        <w:tc>
          <w:tcPr>
            <w:tcW w:w="79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2.0</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32</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32</w:t>
            </w:r>
          </w:p>
        </w:tc>
        <w:tc>
          <w:tcPr>
            <w:tcW w:w="59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0</w:t>
            </w:r>
          </w:p>
        </w:tc>
        <w:tc>
          <w:tcPr>
            <w:tcW w:w="53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6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58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32</w:t>
            </w:r>
          </w:p>
        </w:tc>
        <w:tc>
          <w:tcPr>
            <w:tcW w:w="61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p>
        </w:tc>
        <w:tc>
          <w:tcPr>
            <w:tcW w:w="101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经济学院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8"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08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4060394</w:t>
            </w:r>
          </w:p>
        </w:tc>
        <w:tc>
          <w:tcPr>
            <w:tcW w:w="3315"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left"/>
              <w:rPr>
                <w:rFonts w:eastAsia="仿宋_GB2312"/>
                <w:bCs/>
                <w:color w:val="auto"/>
                <w:sz w:val="18"/>
                <w:szCs w:val="18"/>
              </w:rPr>
            </w:pPr>
            <w:r>
              <w:rPr>
                <w:rFonts w:eastAsia="仿宋_GB2312"/>
                <w:bCs/>
                <w:color w:val="auto"/>
                <w:sz w:val="18"/>
                <w:szCs w:val="18"/>
              </w:rPr>
              <w:t>个人风险管理与保险筹划</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Private Financial Planning</w:t>
            </w:r>
          </w:p>
        </w:tc>
        <w:tc>
          <w:tcPr>
            <w:tcW w:w="79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2.0</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32</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32</w:t>
            </w:r>
          </w:p>
        </w:tc>
        <w:tc>
          <w:tcPr>
            <w:tcW w:w="59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0</w:t>
            </w:r>
          </w:p>
        </w:tc>
        <w:tc>
          <w:tcPr>
            <w:tcW w:w="53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6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58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32</w:t>
            </w:r>
          </w:p>
        </w:tc>
        <w:tc>
          <w:tcPr>
            <w:tcW w:w="61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p>
        </w:tc>
        <w:tc>
          <w:tcPr>
            <w:tcW w:w="101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经济学院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8"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08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4060413</w:t>
            </w:r>
          </w:p>
        </w:tc>
        <w:tc>
          <w:tcPr>
            <w:tcW w:w="3315"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spacing w:line="240" w:lineRule="exact"/>
              <w:jc w:val="left"/>
              <w:rPr>
                <w:rFonts w:eastAsia="仿宋_GB2312"/>
                <w:bCs/>
                <w:color w:val="auto"/>
                <w:sz w:val="18"/>
                <w:szCs w:val="18"/>
              </w:rPr>
            </w:pPr>
            <w:r>
              <w:rPr>
                <w:rFonts w:hint="eastAsia" w:eastAsia="仿宋_GB2312"/>
                <w:bCs/>
                <w:color w:val="auto"/>
                <w:sz w:val="18"/>
                <w:szCs w:val="18"/>
                <w:lang w:eastAsia="zh-CN"/>
              </w:rPr>
              <w:t>金融营销学A</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Financial Marketing</w:t>
            </w:r>
          </w:p>
        </w:tc>
        <w:tc>
          <w:tcPr>
            <w:tcW w:w="79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2.5</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40</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40</w:t>
            </w:r>
          </w:p>
        </w:tc>
        <w:tc>
          <w:tcPr>
            <w:tcW w:w="59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0</w:t>
            </w:r>
          </w:p>
        </w:tc>
        <w:tc>
          <w:tcPr>
            <w:tcW w:w="53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6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58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61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p>
        </w:tc>
        <w:tc>
          <w:tcPr>
            <w:tcW w:w="101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经济学院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8"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08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eastAsia="仿宋_GB2312"/>
                <w:color w:val="auto"/>
                <w:kern w:val="0"/>
                <w:sz w:val="18"/>
                <w:szCs w:val="18"/>
                <w:lang w:val="en-US" w:eastAsia="zh-CN"/>
              </w:rPr>
            </w:pPr>
            <w:r>
              <w:rPr>
                <w:rFonts w:hint="default" w:ascii="Times New Roman" w:hAnsi="Times New Roman" w:eastAsia="宋体" w:cs="Times New Roman"/>
                <w:i w:val="0"/>
                <w:color w:val="auto"/>
                <w:kern w:val="0"/>
                <w:sz w:val="18"/>
                <w:szCs w:val="18"/>
                <w:u w:val="none"/>
                <w:lang w:val="en-US" w:eastAsia="zh-CN" w:bidi="ar"/>
              </w:rPr>
              <w:t>4060429</w:t>
            </w:r>
          </w:p>
        </w:tc>
        <w:tc>
          <w:tcPr>
            <w:tcW w:w="3315" w:type="dxa"/>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证券投资学A</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Securities Investment</w:t>
            </w:r>
          </w:p>
        </w:tc>
        <w:tc>
          <w:tcPr>
            <w:tcW w:w="791" w:type="dxa"/>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3.0</w:t>
            </w:r>
          </w:p>
        </w:tc>
        <w:tc>
          <w:tcPr>
            <w:tcW w:w="696" w:type="dxa"/>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696" w:type="dxa"/>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593" w:type="dxa"/>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w:t>
            </w:r>
          </w:p>
        </w:tc>
        <w:tc>
          <w:tcPr>
            <w:tcW w:w="538" w:type="dxa"/>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653" w:type="dxa"/>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653" w:type="dxa"/>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653" w:type="dxa"/>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653" w:type="dxa"/>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610" w:type="dxa"/>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58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48</w:t>
            </w:r>
          </w:p>
        </w:tc>
        <w:tc>
          <w:tcPr>
            <w:tcW w:w="61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p>
        </w:tc>
        <w:tc>
          <w:tcPr>
            <w:tcW w:w="101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color w:val="auto"/>
              </w:rPr>
            </w:pPr>
            <w:r>
              <w:rPr>
                <w:rFonts w:eastAsia="仿宋_GB2312"/>
                <w:bCs/>
                <w:color w:val="auto"/>
                <w:sz w:val="18"/>
                <w:szCs w:val="18"/>
              </w:rPr>
              <w:t>经济学院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8"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087" w:type="dxa"/>
            <w:gridSpan w:val="3"/>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bottom"/>
              <w:rPr>
                <w:rFonts w:eastAsia="仿宋_GB2312"/>
                <w:color w:val="auto"/>
                <w:kern w:val="0"/>
                <w:sz w:val="18"/>
                <w:szCs w:val="18"/>
              </w:rPr>
            </w:pPr>
            <w:r>
              <w:rPr>
                <w:rFonts w:hint="default" w:ascii="Times New Roman" w:hAnsi="Times New Roman" w:eastAsia="宋体" w:cs="Times New Roman"/>
                <w:i w:val="0"/>
                <w:color w:val="auto"/>
                <w:kern w:val="0"/>
                <w:sz w:val="18"/>
                <w:szCs w:val="18"/>
                <w:u w:val="none"/>
                <w:lang w:val="en-US" w:eastAsia="zh-CN" w:bidi="ar"/>
              </w:rPr>
              <w:t>4060423</w:t>
            </w:r>
          </w:p>
        </w:tc>
        <w:tc>
          <w:tcPr>
            <w:tcW w:w="331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exact"/>
              <w:jc w:val="left"/>
              <w:rPr>
                <w:rFonts w:eastAsia="仿宋_GB2312"/>
                <w:color w:val="auto"/>
              </w:rPr>
            </w:pPr>
            <w:r>
              <w:rPr>
                <w:rFonts w:hint="eastAsia" w:eastAsia="仿宋_GB2312"/>
                <w:bCs/>
                <w:color w:val="auto"/>
                <w:sz w:val="18"/>
                <w:szCs w:val="18"/>
                <w:lang w:eastAsia="zh-CN"/>
              </w:rPr>
              <w:t>投资银行学A</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Investment Banking</w:t>
            </w:r>
          </w:p>
        </w:tc>
        <w:tc>
          <w:tcPr>
            <w:tcW w:w="79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2.5</w:t>
            </w:r>
          </w:p>
        </w:tc>
        <w:tc>
          <w:tcPr>
            <w:tcW w:w="69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40</w:t>
            </w:r>
          </w:p>
        </w:tc>
        <w:tc>
          <w:tcPr>
            <w:tcW w:w="69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32</w:t>
            </w:r>
          </w:p>
        </w:tc>
        <w:tc>
          <w:tcPr>
            <w:tcW w:w="59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8</w:t>
            </w:r>
          </w:p>
        </w:tc>
        <w:tc>
          <w:tcPr>
            <w:tcW w:w="538"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exact"/>
              <w:jc w:val="center"/>
              <w:rPr>
                <w:rFonts w:eastAsia="仿宋_GB2312"/>
                <w:bCs/>
                <w:color w:val="auto"/>
                <w:sz w:val="18"/>
                <w:szCs w:val="18"/>
              </w:rPr>
            </w:pPr>
          </w:p>
        </w:tc>
        <w:tc>
          <w:tcPr>
            <w:tcW w:w="65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eastAsia="仿宋_GB2312"/>
                <w:color w:val="auto"/>
                <w:sz w:val="18"/>
                <w:szCs w:val="18"/>
              </w:rPr>
            </w:pPr>
          </w:p>
        </w:tc>
        <w:tc>
          <w:tcPr>
            <w:tcW w:w="65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eastAsia="仿宋_GB2312"/>
                <w:color w:val="auto"/>
                <w:sz w:val="18"/>
                <w:szCs w:val="18"/>
              </w:rPr>
            </w:pPr>
          </w:p>
        </w:tc>
        <w:tc>
          <w:tcPr>
            <w:tcW w:w="65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eastAsia="仿宋_GB2312"/>
                <w:color w:val="auto"/>
                <w:sz w:val="18"/>
                <w:szCs w:val="18"/>
              </w:rPr>
            </w:pPr>
          </w:p>
        </w:tc>
        <w:tc>
          <w:tcPr>
            <w:tcW w:w="65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eastAsia="仿宋_GB2312"/>
                <w:color w:val="auto"/>
                <w:sz w:val="18"/>
                <w:szCs w:val="18"/>
              </w:rPr>
            </w:pPr>
          </w:p>
        </w:tc>
        <w:tc>
          <w:tcPr>
            <w:tcW w:w="61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eastAsia="仿宋_GB2312"/>
                <w:color w:val="auto"/>
                <w:sz w:val="18"/>
                <w:szCs w:val="18"/>
              </w:rPr>
            </w:pPr>
          </w:p>
        </w:tc>
        <w:tc>
          <w:tcPr>
            <w:tcW w:w="585" w:type="dxa"/>
            <w:tcBorders>
              <w:top w:val="single" w:color="auto" w:sz="6" w:space="0"/>
              <w:left w:val="single" w:color="auto" w:sz="4"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40</w:t>
            </w:r>
          </w:p>
        </w:tc>
        <w:tc>
          <w:tcPr>
            <w:tcW w:w="61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p>
        </w:tc>
        <w:tc>
          <w:tcPr>
            <w:tcW w:w="101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color w:val="auto"/>
              </w:rPr>
            </w:pPr>
            <w:r>
              <w:rPr>
                <w:rFonts w:eastAsia="仿宋_GB2312"/>
                <w:bCs/>
                <w:color w:val="auto"/>
                <w:sz w:val="18"/>
                <w:szCs w:val="18"/>
              </w:rPr>
              <w:t>经济学院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8"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087" w:type="dxa"/>
            <w:gridSpan w:val="3"/>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4060417</w:t>
            </w:r>
          </w:p>
        </w:tc>
        <w:tc>
          <w:tcPr>
            <w:tcW w:w="331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期货交易理论与实务A</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Theory and Application of Futures Trading</w:t>
            </w:r>
          </w:p>
        </w:tc>
        <w:tc>
          <w:tcPr>
            <w:tcW w:w="79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2.5</w:t>
            </w:r>
          </w:p>
        </w:tc>
        <w:tc>
          <w:tcPr>
            <w:tcW w:w="69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40</w:t>
            </w:r>
          </w:p>
        </w:tc>
        <w:tc>
          <w:tcPr>
            <w:tcW w:w="69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ind w:firstLine="180" w:firstLineChars="100"/>
              <w:rPr>
                <w:rFonts w:eastAsia="仿宋_GB2312"/>
                <w:color w:val="auto"/>
                <w:sz w:val="18"/>
                <w:szCs w:val="18"/>
              </w:rPr>
            </w:pPr>
            <w:r>
              <w:rPr>
                <w:rFonts w:eastAsia="仿宋_GB2312"/>
                <w:color w:val="auto"/>
                <w:sz w:val="18"/>
                <w:szCs w:val="18"/>
              </w:rPr>
              <w:t>24</w:t>
            </w:r>
          </w:p>
        </w:tc>
        <w:tc>
          <w:tcPr>
            <w:tcW w:w="59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16</w:t>
            </w:r>
          </w:p>
        </w:tc>
        <w:tc>
          <w:tcPr>
            <w:tcW w:w="538"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exact"/>
              <w:jc w:val="center"/>
              <w:rPr>
                <w:rFonts w:eastAsia="仿宋_GB2312"/>
                <w:bCs/>
                <w:color w:val="auto"/>
                <w:sz w:val="18"/>
                <w:szCs w:val="18"/>
              </w:rPr>
            </w:pPr>
          </w:p>
        </w:tc>
        <w:tc>
          <w:tcPr>
            <w:tcW w:w="65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eastAsia="仿宋_GB2312"/>
                <w:color w:val="auto"/>
                <w:sz w:val="18"/>
                <w:szCs w:val="18"/>
              </w:rPr>
            </w:pPr>
          </w:p>
        </w:tc>
        <w:tc>
          <w:tcPr>
            <w:tcW w:w="65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eastAsia="仿宋_GB2312"/>
                <w:color w:val="auto"/>
                <w:sz w:val="18"/>
                <w:szCs w:val="18"/>
              </w:rPr>
            </w:pPr>
          </w:p>
        </w:tc>
        <w:tc>
          <w:tcPr>
            <w:tcW w:w="65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eastAsia="仿宋_GB2312"/>
                <w:color w:val="auto"/>
                <w:sz w:val="18"/>
                <w:szCs w:val="18"/>
              </w:rPr>
            </w:pPr>
          </w:p>
        </w:tc>
        <w:tc>
          <w:tcPr>
            <w:tcW w:w="65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eastAsia="仿宋_GB2312"/>
                <w:color w:val="auto"/>
                <w:sz w:val="18"/>
                <w:szCs w:val="18"/>
              </w:rPr>
            </w:pPr>
          </w:p>
        </w:tc>
        <w:tc>
          <w:tcPr>
            <w:tcW w:w="61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eastAsia="仿宋_GB2312"/>
                <w:color w:val="auto"/>
                <w:sz w:val="18"/>
                <w:szCs w:val="18"/>
              </w:rPr>
            </w:pPr>
          </w:p>
        </w:tc>
        <w:tc>
          <w:tcPr>
            <w:tcW w:w="585" w:type="dxa"/>
            <w:tcBorders>
              <w:top w:val="single" w:color="auto" w:sz="6" w:space="0"/>
              <w:left w:val="single" w:color="auto" w:sz="4"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40</w:t>
            </w:r>
          </w:p>
        </w:tc>
        <w:tc>
          <w:tcPr>
            <w:tcW w:w="61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p>
        </w:tc>
        <w:tc>
          <w:tcPr>
            <w:tcW w:w="101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color w:val="auto"/>
              </w:rPr>
            </w:pPr>
            <w:r>
              <w:rPr>
                <w:rFonts w:eastAsia="仿宋_GB2312"/>
                <w:bCs/>
                <w:color w:val="auto"/>
                <w:sz w:val="18"/>
                <w:szCs w:val="18"/>
              </w:rPr>
              <w:t>经济学院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8"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08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4060407</w:t>
            </w:r>
          </w:p>
        </w:tc>
        <w:tc>
          <w:tcPr>
            <w:tcW w:w="3315" w:type="dxa"/>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金融风险管理</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Financial Risk Management</w:t>
            </w:r>
          </w:p>
        </w:tc>
        <w:tc>
          <w:tcPr>
            <w:tcW w:w="791" w:type="dxa"/>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2.5</w:t>
            </w:r>
          </w:p>
        </w:tc>
        <w:tc>
          <w:tcPr>
            <w:tcW w:w="696" w:type="dxa"/>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696" w:type="dxa"/>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32</w:t>
            </w:r>
          </w:p>
        </w:tc>
        <w:tc>
          <w:tcPr>
            <w:tcW w:w="593" w:type="dxa"/>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w:t>
            </w:r>
          </w:p>
        </w:tc>
        <w:tc>
          <w:tcPr>
            <w:tcW w:w="538" w:type="dxa"/>
            <w:tcBorders>
              <w:top w:val="single" w:color="auto" w:sz="4" w:space="0"/>
              <w:left w:val="single" w:color="auto" w:sz="6" w:space="0"/>
              <w:bottom w:val="single" w:color="auto" w:sz="6" w:space="0"/>
              <w:right w:val="single" w:color="auto" w:sz="6" w:space="0"/>
            </w:tcBorders>
            <w:vAlign w:val="center"/>
          </w:tcPr>
          <w:p>
            <w:pPr>
              <w:widowControl/>
              <w:adjustRightInd w:val="0"/>
              <w:snapToGrid w:val="0"/>
              <w:spacing w:line="240" w:lineRule="exact"/>
              <w:jc w:val="center"/>
              <w:rPr>
                <w:rFonts w:eastAsia="仿宋_GB2312"/>
                <w:bCs/>
                <w:color w:val="auto"/>
                <w:sz w:val="18"/>
                <w:szCs w:val="18"/>
              </w:rPr>
            </w:pPr>
          </w:p>
        </w:tc>
        <w:tc>
          <w:tcPr>
            <w:tcW w:w="653" w:type="dxa"/>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0" w:type="dxa"/>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8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61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p>
        </w:tc>
        <w:tc>
          <w:tcPr>
            <w:tcW w:w="101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color w:val="auto"/>
              </w:rPr>
            </w:pPr>
            <w:r>
              <w:rPr>
                <w:rFonts w:eastAsia="仿宋_GB2312"/>
                <w:bCs/>
                <w:color w:val="auto"/>
                <w:sz w:val="18"/>
                <w:szCs w:val="18"/>
              </w:rPr>
              <w:t>经济学院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8" w:type="dxa"/>
            <w:vMerge w:val="continue"/>
            <w:tcBorders>
              <w:left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087"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4060405</w:t>
            </w:r>
          </w:p>
        </w:tc>
        <w:tc>
          <w:tcPr>
            <w:tcW w:w="331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lang w:eastAsia="zh-CN"/>
              </w:rPr>
              <w:t>行为金融学A</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Behavioral Finance</w:t>
            </w:r>
          </w:p>
        </w:tc>
        <w:tc>
          <w:tcPr>
            <w:tcW w:w="791" w:type="dxa"/>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2.0</w:t>
            </w:r>
          </w:p>
        </w:tc>
        <w:tc>
          <w:tcPr>
            <w:tcW w:w="696" w:type="dxa"/>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32</w:t>
            </w:r>
          </w:p>
        </w:tc>
        <w:tc>
          <w:tcPr>
            <w:tcW w:w="696" w:type="dxa"/>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32</w:t>
            </w:r>
          </w:p>
        </w:tc>
        <w:tc>
          <w:tcPr>
            <w:tcW w:w="593" w:type="dxa"/>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0</w:t>
            </w:r>
          </w:p>
        </w:tc>
        <w:tc>
          <w:tcPr>
            <w:tcW w:w="538" w:type="dxa"/>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color w:val="auto"/>
              </w:rPr>
            </w:pPr>
          </w:p>
        </w:tc>
        <w:tc>
          <w:tcPr>
            <w:tcW w:w="653" w:type="dxa"/>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653" w:type="dxa"/>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653" w:type="dxa"/>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653" w:type="dxa"/>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610" w:type="dxa"/>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585" w:type="dxa"/>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32</w:t>
            </w:r>
          </w:p>
        </w:tc>
        <w:tc>
          <w:tcPr>
            <w:tcW w:w="617" w:type="dxa"/>
            <w:tcBorders>
              <w:top w:val="single" w:color="auto" w:sz="6" w:space="0"/>
              <w:left w:val="single" w:color="auto" w:sz="6" w:space="0"/>
              <w:bottom w:val="single" w:color="auto" w:sz="4"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p>
        </w:tc>
        <w:tc>
          <w:tcPr>
            <w:tcW w:w="101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color w:val="auto"/>
              </w:rPr>
            </w:pPr>
            <w:r>
              <w:rPr>
                <w:rFonts w:eastAsia="仿宋_GB2312"/>
                <w:bCs/>
                <w:color w:val="auto"/>
                <w:sz w:val="18"/>
                <w:szCs w:val="18"/>
              </w:rPr>
              <w:t>经济学院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8" w:type="dxa"/>
            <w:vMerge w:val="continue"/>
            <w:tcBorders>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4402" w:type="dxa"/>
            <w:gridSpan w:val="4"/>
            <w:tcBorders>
              <w:top w:val="single" w:color="auto" w:sz="6" w:space="0"/>
              <w:left w:val="single" w:color="auto" w:sz="6" w:space="0"/>
              <w:bottom w:val="single" w:color="auto" w:sz="6" w:space="0"/>
              <w:right w:val="single" w:color="auto" w:sz="4" w:space="0"/>
            </w:tcBorders>
            <w:shd w:val="clear" w:color="auto" w:fill="auto"/>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小计</w:t>
            </w:r>
          </w:p>
        </w:tc>
        <w:tc>
          <w:tcPr>
            <w:tcW w:w="791" w:type="dxa"/>
            <w:tcBorders>
              <w:top w:val="single" w:color="auto" w:sz="4" w:space="0"/>
              <w:left w:val="single" w:color="auto" w:sz="4" w:space="0"/>
              <w:bottom w:val="single" w:color="auto" w:sz="4" w:space="0"/>
              <w:right w:val="single" w:color="auto" w:sz="4" w:space="0"/>
            </w:tcBorders>
            <w:shd w:val="clear" w:color="auto" w:fill="FFFFFF"/>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55.5</w:t>
            </w: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888</w:t>
            </w: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780</w:t>
            </w:r>
          </w:p>
        </w:tc>
        <w:tc>
          <w:tcPr>
            <w:tcW w:w="593" w:type="dxa"/>
            <w:tcBorders>
              <w:top w:val="single" w:color="auto" w:sz="4" w:space="0"/>
              <w:left w:val="single" w:color="auto" w:sz="4" w:space="0"/>
              <w:bottom w:val="single" w:color="auto" w:sz="4" w:space="0"/>
              <w:right w:val="single" w:color="auto" w:sz="4" w:space="0"/>
            </w:tcBorders>
            <w:shd w:val="clear" w:color="auto" w:fill="FFFFFF"/>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108</w:t>
            </w:r>
          </w:p>
        </w:tc>
        <w:tc>
          <w:tcPr>
            <w:tcW w:w="538" w:type="dxa"/>
            <w:tcBorders>
              <w:top w:val="single" w:color="auto" w:sz="4" w:space="0"/>
              <w:left w:val="single" w:color="auto" w:sz="4" w:space="0"/>
              <w:bottom w:val="single" w:color="auto" w:sz="4" w:space="0"/>
              <w:right w:val="single" w:color="auto" w:sz="4" w:space="0"/>
            </w:tcBorders>
            <w:shd w:val="clear" w:color="auto" w:fill="FFFFFF"/>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0</w:t>
            </w:r>
          </w:p>
        </w:tc>
        <w:tc>
          <w:tcPr>
            <w:tcW w:w="653" w:type="dxa"/>
            <w:tcBorders>
              <w:top w:val="single" w:color="auto" w:sz="4" w:space="0"/>
              <w:left w:val="single" w:color="auto" w:sz="4" w:space="0"/>
              <w:bottom w:val="single" w:color="auto" w:sz="4" w:space="0"/>
              <w:right w:val="single" w:color="auto" w:sz="4" w:space="0"/>
            </w:tcBorders>
            <w:shd w:val="clear" w:color="auto" w:fill="FFFFFF"/>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0</w:t>
            </w:r>
          </w:p>
        </w:tc>
        <w:tc>
          <w:tcPr>
            <w:tcW w:w="653" w:type="dxa"/>
            <w:tcBorders>
              <w:top w:val="single" w:color="auto" w:sz="4" w:space="0"/>
              <w:left w:val="single" w:color="auto" w:sz="4" w:space="0"/>
              <w:bottom w:val="single" w:color="auto" w:sz="4" w:space="0"/>
              <w:right w:val="single" w:color="auto" w:sz="4" w:space="0"/>
            </w:tcBorders>
            <w:shd w:val="clear" w:color="auto" w:fill="FFFFFF"/>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0</w:t>
            </w:r>
          </w:p>
        </w:tc>
        <w:tc>
          <w:tcPr>
            <w:tcW w:w="653" w:type="dxa"/>
            <w:tcBorders>
              <w:top w:val="single" w:color="auto" w:sz="4" w:space="0"/>
              <w:left w:val="single" w:color="auto" w:sz="4" w:space="0"/>
              <w:bottom w:val="single" w:color="auto" w:sz="4" w:space="0"/>
              <w:right w:val="single" w:color="auto" w:sz="4" w:space="0"/>
            </w:tcBorders>
            <w:shd w:val="clear" w:color="auto" w:fill="FFFFFF"/>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0</w:t>
            </w:r>
          </w:p>
        </w:tc>
        <w:tc>
          <w:tcPr>
            <w:tcW w:w="653" w:type="dxa"/>
            <w:tcBorders>
              <w:top w:val="single" w:color="auto" w:sz="4" w:space="0"/>
              <w:left w:val="single" w:color="auto" w:sz="4" w:space="0"/>
              <w:bottom w:val="single" w:color="auto" w:sz="4" w:space="0"/>
              <w:right w:val="single" w:color="auto" w:sz="4" w:space="0"/>
            </w:tcBorders>
            <w:shd w:val="clear" w:color="auto" w:fill="FFFFFF"/>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160</w:t>
            </w:r>
          </w:p>
        </w:tc>
        <w:tc>
          <w:tcPr>
            <w:tcW w:w="610" w:type="dxa"/>
            <w:tcBorders>
              <w:top w:val="single" w:color="auto" w:sz="4" w:space="0"/>
              <w:left w:val="single" w:color="auto" w:sz="4" w:space="0"/>
              <w:bottom w:val="single" w:color="auto" w:sz="4" w:space="0"/>
              <w:right w:val="single" w:color="auto" w:sz="4" w:space="0"/>
            </w:tcBorders>
            <w:shd w:val="clear" w:color="auto" w:fill="FFFFFF"/>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360</w:t>
            </w:r>
          </w:p>
        </w:tc>
        <w:tc>
          <w:tcPr>
            <w:tcW w:w="585" w:type="dxa"/>
            <w:tcBorders>
              <w:top w:val="single" w:color="auto" w:sz="4" w:space="0"/>
              <w:left w:val="single" w:color="auto" w:sz="4" w:space="0"/>
              <w:bottom w:val="single" w:color="auto" w:sz="4" w:space="0"/>
              <w:right w:val="single" w:color="auto" w:sz="4" w:space="0"/>
            </w:tcBorders>
            <w:shd w:val="clear" w:color="auto" w:fill="FFFFFF"/>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368</w:t>
            </w:r>
          </w:p>
        </w:tc>
        <w:tc>
          <w:tcPr>
            <w:tcW w:w="617" w:type="dxa"/>
            <w:tcBorders>
              <w:top w:val="single" w:color="auto" w:sz="4" w:space="0"/>
              <w:left w:val="single" w:color="auto" w:sz="4" w:space="0"/>
              <w:bottom w:val="single" w:color="auto" w:sz="4" w:space="0"/>
              <w:right w:val="single" w:color="auto" w:sz="4" w:space="0"/>
            </w:tcBorders>
            <w:shd w:val="clear" w:color="auto" w:fill="FFFFFF"/>
            <w:vAlign w:val="center"/>
          </w:tcPr>
          <w:p>
            <w:pPr>
              <w:adjustRightInd w:val="0"/>
              <w:snapToGrid w:val="0"/>
              <w:spacing w:line="240" w:lineRule="exact"/>
              <w:jc w:val="center"/>
              <w:rPr>
                <w:rFonts w:eastAsia="仿宋_GB2312"/>
                <w:b/>
                <w:bCs/>
                <w:color w:val="auto"/>
                <w:sz w:val="18"/>
                <w:szCs w:val="18"/>
              </w:rPr>
            </w:pPr>
          </w:p>
        </w:tc>
        <w:tc>
          <w:tcPr>
            <w:tcW w:w="657" w:type="dxa"/>
            <w:tcBorders>
              <w:top w:val="single" w:color="auto" w:sz="6" w:space="0"/>
              <w:left w:val="single" w:color="auto" w:sz="4" w:space="0"/>
              <w:bottom w:val="single" w:color="auto" w:sz="6" w:space="0"/>
              <w:right w:val="single" w:color="auto" w:sz="6" w:space="0"/>
            </w:tcBorders>
            <w:vAlign w:val="center"/>
          </w:tcPr>
          <w:p>
            <w:pPr>
              <w:adjustRightInd w:val="0"/>
              <w:snapToGrid w:val="0"/>
              <w:spacing w:line="240" w:lineRule="exact"/>
              <w:jc w:val="center"/>
              <w:rPr>
                <w:rFonts w:eastAsia="仿宋_GB2312"/>
                <w:b/>
                <w:bCs/>
                <w:color w:val="auto"/>
                <w:sz w:val="18"/>
                <w:szCs w:val="18"/>
              </w:rPr>
            </w:pPr>
          </w:p>
        </w:tc>
        <w:tc>
          <w:tcPr>
            <w:tcW w:w="101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left"/>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980" w:type="dxa"/>
            <w:gridSpan w:val="5"/>
            <w:tcBorders>
              <w:top w:val="single" w:color="auto" w:sz="6" w:space="0"/>
              <w:left w:val="single" w:color="auto" w:sz="8" w:space="0"/>
              <w:bottom w:val="single" w:color="auto" w:sz="6" w:space="0"/>
              <w:right w:val="single" w:color="auto" w:sz="4"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必修课合计</w:t>
            </w:r>
          </w:p>
        </w:tc>
        <w:tc>
          <w:tcPr>
            <w:tcW w:w="79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125.0</w:t>
            </w:r>
          </w:p>
        </w:tc>
        <w:tc>
          <w:tcPr>
            <w:tcW w:w="69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2076</w:t>
            </w:r>
          </w:p>
        </w:tc>
        <w:tc>
          <w:tcPr>
            <w:tcW w:w="69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hint="default" w:eastAsia="仿宋_GB2312"/>
                <w:b/>
                <w:bCs/>
                <w:color w:val="auto"/>
                <w:sz w:val="18"/>
                <w:szCs w:val="18"/>
                <w:lang w:val="en-US" w:eastAsia="zh-CN"/>
              </w:rPr>
            </w:pPr>
            <w:r>
              <w:rPr>
                <w:rFonts w:hint="eastAsia" w:eastAsia="仿宋_GB2312"/>
                <w:b/>
                <w:bCs/>
                <w:color w:val="auto"/>
                <w:sz w:val="18"/>
                <w:szCs w:val="18"/>
                <w:lang w:val="en-US" w:eastAsia="zh-CN"/>
              </w:rPr>
              <w:t>1940</w:t>
            </w:r>
          </w:p>
        </w:tc>
        <w:tc>
          <w:tcPr>
            <w:tcW w:w="59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hint="default" w:eastAsia="仿宋_GB2312"/>
                <w:b/>
                <w:bCs/>
                <w:color w:val="auto"/>
                <w:sz w:val="18"/>
                <w:szCs w:val="18"/>
                <w:lang w:val="en-US" w:eastAsia="zh-CN"/>
              </w:rPr>
            </w:pPr>
            <w:r>
              <w:rPr>
                <w:rFonts w:hint="eastAsia" w:eastAsia="仿宋_GB2312"/>
                <w:b/>
                <w:bCs/>
                <w:color w:val="auto"/>
                <w:sz w:val="18"/>
                <w:szCs w:val="18"/>
                <w:lang w:val="en-US" w:eastAsia="zh-CN"/>
              </w:rPr>
              <w:t>136</w:t>
            </w:r>
          </w:p>
        </w:tc>
        <w:tc>
          <w:tcPr>
            <w:tcW w:w="53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0</w:t>
            </w:r>
          </w:p>
        </w:tc>
        <w:tc>
          <w:tcPr>
            <w:tcW w:w="65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284</w:t>
            </w:r>
          </w:p>
        </w:tc>
        <w:tc>
          <w:tcPr>
            <w:tcW w:w="65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344</w:t>
            </w:r>
          </w:p>
        </w:tc>
        <w:tc>
          <w:tcPr>
            <w:tcW w:w="65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356</w:t>
            </w:r>
          </w:p>
        </w:tc>
        <w:tc>
          <w:tcPr>
            <w:tcW w:w="65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316</w:t>
            </w:r>
          </w:p>
        </w:tc>
        <w:tc>
          <w:tcPr>
            <w:tcW w:w="61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408</w:t>
            </w:r>
          </w:p>
        </w:tc>
        <w:tc>
          <w:tcPr>
            <w:tcW w:w="58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368</w:t>
            </w:r>
          </w:p>
        </w:tc>
        <w:tc>
          <w:tcPr>
            <w:tcW w:w="61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eastAsia="仿宋_GB2312"/>
                <w:b/>
                <w:bCs/>
                <w:color w:val="auto"/>
                <w:sz w:val="18"/>
                <w:szCs w:val="18"/>
              </w:rPr>
            </w:pPr>
          </w:p>
        </w:tc>
        <w:tc>
          <w:tcPr>
            <w:tcW w:w="657" w:type="dxa"/>
            <w:tcBorders>
              <w:top w:val="single" w:color="auto" w:sz="6" w:space="0"/>
              <w:left w:val="single" w:color="auto" w:sz="4" w:space="0"/>
              <w:bottom w:val="single" w:color="auto" w:sz="6" w:space="0"/>
              <w:right w:val="single" w:color="auto" w:sz="6" w:space="0"/>
            </w:tcBorders>
            <w:vAlign w:val="center"/>
          </w:tcPr>
          <w:p>
            <w:pPr>
              <w:adjustRightInd w:val="0"/>
              <w:snapToGrid w:val="0"/>
              <w:spacing w:line="240" w:lineRule="exact"/>
              <w:jc w:val="center"/>
              <w:rPr>
                <w:rFonts w:eastAsia="仿宋_GB2312"/>
                <w:b/>
                <w:bCs/>
                <w:color w:val="auto"/>
                <w:sz w:val="18"/>
                <w:szCs w:val="18"/>
              </w:rPr>
            </w:pPr>
          </w:p>
        </w:tc>
        <w:tc>
          <w:tcPr>
            <w:tcW w:w="101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246" w:type="dxa"/>
            <w:gridSpan w:val="2"/>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选修课</w:t>
            </w:r>
          </w:p>
        </w:tc>
        <w:tc>
          <w:tcPr>
            <w:tcW w:w="3734" w:type="dxa"/>
            <w:gridSpan w:val="3"/>
            <w:tcBorders>
              <w:top w:val="single" w:color="auto" w:sz="6" w:space="0"/>
              <w:left w:val="single" w:color="auto" w:sz="6" w:space="0"/>
              <w:bottom w:val="single" w:color="auto" w:sz="6" w:space="0"/>
              <w:right w:val="single" w:color="auto" w:sz="4" w:space="0"/>
            </w:tcBorders>
            <w:vAlign w:val="center"/>
          </w:tcPr>
          <w:p>
            <w:pPr>
              <w:adjustRightInd w:val="0"/>
              <w:snapToGrid w:val="0"/>
              <w:spacing w:line="240" w:lineRule="exact"/>
              <w:jc w:val="center"/>
              <w:rPr>
                <w:rFonts w:eastAsia="仿宋_GB2312"/>
                <w:color w:val="auto"/>
              </w:rPr>
            </w:pPr>
            <w:r>
              <w:rPr>
                <w:rFonts w:eastAsia="仿宋_GB2312"/>
                <w:b/>
                <w:color w:val="auto"/>
                <w:sz w:val="18"/>
                <w:szCs w:val="18"/>
              </w:rPr>
              <w:t>通识课程（选修）</w:t>
            </w:r>
          </w:p>
        </w:tc>
        <w:tc>
          <w:tcPr>
            <w:tcW w:w="79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12</w:t>
            </w:r>
          </w:p>
        </w:tc>
        <w:tc>
          <w:tcPr>
            <w:tcW w:w="69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192</w:t>
            </w:r>
          </w:p>
        </w:tc>
        <w:tc>
          <w:tcPr>
            <w:tcW w:w="69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eastAsia="仿宋_GB2312"/>
                <w:color w:val="auto"/>
                <w:sz w:val="18"/>
                <w:szCs w:val="18"/>
              </w:rPr>
            </w:pPr>
          </w:p>
        </w:tc>
        <w:tc>
          <w:tcPr>
            <w:tcW w:w="59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eastAsia="仿宋_GB2312"/>
                <w:color w:val="auto"/>
                <w:sz w:val="18"/>
                <w:szCs w:val="18"/>
              </w:rPr>
            </w:pPr>
          </w:p>
        </w:tc>
        <w:tc>
          <w:tcPr>
            <w:tcW w:w="53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eastAsia="仿宋_GB2312"/>
                <w:color w:val="auto"/>
                <w:sz w:val="18"/>
                <w:szCs w:val="18"/>
              </w:rPr>
            </w:pPr>
          </w:p>
        </w:tc>
        <w:tc>
          <w:tcPr>
            <w:tcW w:w="65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eastAsia="仿宋_GB2312"/>
                <w:color w:val="auto"/>
                <w:sz w:val="18"/>
                <w:szCs w:val="18"/>
              </w:rPr>
            </w:pPr>
          </w:p>
        </w:tc>
        <w:tc>
          <w:tcPr>
            <w:tcW w:w="65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64</w:t>
            </w:r>
          </w:p>
        </w:tc>
        <w:tc>
          <w:tcPr>
            <w:tcW w:w="65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64</w:t>
            </w:r>
          </w:p>
        </w:tc>
        <w:tc>
          <w:tcPr>
            <w:tcW w:w="65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64</w:t>
            </w:r>
          </w:p>
        </w:tc>
        <w:tc>
          <w:tcPr>
            <w:tcW w:w="61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eastAsia="仿宋_GB2312"/>
                <w:b/>
                <w:bCs/>
                <w:color w:val="auto"/>
                <w:sz w:val="18"/>
                <w:szCs w:val="18"/>
              </w:rPr>
            </w:pPr>
          </w:p>
        </w:tc>
        <w:tc>
          <w:tcPr>
            <w:tcW w:w="58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eastAsia="仿宋_GB2312"/>
                <w:b/>
                <w:bCs/>
                <w:color w:val="auto"/>
                <w:sz w:val="18"/>
                <w:szCs w:val="18"/>
              </w:rPr>
            </w:pPr>
          </w:p>
        </w:tc>
        <w:tc>
          <w:tcPr>
            <w:tcW w:w="61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eastAsia="仿宋_GB2312"/>
                <w:color w:val="auto"/>
                <w:sz w:val="18"/>
                <w:szCs w:val="18"/>
              </w:rPr>
            </w:pPr>
          </w:p>
        </w:tc>
        <w:tc>
          <w:tcPr>
            <w:tcW w:w="657" w:type="dxa"/>
            <w:tcBorders>
              <w:top w:val="single" w:color="auto" w:sz="6" w:space="0"/>
              <w:left w:val="single" w:color="auto" w:sz="4"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101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980" w:type="dxa"/>
            <w:gridSpan w:val="5"/>
            <w:tcBorders>
              <w:top w:val="single" w:color="auto" w:sz="6" w:space="0"/>
              <w:left w:val="single" w:color="auto" w:sz="8" w:space="0"/>
              <w:bottom w:val="single" w:color="auto" w:sz="6" w:space="0"/>
              <w:right w:val="single" w:color="auto" w:sz="4"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课内学时、学分总合计</w:t>
            </w:r>
          </w:p>
        </w:tc>
        <w:tc>
          <w:tcPr>
            <w:tcW w:w="79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137</w:t>
            </w:r>
          </w:p>
        </w:tc>
        <w:tc>
          <w:tcPr>
            <w:tcW w:w="69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2268</w:t>
            </w:r>
          </w:p>
        </w:tc>
        <w:tc>
          <w:tcPr>
            <w:tcW w:w="69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eastAsia="仿宋_GB2312"/>
                <w:b/>
                <w:bCs/>
                <w:color w:val="auto"/>
                <w:sz w:val="18"/>
                <w:szCs w:val="18"/>
              </w:rPr>
            </w:pPr>
          </w:p>
        </w:tc>
        <w:tc>
          <w:tcPr>
            <w:tcW w:w="59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eastAsia="仿宋_GB2312"/>
                <w:b/>
                <w:bCs/>
                <w:color w:val="auto"/>
                <w:sz w:val="18"/>
                <w:szCs w:val="18"/>
              </w:rPr>
            </w:pPr>
          </w:p>
        </w:tc>
        <w:tc>
          <w:tcPr>
            <w:tcW w:w="53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eastAsia="仿宋_GB2312"/>
                <w:b/>
                <w:bCs/>
                <w:color w:val="auto"/>
                <w:sz w:val="18"/>
                <w:szCs w:val="18"/>
              </w:rPr>
            </w:pPr>
          </w:p>
        </w:tc>
        <w:tc>
          <w:tcPr>
            <w:tcW w:w="65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284</w:t>
            </w:r>
          </w:p>
        </w:tc>
        <w:tc>
          <w:tcPr>
            <w:tcW w:w="65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408</w:t>
            </w:r>
          </w:p>
        </w:tc>
        <w:tc>
          <w:tcPr>
            <w:tcW w:w="65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420</w:t>
            </w:r>
          </w:p>
        </w:tc>
        <w:tc>
          <w:tcPr>
            <w:tcW w:w="65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380</w:t>
            </w:r>
          </w:p>
        </w:tc>
        <w:tc>
          <w:tcPr>
            <w:tcW w:w="61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408</w:t>
            </w:r>
          </w:p>
        </w:tc>
        <w:tc>
          <w:tcPr>
            <w:tcW w:w="58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368</w:t>
            </w:r>
          </w:p>
        </w:tc>
        <w:tc>
          <w:tcPr>
            <w:tcW w:w="61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rPr>
                <w:rFonts w:eastAsia="仿宋_GB2312"/>
                <w:b/>
                <w:bCs/>
                <w:color w:val="auto"/>
                <w:sz w:val="18"/>
                <w:szCs w:val="18"/>
              </w:rPr>
            </w:pPr>
          </w:p>
        </w:tc>
        <w:tc>
          <w:tcPr>
            <w:tcW w:w="657" w:type="dxa"/>
            <w:tcBorders>
              <w:top w:val="single" w:color="auto" w:sz="6" w:space="0"/>
              <w:left w:val="single" w:color="auto" w:sz="4" w:space="0"/>
              <w:bottom w:val="single" w:color="auto" w:sz="6" w:space="0"/>
              <w:right w:val="single" w:color="auto" w:sz="6" w:space="0"/>
            </w:tcBorders>
            <w:vAlign w:val="center"/>
          </w:tcPr>
          <w:p>
            <w:pPr>
              <w:adjustRightInd w:val="0"/>
              <w:snapToGrid w:val="0"/>
              <w:spacing w:line="240" w:lineRule="exact"/>
              <w:jc w:val="center"/>
              <w:rPr>
                <w:rFonts w:eastAsia="仿宋_GB2312"/>
                <w:b/>
                <w:bCs/>
                <w:color w:val="auto"/>
                <w:sz w:val="18"/>
                <w:szCs w:val="18"/>
              </w:rPr>
            </w:pPr>
          </w:p>
        </w:tc>
        <w:tc>
          <w:tcPr>
            <w:tcW w:w="101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542" w:type="dxa"/>
            <w:gridSpan w:val="3"/>
            <w:vMerge w:val="restart"/>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实践教学</w:t>
            </w:r>
          </w:p>
        </w:tc>
        <w:tc>
          <w:tcPr>
            <w:tcW w:w="3438"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学分</w:t>
            </w:r>
          </w:p>
        </w:tc>
        <w:tc>
          <w:tcPr>
            <w:tcW w:w="791" w:type="dxa"/>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30</w:t>
            </w:r>
          </w:p>
        </w:tc>
        <w:tc>
          <w:tcPr>
            <w:tcW w:w="696" w:type="dxa"/>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p>
        </w:tc>
        <w:tc>
          <w:tcPr>
            <w:tcW w:w="696" w:type="dxa"/>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93" w:type="dxa"/>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8" w:type="dxa"/>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w:t>
            </w:r>
          </w:p>
        </w:tc>
        <w:tc>
          <w:tcPr>
            <w:tcW w:w="653" w:type="dxa"/>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0" w:type="dxa"/>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85" w:type="dxa"/>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7" w:type="dxa"/>
            <w:tcBorders>
              <w:top w:val="single" w:color="auto" w:sz="4"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7</w:t>
            </w:r>
          </w:p>
        </w:tc>
        <w:tc>
          <w:tcPr>
            <w:tcW w:w="6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101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542" w:type="dxa"/>
            <w:gridSpan w:val="3"/>
            <w:vMerge w:val="continue"/>
            <w:tcBorders>
              <w:top w:val="single" w:color="auto" w:sz="6" w:space="0"/>
              <w:left w:val="single" w:color="auto" w:sz="8"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3438" w:type="dxa"/>
            <w:gridSpan w:val="2"/>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周数</w:t>
            </w:r>
          </w:p>
        </w:tc>
        <w:tc>
          <w:tcPr>
            <w:tcW w:w="79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color w:val="auto"/>
                <w:sz w:val="18"/>
                <w:szCs w:val="18"/>
              </w:rPr>
            </w:pPr>
            <w:r>
              <w:rPr>
                <w:rFonts w:eastAsia="仿宋_GB2312"/>
                <w:b/>
                <w:color w:val="auto"/>
                <w:sz w:val="18"/>
                <w:szCs w:val="18"/>
              </w:rPr>
              <w:t>37+（17.5周+8学时）</w:t>
            </w: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9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9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3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w:t>
            </w: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5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0"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58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p>
        </w:tc>
        <w:tc>
          <w:tcPr>
            <w:tcW w:w="61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13</w:t>
            </w:r>
          </w:p>
        </w:tc>
        <w:tc>
          <w:tcPr>
            <w:tcW w:w="6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22</w:t>
            </w:r>
          </w:p>
        </w:tc>
        <w:tc>
          <w:tcPr>
            <w:tcW w:w="1014"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980" w:type="dxa"/>
            <w:gridSpan w:val="5"/>
            <w:tcBorders>
              <w:top w:val="single" w:color="auto" w:sz="6" w:space="0"/>
              <w:left w:val="single" w:color="auto" w:sz="8"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各学期平均周学时</w:t>
            </w:r>
          </w:p>
        </w:tc>
        <w:tc>
          <w:tcPr>
            <w:tcW w:w="791"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696"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696"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593"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538"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bCs/>
                <w:color w:val="auto"/>
                <w:sz w:val="18"/>
                <w:szCs w:val="18"/>
              </w:rPr>
            </w:pPr>
          </w:p>
        </w:tc>
        <w:tc>
          <w:tcPr>
            <w:tcW w:w="653" w:type="dxa"/>
            <w:tcBorders>
              <w:top w:val="single" w:color="auto" w:sz="6" w:space="0"/>
              <w:left w:val="single" w:color="auto" w:sz="6" w:space="0"/>
              <w:bottom w:val="single" w:color="auto" w:sz="8" w:space="0"/>
              <w:right w:val="single" w:color="auto" w:sz="6" w:space="0"/>
            </w:tcBorders>
            <w:vAlign w:val="center"/>
          </w:tcPr>
          <w:p>
            <w:pPr>
              <w:jc w:val="center"/>
              <w:rPr>
                <w:rFonts w:eastAsia="仿宋_GB2312"/>
                <w:b/>
                <w:bCs/>
                <w:color w:val="auto"/>
                <w:sz w:val="18"/>
                <w:szCs w:val="18"/>
              </w:rPr>
            </w:pPr>
            <w:r>
              <w:rPr>
                <w:rFonts w:eastAsia="仿宋_GB2312"/>
                <w:b/>
                <w:bCs/>
                <w:color w:val="auto"/>
                <w:sz w:val="18"/>
                <w:szCs w:val="18"/>
              </w:rPr>
              <w:t>20.3</w:t>
            </w:r>
          </w:p>
        </w:tc>
        <w:tc>
          <w:tcPr>
            <w:tcW w:w="653" w:type="dxa"/>
            <w:tcBorders>
              <w:top w:val="single" w:color="auto" w:sz="6" w:space="0"/>
              <w:left w:val="single" w:color="auto" w:sz="6" w:space="0"/>
              <w:bottom w:val="single" w:color="auto" w:sz="8" w:space="0"/>
              <w:right w:val="single" w:color="auto" w:sz="6" w:space="0"/>
            </w:tcBorders>
            <w:vAlign w:val="center"/>
          </w:tcPr>
          <w:p>
            <w:pPr>
              <w:jc w:val="center"/>
              <w:rPr>
                <w:rFonts w:eastAsia="仿宋_GB2312"/>
                <w:b/>
                <w:bCs/>
                <w:color w:val="auto"/>
                <w:sz w:val="18"/>
                <w:szCs w:val="18"/>
              </w:rPr>
            </w:pPr>
            <w:r>
              <w:rPr>
                <w:rFonts w:eastAsia="仿宋_GB2312"/>
                <w:b/>
                <w:bCs/>
                <w:color w:val="auto"/>
                <w:sz w:val="18"/>
                <w:szCs w:val="18"/>
              </w:rPr>
              <w:t>24</w:t>
            </w:r>
          </w:p>
        </w:tc>
        <w:tc>
          <w:tcPr>
            <w:tcW w:w="653" w:type="dxa"/>
            <w:tcBorders>
              <w:top w:val="single" w:color="auto" w:sz="6" w:space="0"/>
              <w:left w:val="single" w:color="auto" w:sz="6" w:space="0"/>
              <w:bottom w:val="single" w:color="auto" w:sz="8" w:space="0"/>
              <w:right w:val="single" w:color="auto" w:sz="6" w:space="0"/>
            </w:tcBorders>
            <w:vAlign w:val="center"/>
          </w:tcPr>
          <w:p>
            <w:pPr>
              <w:jc w:val="center"/>
              <w:rPr>
                <w:rFonts w:eastAsia="仿宋_GB2312"/>
                <w:b/>
                <w:bCs/>
                <w:color w:val="auto"/>
                <w:sz w:val="18"/>
                <w:szCs w:val="18"/>
              </w:rPr>
            </w:pPr>
            <w:r>
              <w:rPr>
                <w:rFonts w:eastAsia="仿宋_GB2312"/>
                <w:b/>
                <w:bCs/>
                <w:color w:val="auto"/>
                <w:sz w:val="18"/>
                <w:szCs w:val="18"/>
              </w:rPr>
              <w:t>24.7</w:t>
            </w:r>
          </w:p>
        </w:tc>
        <w:tc>
          <w:tcPr>
            <w:tcW w:w="653" w:type="dxa"/>
            <w:tcBorders>
              <w:top w:val="single" w:color="auto" w:sz="6" w:space="0"/>
              <w:left w:val="single" w:color="auto" w:sz="6" w:space="0"/>
              <w:bottom w:val="single" w:color="auto" w:sz="8" w:space="0"/>
              <w:right w:val="single" w:color="auto" w:sz="6" w:space="0"/>
            </w:tcBorders>
            <w:vAlign w:val="center"/>
          </w:tcPr>
          <w:p>
            <w:pPr>
              <w:jc w:val="center"/>
              <w:rPr>
                <w:rFonts w:eastAsia="仿宋_GB2312"/>
                <w:b/>
                <w:bCs/>
                <w:color w:val="auto"/>
                <w:sz w:val="18"/>
                <w:szCs w:val="18"/>
              </w:rPr>
            </w:pPr>
            <w:r>
              <w:rPr>
                <w:rFonts w:eastAsia="仿宋_GB2312"/>
                <w:b/>
                <w:bCs/>
                <w:color w:val="auto"/>
                <w:sz w:val="18"/>
                <w:szCs w:val="18"/>
              </w:rPr>
              <w:t>22.4</w:t>
            </w:r>
          </w:p>
        </w:tc>
        <w:tc>
          <w:tcPr>
            <w:tcW w:w="610" w:type="dxa"/>
            <w:tcBorders>
              <w:top w:val="single" w:color="auto" w:sz="6" w:space="0"/>
              <w:left w:val="single" w:color="auto" w:sz="6" w:space="0"/>
              <w:bottom w:val="single" w:color="auto" w:sz="8" w:space="0"/>
              <w:right w:val="single" w:color="auto" w:sz="6" w:space="0"/>
            </w:tcBorders>
            <w:vAlign w:val="center"/>
          </w:tcPr>
          <w:p>
            <w:pPr>
              <w:jc w:val="center"/>
              <w:rPr>
                <w:rFonts w:eastAsia="仿宋_GB2312"/>
                <w:b/>
                <w:bCs/>
                <w:color w:val="auto"/>
                <w:sz w:val="18"/>
                <w:szCs w:val="18"/>
              </w:rPr>
            </w:pPr>
            <w:r>
              <w:rPr>
                <w:rFonts w:eastAsia="仿宋_GB2312"/>
                <w:b/>
                <w:bCs/>
                <w:color w:val="auto"/>
                <w:sz w:val="18"/>
                <w:szCs w:val="18"/>
              </w:rPr>
              <w:t>24</w:t>
            </w:r>
          </w:p>
        </w:tc>
        <w:tc>
          <w:tcPr>
            <w:tcW w:w="585" w:type="dxa"/>
            <w:tcBorders>
              <w:top w:val="single" w:color="auto" w:sz="6" w:space="0"/>
              <w:left w:val="single" w:color="auto" w:sz="6" w:space="0"/>
              <w:bottom w:val="single" w:color="auto" w:sz="8" w:space="0"/>
              <w:right w:val="single" w:color="auto" w:sz="6" w:space="0"/>
            </w:tcBorders>
            <w:vAlign w:val="center"/>
          </w:tcPr>
          <w:p>
            <w:pPr>
              <w:jc w:val="center"/>
              <w:rPr>
                <w:rFonts w:eastAsia="仿宋_GB2312"/>
                <w:b/>
                <w:bCs/>
                <w:color w:val="auto"/>
                <w:sz w:val="18"/>
                <w:szCs w:val="18"/>
              </w:rPr>
            </w:pPr>
            <w:r>
              <w:rPr>
                <w:rFonts w:eastAsia="仿宋_GB2312"/>
                <w:b/>
                <w:bCs/>
                <w:color w:val="auto"/>
                <w:sz w:val="18"/>
                <w:szCs w:val="18"/>
              </w:rPr>
              <w:t>21.6</w:t>
            </w:r>
          </w:p>
        </w:tc>
        <w:tc>
          <w:tcPr>
            <w:tcW w:w="617"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657"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eastAsia="仿宋_GB2312"/>
                <w:b/>
                <w:color w:val="auto"/>
                <w:sz w:val="18"/>
                <w:szCs w:val="18"/>
              </w:rPr>
            </w:pPr>
          </w:p>
        </w:tc>
        <w:tc>
          <w:tcPr>
            <w:tcW w:w="1014" w:type="dxa"/>
            <w:tcBorders>
              <w:top w:val="single" w:color="auto" w:sz="6" w:space="0"/>
              <w:left w:val="single" w:color="auto" w:sz="6" w:space="0"/>
              <w:bottom w:val="single" w:color="auto" w:sz="8" w:space="0"/>
              <w:right w:val="single" w:color="auto" w:sz="8" w:space="0"/>
            </w:tcBorders>
            <w:vAlign w:val="center"/>
          </w:tcPr>
          <w:p>
            <w:pPr>
              <w:adjustRightInd w:val="0"/>
              <w:snapToGrid w:val="0"/>
              <w:spacing w:line="240" w:lineRule="exact"/>
              <w:jc w:val="center"/>
              <w:rPr>
                <w:rFonts w:eastAsia="仿宋_GB2312"/>
                <w:b/>
                <w:color w:val="auto"/>
                <w:sz w:val="18"/>
                <w:szCs w:val="18"/>
              </w:rPr>
            </w:pPr>
          </w:p>
        </w:tc>
      </w:tr>
    </w:tbl>
    <w:p>
      <w:pPr>
        <w:widowControl/>
        <w:spacing w:line="400" w:lineRule="exact"/>
        <w:rPr>
          <w:rFonts w:eastAsia="仿宋_GB2312"/>
          <w:color w:val="auto"/>
          <w:kern w:val="0"/>
          <w:szCs w:val="21"/>
        </w:rPr>
      </w:pPr>
    </w:p>
    <w:p>
      <w:pPr>
        <w:adjustRightInd w:val="0"/>
        <w:snapToGrid w:val="0"/>
        <w:spacing w:before="120" w:beforeLines="50" w:line="360" w:lineRule="auto"/>
        <w:ind w:firstLine="480" w:firstLineChars="200"/>
        <w:rPr>
          <w:rFonts w:eastAsia="黑体"/>
          <w:bCs/>
          <w:color w:val="auto"/>
          <w:sz w:val="24"/>
        </w:rPr>
      </w:pPr>
      <w:r>
        <w:rPr>
          <w:rFonts w:eastAsia="黑体"/>
          <w:bCs/>
          <w:color w:val="auto"/>
          <w:kern w:val="0"/>
          <w:sz w:val="24"/>
        </w:rPr>
        <w:t>表Ⅱ 选修课课程设置一览表</w:t>
      </w:r>
      <w:r>
        <w:rPr>
          <w:rFonts w:hint="eastAsia" w:eastAsia="黑体"/>
          <w:bCs/>
          <w:color w:val="auto"/>
          <w:kern w:val="0"/>
          <w:sz w:val="24"/>
        </w:rPr>
        <w:t xml:space="preserve">                                                           </w:t>
      </w:r>
      <w:r>
        <w:rPr>
          <w:rFonts w:eastAsia="黑体"/>
          <w:bCs/>
          <w:color w:val="auto"/>
          <w:kern w:val="0"/>
          <w:sz w:val="24"/>
        </w:rPr>
        <w:t>经济与金融专业</w:t>
      </w:r>
      <w:r>
        <w:rPr>
          <w:rFonts w:hint="eastAsia" w:eastAsia="黑体"/>
          <w:bCs/>
          <w:color w:val="auto"/>
          <w:kern w:val="0"/>
          <w:sz w:val="24"/>
        </w:rPr>
        <w:t>（财富管理）</w:t>
      </w:r>
    </w:p>
    <w:tbl>
      <w:tblPr>
        <w:tblStyle w:val="14"/>
        <w:tblW w:w="1438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Layout w:type="fixed"/>
        <w:tblCellMar>
          <w:top w:w="0" w:type="dxa"/>
          <w:left w:w="108" w:type="dxa"/>
          <w:bottom w:w="0" w:type="dxa"/>
          <w:right w:w="108" w:type="dxa"/>
        </w:tblCellMar>
      </w:tblPr>
      <w:tblGrid>
        <w:gridCol w:w="1255"/>
        <w:gridCol w:w="1085"/>
        <w:gridCol w:w="3292"/>
        <w:gridCol w:w="852"/>
        <w:gridCol w:w="852"/>
        <w:gridCol w:w="705"/>
        <w:gridCol w:w="708"/>
        <w:gridCol w:w="740"/>
        <w:gridCol w:w="1168"/>
        <w:gridCol w:w="875"/>
        <w:gridCol w:w="883"/>
        <w:gridCol w:w="19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255" w:type="dxa"/>
            <w:vMerge w:val="restart"/>
            <w:vAlign w:val="center"/>
          </w:tcPr>
          <w:p>
            <w:pPr>
              <w:spacing w:line="340" w:lineRule="exact"/>
              <w:jc w:val="center"/>
              <w:rPr>
                <w:rFonts w:eastAsia="仿宋_GB2312"/>
                <w:b/>
                <w:color w:val="auto"/>
                <w:sz w:val="18"/>
                <w:szCs w:val="18"/>
              </w:rPr>
            </w:pPr>
            <w:r>
              <w:rPr>
                <w:rFonts w:eastAsia="仿宋_GB2312"/>
                <w:b/>
                <w:color w:val="auto"/>
                <w:sz w:val="18"/>
                <w:szCs w:val="18"/>
              </w:rPr>
              <w:t>课程</w:t>
            </w:r>
          </w:p>
          <w:p>
            <w:pPr>
              <w:spacing w:line="340" w:lineRule="exact"/>
              <w:jc w:val="center"/>
              <w:rPr>
                <w:rFonts w:eastAsia="仿宋_GB2312"/>
                <w:b/>
                <w:color w:val="auto"/>
                <w:sz w:val="18"/>
                <w:szCs w:val="18"/>
              </w:rPr>
            </w:pPr>
            <w:r>
              <w:rPr>
                <w:rFonts w:eastAsia="仿宋_GB2312"/>
                <w:b/>
                <w:color w:val="auto"/>
                <w:sz w:val="18"/>
                <w:szCs w:val="18"/>
              </w:rPr>
              <w:t>类型</w:t>
            </w:r>
          </w:p>
        </w:tc>
        <w:tc>
          <w:tcPr>
            <w:tcW w:w="1085" w:type="dxa"/>
            <w:vMerge w:val="restart"/>
            <w:vAlign w:val="center"/>
          </w:tcPr>
          <w:p>
            <w:pPr>
              <w:spacing w:line="340" w:lineRule="exact"/>
              <w:jc w:val="center"/>
              <w:rPr>
                <w:rFonts w:eastAsia="仿宋_GB2312"/>
                <w:b/>
                <w:color w:val="auto"/>
                <w:sz w:val="18"/>
                <w:szCs w:val="18"/>
              </w:rPr>
            </w:pPr>
            <w:r>
              <w:rPr>
                <w:rFonts w:eastAsia="仿宋_GB2312"/>
                <w:b/>
                <w:color w:val="auto"/>
                <w:sz w:val="18"/>
                <w:szCs w:val="18"/>
              </w:rPr>
              <w:t>课程代码</w:t>
            </w:r>
          </w:p>
        </w:tc>
        <w:tc>
          <w:tcPr>
            <w:tcW w:w="3292" w:type="dxa"/>
            <w:vMerge w:val="restart"/>
            <w:vAlign w:val="center"/>
          </w:tcPr>
          <w:p>
            <w:pPr>
              <w:spacing w:line="340" w:lineRule="exact"/>
              <w:jc w:val="center"/>
              <w:rPr>
                <w:rFonts w:eastAsia="仿宋_GB2312"/>
                <w:b/>
                <w:color w:val="auto"/>
                <w:sz w:val="18"/>
                <w:szCs w:val="18"/>
              </w:rPr>
            </w:pPr>
            <w:r>
              <w:rPr>
                <w:rFonts w:eastAsia="仿宋_GB2312"/>
                <w:b/>
                <w:color w:val="auto"/>
                <w:sz w:val="18"/>
                <w:szCs w:val="18"/>
              </w:rPr>
              <w:t>课程名称</w:t>
            </w:r>
          </w:p>
        </w:tc>
        <w:tc>
          <w:tcPr>
            <w:tcW w:w="852" w:type="dxa"/>
            <w:vMerge w:val="restart"/>
            <w:vAlign w:val="center"/>
          </w:tcPr>
          <w:p>
            <w:pPr>
              <w:spacing w:line="340" w:lineRule="exact"/>
              <w:jc w:val="center"/>
              <w:rPr>
                <w:rFonts w:eastAsia="仿宋_GB2312"/>
                <w:b/>
                <w:color w:val="auto"/>
                <w:sz w:val="18"/>
                <w:szCs w:val="18"/>
              </w:rPr>
            </w:pPr>
            <w:r>
              <w:rPr>
                <w:rFonts w:eastAsia="仿宋_GB2312"/>
                <w:b/>
                <w:color w:val="auto"/>
                <w:sz w:val="18"/>
                <w:szCs w:val="18"/>
              </w:rPr>
              <w:t>学分</w:t>
            </w:r>
          </w:p>
        </w:tc>
        <w:tc>
          <w:tcPr>
            <w:tcW w:w="3005" w:type="dxa"/>
            <w:gridSpan w:val="4"/>
            <w:vAlign w:val="center"/>
          </w:tcPr>
          <w:p>
            <w:pPr>
              <w:spacing w:line="340" w:lineRule="exact"/>
              <w:jc w:val="center"/>
              <w:rPr>
                <w:rFonts w:eastAsia="仿宋_GB2312"/>
                <w:b/>
                <w:color w:val="auto"/>
                <w:sz w:val="18"/>
                <w:szCs w:val="18"/>
              </w:rPr>
            </w:pPr>
            <w:r>
              <w:rPr>
                <w:rFonts w:eastAsia="仿宋_GB2312"/>
                <w:b/>
                <w:color w:val="auto"/>
                <w:sz w:val="18"/>
                <w:szCs w:val="18"/>
              </w:rPr>
              <w:t>学时分配</w:t>
            </w:r>
          </w:p>
        </w:tc>
        <w:tc>
          <w:tcPr>
            <w:tcW w:w="1168" w:type="dxa"/>
            <w:vMerge w:val="restart"/>
            <w:vAlign w:val="center"/>
          </w:tcPr>
          <w:p>
            <w:pPr>
              <w:spacing w:line="340" w:lineRule="exact"/>
              <w:jc w:val="center"/>
              <w:rPr>
                <w:rFonts w:eastAsia="仿宋_GB2312"/>
                <w:b/>
                <w:color w:val="auto"/>
                <w:sz w:val="18"/>
                <w:szCs w:val="18"/>
              </w:rPr>
            </w:pPr>
            <w:r>
              <w:rPr>
                <w:rFonts w:eastAsia="仿宋_GB2312"/>
                <w:b/>
                <w:color w:val="auto"/>
                <w:sz w:val="18"/>
                <w:szCs w:val="18"/>
              </w:rPr>
              <w:t>开设学期</w:t>
            </w:r>
          </w:p>
        </w:tc>
        <w:tc>
          <w:tcPr>
            <w:tcW w:w="1758" w:type="dxa"/>
            <w:gridSpan w:val="2"/>
            <w:vMerge w:val="restart"/>
            <w:vAlign w:val="center"/>
          </w:tcPr>
          <w:p>
            <w:pPr>
              <w:spacing w:line="340" w:lineRule="exact"/>
              <w:jc w:val="center"/>
              <w:rPr>
                <w:rFonts w:eastAsia="仿宋_GB2312"/>
                <w:b/>
                <w:color w:val="auto"/>
                <w:sz w:val="18"/>
                <w:szCs w:val="18"/>
              </w:rPr>
            </w:pPr>
            <w:r>
              <w:rPr>
                <w:rFonts w:eastAsia="仿宋_GB2312"/>
                <w:b/>
                <w:color w:val="auto"/>
                <w:sz w:val="18"/>
                <w:szCs w:val="18"/>
              </w:rPr>
              <w:t>模块最低选修</w:t>
            </w:r>
          </w:p>
          <w:p>
            <w:pPr>
              <w:spacing w:line="340" w:lineRule="exact"/>
              <w:jc w:val="center"/>
              <w:rPr>
                <w:rFonts w:eastAsia="仿宋_GB2312"/>
                <w:b/>
                <w:color w:val="auto"/>
                <w:sz w:val="18"/>
                <w:szCs w:val="18"/>
              </w:rPr>
            </w:pPr>
            <w:r>
              <w:rPr>
                <w:rFonts w:eastAsia="仿宋_GB2312"/>
                <w:b/>
                <w:color w:val="auto"/>
                <w:sz w:val="18"/>
                <w:szCs w:val="18"/>
              </w:rPr>
              <w:t>学时学分</w:t>
            </w:r>
          </w:p>
        </w:tc>
        <w:tc>
          <w:tcPr>
            <w:tcW w:w="1974" w:type="dxa"/>
            <w:vMerge w:val="restart"/>
            <w:vAlign w:val="center"/>
          </w:tcPr>
          <w:p>
            <w:pPr>
              <w:spacing w:line="340" w:lineRule="exact"/>
              <w:jc w:val="center"/>
              <w:rPr>
                <w:rFonts w:eastAsia="仿宋_GB2312"/>
                <w:b/>
                <w:color w:val="auto"/>
                <w:sz w:val="18"/>
                <w:szCs w:val="18"/>
              </w:rPr>
            </w:pPr>
            <w:r>
              <w:rPr>
                <w:rFonts w:eastAsia="仿宋_GB2312"/>
                <w:b/>
                <w:color w:val="auto"/>
                <w:sz w:val="18"/>
                <w:szCs w:val="18"/>
              </w:rPr>
              <w:t>开课单位</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255" w:type="dxa"/>
            <w:vMerge w:val="continue"/>
            <w:shd w:val="clear" w:color="auto" w:fill="E6E6E6"/>
            <w:vAlign w:val="center"/>
          </w:tcPr>
          <w:p>
            <w:pPr>
              <w:spacing w:line="340" w:lineRule="exact"/>
              <w:rPr>
                <w:rFonts w:eastAsia="仿宋_GB2312"/>
                <w:bCs/>
                <w:color w:val="auto"/>
                <w:sz w:val="18"/>
                <w:szCs w:val="18"/>
              </w:rPr>
            </w:pPr>
          </w:p>
        </w:tc>
        <w:tc>
          <w:tcPr>
            <w:tcW w:w="1085" w:type="dxa"/>
            <w:vMerge w:val="continue"/>
            <w:shd w:val="clear" w:color="auto" w:fill="E6E6E6"/>
            <w:vAlign w:val="center"/>
          </w:tcPr>
          <w:p>
            <w:pPr>
              <w:spacing w:line="340" w:lineRule="exact"/>
              <w:rPr>
                <w:rFonts w:eastAsia="仿宋_GB2312"/>
                <w:bCs/>
                <w:color w:val="auto"/>
                <w:sz w:val="18"/>
                <w:szCs w:val="18"/>
              </w:rPr>
            </w:pPr>
          </w:p>
        </w:tc>
        <w:tc>
          <w:tcPr>
            <w:tcW w:w="3292" w:type="dxa"/>
            <w:vMerge w:val="continue"/>
            <w:shd w:val="clear" w:color="auto" w:fill="E6E6E6"/>
            <w:vAlign w:val="center"/>
          </w:tcPr>
          <w:p>
            <w:pPr>
              <w:spacing w:line="340" w:lineRule="exact"/>
              <w:rPr>
                <w:rFonts w:eastAsia="仿宋_GB2312"/>
                <w:bCs/>
                <w:color w:val="auto"/>
                <w:sz w:val="18"/>
                <w:szCs w:val="18"/>
              </w:rPr>
            </w:pPr>
          </w:p>
        </w:tc>
        <w:tc>
          <w:tcPr>
            <w:tcW w:w="852" w:type="dxa"/>
            <w:vMerge w:val="continue"/>
            <w:shd w:val="clear" w:color="auto" w:fill="E6E6E6"/>
            <w:vAlign w:val="center"/>
          </w:tcPr>
          <w:p>
            <w:pPr>
              <w:spacing w:line="340" w:lineRule="exact"/>
              <w:jc w:val="center"/>
              <w:rPr>
                <w:rFonts w:eastAsia="仿宋_GB2312"/>
                <w:bCs/>
                <w:color w:val="auto"/>
                <w:sz w:val="18"/>
                <w:szCs w:val="18"/>
              </w:rPr>
            </w:pPr>
          </w:p>
        </w:tc>
        <w:tc>
          <w:tcPr>
            <w:tcW w:w="852" w:type="dxa"/>
            <w:shd w:val="clear" w:color="auto" w:fill="auto"/>
            <w:vAlign w:val="center"/>
          </w:tcPr>
          <w:p>
            <w:pPr>
              <w:spacing w:line="340" w:lineRule="exact"/>
              <w:jc w:val="center"/>
              <w:rPr>
                <w:rFonts w:eastAsia="仿宋_GB2312"/>
                <w:b/>
                <w:color w:val="auto"/>
                <w:sz w:val="18"/>
                <w:szCs w:val="18"/>
              </w:rPr>
            </w:pPr>
            <w:r>
              <w:rPr>
                <w:rFonts w:eastAsia="仿宋_GB2312"/>
                <w:b/>
                <w:color w:val="auto"/>
                <w:sz w:val="18"/>
                <w:szCs w:val="18"/>
              </w:rPr>
              <w:t>总学时</w:t>
            </w:r>
          </w:p>
        </w:tc>
        <w:tc>
          <w:tcPr>
            <w:tcW w:w="705" w:type="dxa"/>
            <w:shd w:val="clear" w:color="auto" w:fill="auto"/>
            <w:vAlign w:val="center"/>
          </w:tcPr>
          <w:p>
            <w:pPr>
              <w:spacing w:line="340" w:lineRule="exact"/>
              <w:jc w:val="center"/>
              <w:rPr>
                <w:rFonts w:eastAsia="仿宋_GB2312"/>
                <w:b/>
                <w:color w:val="auto"/>
                <w:sz w:val="18"/>
                <w:szCs w:val="18"/>
              </w:rPr>
            </w:pPr>
            <w:r>
              <w:rPr>
                <w:rFonts w:eastAsia="仿宋_GB2312"/>
                <w:b/>
                <w:color w:val="auto"/>
                <w:sz w:val="18"/>
                <w:szCs w:val="18"/>
              </w:rPr>
              <w:t>理论</w:t>
            </w:r>
          </w:p>
        </w:tc>
        <w:tc>
          <w:tcPr>
            <w:tcW w:w="708" w:type="dxa"/>
            <w:shd w:val="clear" w:color="auto" w:fill="auto"/>
            <w:vAlign w:val="center"/>
          </w:tcPr>
          <w:p>
            <w:pPr>
              <w:spacing w:line="340" w:lineRule="exact"/>
              <w:jc w:val="center"/>
              <w:rPr>
                <w:rFonts w:eastAsia="仿宋_GB2312"/>
                <w:b/>
                <w:color w:val="auto"/>
                <w:sz w:val="18"/>
                <w:szCs w:val="18"/>
              </w:rPr>
            </w:pPr>
            <w:r>
              <w:rPr>
                <w:rFonts w:eastAsia="仿宋_GB2312"/>
                <w:b/>
                <w:color w:val="auto"/>
                <w:sz w:val="18"/>
                <w:szCs w:val="18"/>
              </w:rPr>
              <w:t>实验</w:t>
            </w:r>
          </w:p>
        </w:tc>
        <w:tc>
          <w:tcPr>
            <w:tcW w:w="740" w:type="dxa"/>
            <w:shd w:val="clear" w:color="auto" w:fill="auto"/>
            <w:vAlign w:val="center"/>
          </w:tcPr>
          <w:p>
            <w:pPr>
              <w:spacing w:line="340" w:lineRule="exact"/>
              <w:jc w:val="center"/>
              <w:rPr>
                <w:rFonts w:eastAsia="仿宋_GB2312"/>
                <w:b/>
                <w:color w:val="auto"/>
                <w:sz w:val="18"/>
                <w:szCs w:val="18"/>
              </w:rPr>
            </w:pPr>
            <w:r>
              <w:rPr>
                <w:rFonts w:eastAsia="仿宋_GB2312"/>
                <w:b/>
                <w:color w:val="auto"/>
                <w:sz w:val="18"/>
                <w:szCs w:val="18"/>
              </w:rPr>
              <w:t>线上</w:t>
            </w:r>
          </w:p>
        </w:tc>
        <w:tc>
          <w:tcPr>
            <w:tcW w:w="1168" w:type="dxa"/>
            <w:vMerge w:val="continue"/>
            <w:shd w:val="clear" w:color="auto" w:fill="E6E6E6"/>
            <w:vAlign w:val="center"/>
          </w:tcPr>
          <w:p>
            <w:pPr>
              <w:spacing w:line="340" w:lineRule="exact"/>
              <w:jc w:val="center"/>
              <w:rPr>
                <w:rFonts w:eastAsia="仿宋_GB2312"/>
                <w:bCs/>
                <w:color w:val="auto"/>
                <w:sz w:val="18"/>
                <w:szCs w:val="18"/>
              </w:rPr>
            </w:pPr>
          </w:p>
        </w:tc>
        <w:tc>
          <w:tcPr>
            <w:tcW w:w="1758" w:type="dxa"/>
            <w:gridSpan w:val="2"/>
            <w:vMerge w:val="continue"/>
            <w:shd w:val="clear" w:color="auto" w:fill="E6E6E6"/>
            <w:vAlign w:val="center"/>
          </w:tcPr>
          <w:p>
            <w:pPr>
              <w:spacing w:line="340" w:lineRule="exact"/>
              <w:jc w:val="center"/>
              <w:rPr>
                <w:rFonts w:eastAsia="仿宋_GB2312"/>
                <w:bCs/>
                <w:color w:val="auto"/>
                <w:sz w:val="18"/>
                <w:szCs w:val="18"/>
              </w:rPr>
            </w:pPr>
          </w:p>
        </w:tc>
        <w:tc>
          <w:tcPr>
            <w:tcW w:w="1974" w:type="dxa"/>
            <w:vMerge w:val="continue"/>
            <w:shd w:val="clear" w:color="auto" w:fill="E6E6E6"/>
            <w:vAlign w:val="center"/>
          </w:tcPr>
          <w:p>
            <w:pPr>
              <w:spacing w:line="340" w:lineRule="exact"/>
              <w:jc w:val="center"/>
              <w:rPr>
                <w:rFonts w:eastAsia="仿宋_GB2312"/>
                <w:bCs/>
                <w:color w:val="auto"/>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255" w:type="dxa"/>
            <w:vMerge w:val="restart"/>
            <w:vAlign w:val="center"/>
          </w:tcPr>
          <w:p>
            <w:pPr>
              <w:spacing w:line="340" w:lineRule="exact"/>
              <w:rPr>
                <w:rFonts w:eastAsia="仿宋_GB2312"/>
                <w:b/>
                <w:color w:val="auto"/>
                <w:sz w:val="18"/>
                <w:szCs w:val="18"/>
              </w:rPr>
            </w:pPr>
            <w:r>
              <w:rPr>
                <w:rFonts w:eastAsia="仿宋_GB2312"/>
                <w:b/>
                <w:color w:val="auto"/>
                <w:sz w:val="18"/>
                <w:szCs w:val="18"/>
              </w:rPr>
              <w:t>通识课程（选修）</w:t>
            </w:r>
          </w:p>
        </w:tc>
        <w:tc>
          <w:tcPr>
            <w:tcW w:w="1085"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4090001</w:t>
            </w:r>
          </w:p>
        </w:tc>
        <w:tc>
          <w:tcPr>
            <w:tcW w:w="3292" w:type="dxa"/>
            <w:vAlign w:val="center"/>
          </w:tcPr>
          <w:p>
            <w:pPr>
              <w:spacing w:line="240" w:lineRule="exact"/>
              <w:jc w:val="left"/>
              <w:rPr>
                <w:rFonts w:eastAsia="仿宋_GB2312"/>
                <w:bCs/>
                <w:color w:val="auto"/>
                <w:sz w:val="18"/>
                <w:szCs w:val="18"/>
              </w:rPr>
            </w:pPr>
            <w:r>
              <w:rPr>
                <w:rFonts w:eastAsia="仿宋_GB2312"/>
                <w:bCs/>
                <w:color w:val="auto"/>
                <w:sz w:val="18"/>
                <w:szCs w:val="18"/>
              </w:rPr>
              <w:t>实用进阶英语读写1</w:t>
            </w:r>
          </w:p>
          <w:p>
            <w:pPr>
              <w:spacing w:line="240" w:lineRule="exact"/>
              <w:jc w:val="left"/>
              <w:rPr>
                <w:rFonts w:eastAsia="仿宋_GB2312"/>
                <w:bCs/>
                <w:color w:val="auto"/>
                <w:sz w:val="18"/>
                <w:szCs w:val="18"/>
              </w:rPr>
            </w:pPr>
            <w:r>
              <w:rPr>
                <w:rFonts w:eastAsia="仿宋_GB2312"/>
                <w:bCs/>
                <w:color w:val="auto"/>
                <w:sz w:val="18"/>
                <w:szCs w:val="18"/>
              </w:rPr>
              <w:t xml:space="preserve">Practical Progressive English Writing </w:t>
            </w:r>
            <w:r>
              <w:rPr>
                <w:rFonts w:hint="eastAsia" w:eastAsia="仿宋_GB2312"/>
                <w:bCs/>
                <w:color w:val="auto"/>
                <w:sz w:val="18"/>
                <w:szCs w:val="18"/>
              </w:rPr>
              <w:t>Ⅰ</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32</w:t>
            </w:r>
          </w:p>
        </w:tc>
        <w:tc>
          <w:tcPr>
            <w:tcW w:w="705" w:type="dxa"/>
            <w:vAlign w:val="center"/>
          </w:tcPr>
          <w:p>
            <w:pPr>
              <w:spacing w:line="3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340" w:lineRule="exact"/>
              <w:jc w:val="center"/>
              <w:rPr>
                <w:rFonts w:eastAsia="仿宋_GB2312"/>
                <w:bCs/>
                <w:color w:val="auto"/>
                <w:sz w:val="18"/>
                <w:szCs w:val="18"/>
              </w:rPr>
            </w:pPr>
            <w:r>
              <w:rPr>
                <w:rFonts w:eastAsia="仿宋_GB2312"/>
                <w:bCs/>
                <w:color w:val="auto"/>
                <w:sz w:val="18"/>
                <w:szCs w:val="18"/>
              </w:rPr>
              <w:t>0</w:t>
            </w:r>
          </w:p>
        </w:tc>
        <w:tc>
          <w:tcPr>
            <w:tcW w:w="740" w:type="dxa"/>
            <w:vAlign w:val="center"/>
          </w:tcPr>
          <w:p>
            <w:pPr>
              <w:spacing w:line="340" w:lineRule="exact"/>
              <w:jc w:val="center"/>
              <w:rPr>
                <w:rFonts w:eastAsia="仿宋_GB2312"/>
                <w:bCs/>
                <w:color w:val="auto"/>
                <w:sz w:val="18"/>
                <w:szCs w:val="18"/>
              </w:rPr>
            </w:pPr>
          </w:p>
        </w:tc>
        <w:tc>
          <w:tcPr>
            <w:tcW w:w="1168" w:type="dxa"/>
            <w:vAlign w:val="center"/>
          </w:tcPr>
          <w:p>
            <w:pPr>
              <w:spacing w:line="340" w:lineRule="exact"/>
              <w:jc w:val="center"/>
              <w:rPr>
                <w:rFonts w:eastAsia="仿宋_GB2312"/>
                <w:bCs/>
                <w:color w:val="auto"/>
                <w:sz w:val="18"/>
                <w:szCs w:val="18"/>
              </w:rPr>
            </w:pPr>
            <w:r>
              <w:rPr>
                <w:rFonts w:eastAsia="仿宋_GB2312"/>
                <w:bCs/>
                <w:color w:val="auto"/>
                <w:sz w:val="18"/>
                <w:szCs w:val="18"/>
              </w:rPr>
              <w:t>5-7</w:t>
            </w:r>
          </w:p>
        </w:tc>
        <w:tc>
          <w:tcPr>
            <w:tcW w:w="1758" w:type="dxa"/>
            <w:gridSpan w:val="2"/>
            <w:vMerge w:val="restart"/>
            <w:vAlign w:val="center"/>
          </w:tcPr>
          <w:p>
            <w:pPr>
              <w:spacing w:line="340" w:lineRule="exact"/>
              <w:jc w:val="center"/>
              <w:rPr>
                <w:rFonts w:eastAsia="仿宋_GB2312"/>
                <w:bCs/>
                <w:color w:val="auto"/>
                <w:sz w:val="18"/>
                <w:szCs w:val="18"/>
              </w:rPr>
            </w:pPr>
            <w:r>
              <w:rPr>
                <w:rFonts w:eastAsia="仿宋_GB2312"/>
                <w:bCs/>
                <w:color w:val="auto"/>
                <w:sz w:val="18"/>
                <w:szCs w:val="18"/>
              </w:rPr>
              <w:t>英语模块</w:t>
            </w:r>
          </w:p>
        </w:tc>
        <w:tc>
          <w:tcPr>
            <w:tcW w:w="1974" w:type="dxa"/>
            <w:vAlign w:val="center"/>
          </w:tcPr>
          <w:p>
            <w:pPr>
              <w:widowControl/>
              <w:adjustRightInd w:val="0"/>
              <w:snapToGrid w:val="0"/>
              <w:spacing w:line="320" w:lineRule="exact"/>
              <w:jc w:val="center"/>
              <w:rPr>
                <w:rFonts w:eastAsia="仿宋_GB2312"/>
                <w:bCs/>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255" w:type="dxa"/>
            <w:vMerge w:val="continue"/>
            <w:vAlign w:val="center"/>
          </w:tcPr>
          <w:p>
            <w:pPr>
              <w:spacing w:line="340" w:lineRule="exact"/>
              <w:rPr>
                <w:rFonts w:eastAsia="仿宋_GB2312"/>
                <w:bCs/>
                <w:color w:val="auto"/>
                <w:sz w:val="18"/>
                <w:szCs w:val="18"/>
              </w:rPr>
            </w:pPr>
          </w:p>
        </w:tc>
        <w:tc>
          <w:tcPr>
            <w:tcW w:w="1085"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4090002</w:t>
            </w:r>
          </w:p>
        </w:tc>
        <w:tc>
          <w:tcPr>
            <w:tcW w:w="3292" w:type="dxa"/>
            <w:vAlign w:val="center"/>
          </w:tcPr>
          <w:p>
            <w:pPr>
              <w:spacing w:line="240" w:lineRule="exact"/>
              <w:jc w:val="left"/>
              <w:rPr>
                <w:rFonts w:eastAsia="仿宋_GB2312"/>
                <w:bCs/>
                <w:color w:val="auto"/>
                <w:sz w:val="18"/>
                <w:szCs w:val="18"/>
              </w:rPr>
            </w:pPr>
            <w:r>
              <w:rPr>
                <w:rFonts w:eastAsia="仿宋_GB2312"/>
                <w:bCs/>
                <w:color w:val="auto"/>
                <w:sz w:val="18"/>
                <w:szCs w:val="18"/>
              </w:rPr>
              <w:t>实用进阶英语读写2</w:t>
            </w:r>
          </w:p>
          <w:p>
            <w:pPr>
              <w:spacing w:line="240" w:lineRule="exact"/>
              <w:jc w:val="left"/>
              <w:rPr>
                <w:rFonts w:eastAsia="仿宋_GB2312"/>
                <w:bCs/>
                <w:color w:val="auto"/>
                <w:sz w:val="18"/>
                <w:szCs w:val="18"/>
              </w:rPr>
            </w:pPr>
            <w:r>
              <w:rPr>
                <w:rFonts w:eastAsia="仿宋_GB2312"/>
                <w:bCs/>
                <w:color w:val="auto"/>
                <w:sz w:val="18"/>
                <w:szCs w:val="18"/>
              </w:rPr>
              <w:t xml:space="preserve">Practical Progressive English Writing </w:t>
            </w:r>
            <w:r>
              <w:rPr>
                <w:rFonts w:hint="eastAsia" w:eastAsia="仿宋_GB2312"/>
                <w:bCs/>
                <w:color w:val="auto"/>
                <w:sz w:val="18"/>
                <w:szCs w:val="18"/>
              </w:rPr>
              <w:t>Ⅱ</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32</w:t>
            </w:r>
          </w:p>
        </w:tc>
        <w:tc>
          <w:tcPr>
            <w:tcW w:w="705" w:type="dxa"/>
            <w:vAlign w:val="center"/>
          </w:tcPr>
          <w:p>
            <w:pPr>
              <w:spacing w:line="3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340" w:lineRule="exact"/>
              <w:jc w:val="center"/>
              <w:rPr>
                <w:rFonts w:eastAsia="仿宋_GB2312"/>
                <w:bCs/>
                <w:color w:val="auto"/>
                <w:sz w:val="18"/>
                <w:szCs w:val="18"/>
              </w:rPr>
            </w:pPr>
            <w:r>
              <w:rPr>
                <w:rFonts w:eastAsia="仿宋_GB2312"/>
                <w:bCs/>
                <w:color w:val="auto"/>
                <w:sz w:val="18"/>
                <w:szCs w:val="18"/>
              </w:rPr>
              <w:t>0</w:t>
            </w:r>
          </w:p>
        </w:tc>
        <w:tc>
          <w:tcPr>
            <w:tcW w:w="740" w:type="dxa"/>
            <w:vAlign w:val="center"/>
          </w:tcPr>
          <w:p>
            <w:pPr>
              <w:spacing w:line="340" w:lineRule="exact"/>
              <w:jc w:val="center"/>
              <w:rPr>
                <w:rFonts w:eastAsia="仿宋_GB2312"/>
                <w:bCs/>
                <w:color w:val="auto"/>
                <w:sz w:val="18"/>
                <w:szCs w:val="18"/>
              </w:rPr>
            </w:pPr>
          </w:p>
        </w:tc>
        <w:tc>
          <w:tcPr>
            <w:tcW w:w="1168" w:type="dxa"/>
            <w:vAlign w:val="center"/>
          </w:tcPr>
          <w:p>
            <w:pPr>
              <w:spacing w:line="340" w:lineRule="exact"/>
              <w:jc w:val="center"/>
              <w:rPr>
                <w:rFonts w:eastAsia="仿宋_GB2312"/>
                <w:bCs/>
                <w:color w:val="auto"/>
                <w:sz w:val="18"/>
                <w:szCs w:val="18"/>
              </w:rPr>
            </w:pPr>
            <w:r>
              <w:rPr>
                <w:rFonts w:eastAsia="仿宋_GB2312"/>
                <w:bCs/>
                <w:color w:val="auto"/>
                <w:sz w:val="18"/>
                <w:szCs w:val="18"/>
              </w:rPr>
              <w:t>5-7</w:t>
            </w:r>
          </w:p>
        </w:tc>
        <w:tc>
          <w:tcPr>
            <w:tcW w:w="1758" w:type="dxa"/>
            <w:gridSpan w:val="2"/>
            <w:vMerge w:val="continue"/>
            <w:vAlign w:val="center"/>
          </w:tcPr>
          <w:p>
            <w:pPr>
              <w:spacing w:line="340" w:lineRule="exact"/>
              <w:jc w:val="center"/>
              <w:rPr>
                <w:rFonts w:eastAsia="仿宋_GB2312"/>
                <w:bCs/>
                <w:color w:val="auto"/>
                <w:sz w:val="18"/>
                <w:szCs w:val="18"/>
              </w:rPr>
            </w:pPr>
          </w:p>
        </w:tc>
        <w:tc>
          <w:tcPr>
            <w:tcW w:w="1974" w:type="dxa"/>
            <w:vAlign w:val="center"/>
          </w:tcPr>
          <w:p>
            <w:pPr>
              <w:jc w:val="center"/>
              <w:rPr>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255" w:type="dxa"/>
            <w:vMerge w:val="continue"/>
            <w:vAlign w:val="center"/>
          </w:tcPr>
          <w:p>
            <w:pPr>
              <w:spacing w:line="340" w:lineRule="exact"/>
              <w:rPr>
                <w:rFonts w:eastAsia="仿宋_GB2312"/>
                <w:bCs/>
                <w:color w:val="auto"/>
                <w:sz w:val="18"/>
                <w:szCs w:val="18"/>
              </w:rPr>
            </w:pPr>
          </w:p>
        </w:tc>
        <w:tc>
          <w:tcPr>
            <w:tcW w:w="1085"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4090003</w:t>
            </w:r>
          </w:p>
        </w:tc>
        <w:tc>
          <w:tcPr>
            <w:tcW w:w="3292" w:type="dxa"/>
            <w:vAlign w:val="center"/>
          </w:tcPr>
          <w:p>
            <w:pPr>
              <w:spacing w:line="240" w:lineRule="exact"/>
              <w:jc w:val="left"/>
              <w:rPr>
                <w:rFonts w:eastAsia="仿宋_GB2312"/>
                <w:bCs/>
                <w:color w:val="auto"/>
                <w:sz w:val="18"/>
                <w:szCs w:val="18"/>
              </w:rPr>
            </w:pPr>
            <w:r>
              <w:rPr>
                <w:rFonts w:eastAsia="仿宋_GB2312"/>
                <w:bCs/>
                <w:color w:val="auto"/>
                <w:sz w:val="18"/>
                <w:szCs w:val="18"/>
              </w:rPr>
              <w:t>实用进阶英语听说1</w:t>
            </w:r>
          </w:p>
          <w:p>
            <w:pPr>
              <w:spacing w:line="240" w:lineRule="exact"/>
              <w:jc w:val="left"/>
              <w:rPr>
                <w:rFonts w:eastAsia="仿宋_GB2312"/>
                <w:bCs/>
                <w:color w:val="auto"/>
                <w:sz w:val="18"/>
                <w:szCs w:val="18"/>
              </w:rPr>
            </w:pPr>
            <w:r>
              <w:rPr>
                <w:rFonts w:eastAsia="仿宋_GB2312"/>
                <w:bCs/>
                <w:color w:val="auto"/>
                <w:sz w:val="18"/>
                <w:szCs w:val="18"/>
              </w:rPr>
              <w:t xml:space="preserve">Practical Progressive English Listening and Speaking </w:t>
            </w:r>
            <w:r>
              <w:rPr>
                <w:rFonts w:hint="eastAsia" w:eastAsia="仿宋_GB2312"/>
                <w:bCs/>
                <w:color w:val="auto"/>
                <w:sz w:val="18"/>
                <w:szCs w:val="18"/>
              </w:rPr>
              <w:t>Ⅰ</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32</w:t>
            </w:r>
          </w:p>
        </w:tc>
        <w:tc>
          <w:tcPr>
            <w:tcW w:w="705" w:type="dxa"/>
            <w:vAlign w:val="center"/>
          </w:tcPr>
          <w:p>
            <w:pPr>
              <w:spacing w:line="3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340" w:lineRule="exact"/>
              <w:jc w:val="center"/>
              <w:rPr>
                <w:rFonts w:eastAsia="仿宋_GB2312"/>
                <w:bCs/>
                <w:color w:val="auto"/>
                <w:sz w:val="18"/>
                <w:szCs w:val="18"/>
              </w:rPr>
            </w:pPr>
            <w:r>
              <w:rPr>
                <w:rFonts w:eastAsia="仿宋_GB2312"/>
                <w:bCs/>
                <w:color w:val="auto"/>
                <w:sz w:val="18"/>
                <w:szCs w:val="18"/>
              </w:rPr>
              <w:t>0</w:t>
            </w:r>
          </w:p>
        </w:tc>
        <w:tc>
          <w:tcPr>
            <w:tcW w:w="740" w:type="dxa"/>
            <w:vAlign w:val="center"/>
          </w:tcPr>
          <w:p>
            <w:pPr>
              <w:spacing w:line="340" w:lineRule="exact"/>
              <w:jc w:val="center"/>
              <w:rPr>
                <w:rFonts w:eastAsia="仿宋_GB2312"/>
                <w:bCs/>
                <w:color w:val="auto"/>
                <w:sz w:val="18"/>
                <w:szCs w:val="18"/>
              </w:rPr>
            </w:pPr>
          </w:p>
        </w:tc>
        <w:tc>
          <w:tcPr>
            <w:tcW w:w="1168" w:type="dxa"/>
            <w:vAlign w:val="center"/>
          </w:tcPr>
          <w:p>
            <w:pPr>
              <w:spacing w:line="340" w:lineRule="exact"/>
              <w:jc w:val="center"/>
              <w:rPr>
                <w:rFonts w:eastAsia="仿宋_GB2312"/>
                <w:bCs/>
                <w:color w:val="auto"/>
                <w:sz w:val="18"/>
                <w:szCs w:val="18"/>
              </w:rPr>
            </w:pPr>
            <w:r>
              <w:rPr>
                <w:rFonts w:eastAsia="仿宋_GB2312"/>
                <w:bCs/>
                <w:color w:val="auto"/>
                <w:sz w:val="18"/>
                <w:szCs w:val="18"/>
              </w:rPr>
              <w:t>5-7</w:t>
            </w:r>
          </w:p>
        </w:tc>
        <w:tc>
          <w:tcPr>
            <w:tcW w:w="1758" w:type="dxa"/>
            <w:gridSpan w:val="2"/>
            <w:vMerge w:val="continue"/>
            <w:vAlign w:val="center"/>
          </w:tcPr>
          <w:p>
            <w:pPr>
              <w:spacing w:line="340" w:lineRule="exact"/>
              <w:jc w:val="center"/>
              <w:rPr>
                <w:rFonts w:eastAsia="仿宋_GB2312"/>
                <w:bCs/>
                <w:color w:val="auto"/>
                <w:sz w:val="18"/>
                <w:szCs w:val="18"/>
              </w:rPr>
            </w:pPr>
          </w:p>
        </w:tc>
        <w:tc>
          <w:tcPr>
            <w:tcW w:w="1974" w:type="dxa"/>
            <w:vAlign w:val="center"/>
          </w:tcPr>
          <w:p>
            <w:pPr>
              <w:jc w:val="center"/>
              <w:rPr>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255" w:type="dxa"/>
            <w:vMerge w:val="continue"/>
            <w:vAlign w:val="center"/>
          </w:tcPr>
          <w:p>
            <w:pPr>
              <w:spacing w:line="340" w:lineRule="exact"/>
              <w:rPr>
                <w:rFonts w:eastAsia="仿宋_GB2312"/>
                <w:bCs/>
                <w:color w:val="auto"/>
                <w:sz w:val="18"/>
                <w:szCs w:val="18"/>
              </w:rPr>
            </w:pPr>
          </w:p>
        </w:tc>
        <w:tc>
          <w:tcPr>
            <w:tcW w:w="1085"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4090004</w:t>
            </w:r>
          </w:p>
        </w:tc>
        <w:tc>
          <w:tcPr>
            <w:tcW w:w="3292" w:type="dxa"/>
            <w:vAlign w:val="center"/>
          </w:tcPr>
          <w:p>
            <w:pPr>
              <w:spacing w:line="240" w:lineRule="exact"/>
              <w:jc w:val="left"/>
              <w:rPr>
                <w:rFonts w:eastAsia="仿宋_GB2312"/>
                <w:bCs/>
                <w:color w:val="auto"/>
                <w:sz w:val="18"/>
                <w:szCs w:val="18"/>
              </w:rPr>
            </w:pPr>
            <w:r>
              <w:rPr>
                <w:rFonts w:eastAsia="仿宋_GB2312"/>
                <w:bCs/>
                <w:color w:val="auto"/>
                <w:sz w:val="18"/>
                <w:szCs w:val="18"/>
              </w:rPr>
              <w:t>实用进阶英语听说2</w:t>
            </w:r>
          </w:p>
          <w:p>
            <w:pPr>
              <w:spacing w:line="240" w:lineRule="exact"/>
              <w:jc w:val="left"/>
              <w:rPr>
                <w:rFonts w:eastAsia="仿宋_GB2312"/>
                <w:bCs/>
                <w:color w:val="auto"/>
                <w:sz w:val="18"/>
                <w:szCs w:val="18"/>
              </w:rPr>
            </w:pPr>
            <w:r>
              <w:rPr>
                <w:rFonts w:eastAsia="仿宋_GB2312"/>
                <w:bCs/>
                <w:color w:val="auto"/>
                <w:sz w:val="18"/>
                <w:szCs w:val="18"/>
              </w:rPr>
              <w:t xml:space="preserve">Practical Progressive English Listening and Speaking </w:t>
            </w:r>
            <w:r>
              <w:rPr>
                <w:rFonts w:hint="eastAsia" w:eastAsia="仿宋_GB2312"/>
                <w:bCs/>
                <w:color w:val="auto"/>
                <w:sz w:val="18"/>
                <w:szCs w:val="18"/>
              </w:rPr>
              <w:t>Ⅱ</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32</w:t>
            </w:r>
          </w:p>
        </w:tc>
        <w:tc>
          <w:tcPr>
            <w:tcW w:w="705" w:type="dxa"/>
            <w:vAlign w:val="center"/>
          </w:tcPr>
          <w:p>
            <w:pPr>
              <w:spacing w:line="3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340" w:lineRule="exact"/>
              <w:jc w:val="center"/>
              <w:rPr>
                <w:rFonts w:eastAsia="仿宋_GB2312"/>
                <w:bCs/>
                <w:color w:val="auto"/>
                <w:sz w:val="18"/>
                <w:szCs w:val="18"/>
              </w:rPr>
            </w:pPr>
            <w:r>
              <w:rPr>
                <w:rFonts w:eastAsia="仿宋_GB2312"/>
                <w:bCs/>
                <w:color w:val="auto"/>
                <w:sz w:val="18"/>
                <w:szCs w:val="18"/>
              </w:rPr>
              <w:t>0</w:t>
            </w:r>
          </w:p>
        </w:tc>
        <w:tc>
          <w:tcPr>
            <w:tcW w:w="740" w:type="dxa"/>
            <w:vAlign w:val="center"/>
          </w:tcPr>
          <w:p>
            <w:pPr>
              <w:spacing w:line="340" w:lineRule="exact"/>
              <w:jc w:val="center"/>
              <w:rPr>
                <w:rFonts w:eastAsia="仿宋_GB2312"/>
                <w:bCs/>
                <w:color w:val="auto"/>
                <w:sz w:val="18"/>
                <w:szCs w:val="18"/>
              </w:rPr>
            </w:pPr>
          </w:p>
        </w:tc>
        <w:tc>
          <w:tcPr>
            <w:tcW w:w="1168" w:type="dxa"/>
            <w:vAlign w:val="center"/>
          </w:tcPr>
          <w:p>
            <w:pPr>
              <w:spacing w:line="340" w:lineRule="exact"/>
              <w:jc w:val="center"/>
              <w:rPr>
                <w:rFonts w:eastAsia="仿宋_GB2312"/>
                <w:bCs/>
                <w:color w:val="auto"/>
                <w:sz w:val="18"/>
                <w:szCs w:val="18"/>
              </w:rPr>
            </w:pPr>
            <w:r>
              <w:rPr>
                <w:rFonts w:eastAsia="仿宋_GB2312"/>
                <w:bCs/>
                <w:color w:val="auto"/>
                <w:sz w:val="18"/>
                <w:szCs w:val="18"/>
              </w:rPr>
              <w:t>5-7</w:t>
            </w:r>
          </w:p>
        </w:tc>
        <w:tc>
          <w:tcPr>
            <w:tcW w:w="1758" w:type="dxa"/>
            <w:gridSpan w:val="2"/>
            <w:vMerge w:val="continue"/>
            <w:vAlign w:val="center"/>
          </w:tcPr>
          <w:p>
            <w:pPr>
              <w:spacing w:line="340" w:lineRule="exact"/>
              <w:jc w:val="center"/>
              <w:rPr>
                <w:rFonts w:eastAsia="仿宋_GB2312"/>
                <w:bCs/>
                <w:color w:val="auto"/>
                <w:sz w:val="18"/>
                <w:szCs w:val="18"/>
              </w:rPr>
            </w:pPr>
          </w:p>
        </w:tc>
        <w:tc>
          <w:tcPr>
            <w:tcW w:w="1974" w:type="dxa"/>
            <w:vAlign w:val="center"/>
          </w:tcPr>
          <w:p>
            <w:pPr>
              <w:jc w:val="center"/>
              <w:rPr>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255" w:type="dxa"/>
            <w:vMerge w:val="continue"/>
            <w:vAlign w:val="center"/>
          </w:tcPr>
          <w:p>
            <w:pPr>
              <w:spacing w:line="340" w:lineRule="exact"/>
              <w:rPr>
                <w:rFonts w:eastAsia="仿宋_GB2312"/>
                <w:bCs/>
                <w:color w:val="auto"/>
                <w:sz w:val="18"/>
                <w:szCs w:val="18"/>
              </w:rPr>
            </w:pPr>
          </w:p>
        </w:tc>
        <w:tc>
          <w:tcPr>
            <w:tcW w:w="1085"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4090005</w:t>
            </w:r>
          </w:p>
        </w:tc>
        <w:tc>
          <w:tcPr>
            <w:tcW w:w="3292" w:type="dxa"/>
            <w:vAlign w:val="center"/>
          </w:tcPr>
          <w:p>
            <w:pPr>
              <w:spacing w:line="240" w:lineRule="exact"/>
              <w:jc w:val="left"/>
              <w:rPr>
                <w:rFonts w:eastAsia="仿宋_GB2312"/>
                <w:bCs/>
                <w:color w:val="auto"/>
                <w:sz w:val="18"/>
                <w:szCs w:val="18"/>
              </w:rPr>
            </w:pPr>
            <w:r>
              <w:rPr>
                <w:rFonts w:eastAsia="仿宋_GB2312"/>
                <w:bCs/>
                <w:color w:val="auto"/>
                <w:sz w:val="18"/>
                <w:szCs w:val="18"/>
              </w:rPr>
              <w:t>出国留学英语</w:t>
            </w:r>
          </w:p>
          <w:p>
            <w:pPr>
              <w:spacing w:line="240" w:lineRule="exact"/>
              <w:jc w:val="left"/>
              <w:rPr>
                <w:rFonts w:eastAsia="仿宋_GB2312"/>
                <w:bCs/>
                <w:color w:val="auto"/>
                <w:sz w:val="18"/>
                <w:szCs w:val="18"/>
              </w:rPr>
            </w:pPr>
            <w:r>
              <w:rPr>
                <w:rFonts w:eastAsia="仿宋_GB2312"/>
                <w:bCs/>
                <w:color w:val="auto"/>
                <w:sz w:val="18"/>
                <w:szCs w:val="18"/>
              </w:rPr>
              <w:t>English for Studying Abroad</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32</w:t>
            </w:r>
          </w:p>
        </w:tc>
        <w:tc>
          <w:tcPr>
            <w:tcW w:w="705" w:type="dxa"/>
            <w:vAlign w:val="center"/>
          </w:tcPr>
          <w:p>
            <w:pPr>
              <w:spacing w:line="3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340" w:lineRule="exact"/>
              <w:jc w:val="center"/>
              <w:rPr>
                <w:rFonts w:eastAsia="仿宋_GB2312"/>
                <w:bCs/>
                <w:color w:val="auto"/>
                <w:sz w:val="18"/>
                <w:szCs w:val="18"/>
              </w:rPr>
            </w:pPr>
            <w:r>
              <w:rPr>
                <w:rFonts w:eastAsia="仿宋_GB2312"/>
                <w:bCs/>
                <w:color w:val="auto"/>
                <w:sz w:val="18"/>
                <w:szCs w:val="18"/>
              </w:rPr>
              <w:t>0</w:t>
            </w:r>
          </w:p>
        </w:tc>
        <w:tc>
          <w:tcPr>
            <w:tcW w:w="740" w:type="dxa"/>
            <w:vAlign w:val="center"/>
          </w:tcPr>
          <w:p>
            <w:pPr>
              <w:spacing w:line="340" w:lineRule="exact"/>
              <w:jc w:val="center"/>
              <w:rPr>
                <w:rFonts w:eastAsia="仿宋_GB2312"/>
                <w:bCs/>
                <w:color w:val="auto"/>
                <w:sz w:val="18"/>
                <w:szCs w:val="18"/>
              </w:rPr>
            </w:pPr>
          </w:p>
        </w:tc>
        <w:tc>
          <w:tcPr>
            <w:tcW w:w="1168" w:type="dxa"/>
            <w:vAlign w:val="center"/>
          </w:tcPr>
          <w:p>
            <w:pPr>
              <w:spacing w:line="340" w:lineRule="exact"/>
              <w:jc w:val="center"/>
              <w:rPr>
                <w:rFonts w:eastAsia="仿宋_GB2312"/>
                <w:bCs/>
                <w:color w:val="auto"/>
                <w:sz w:val="18"/>
                <w:szCs w:val="18"/>
              </w:rPr>
            </w:pPr>
            <w:r>
              <w:rPr>
                <w:rFonts w:eastAsia="仿宋_GB2312"/>
                <w:bCs/>
                <w:color w:val="auto"/>
                <w:sz w:val="18"/>
                <w:szCs w:val="18"/>
              </w:rPr>
              <w:t>5-7</w:t>
            </w:r>
          </w:p>
        </w:tc>
        <w:tc>
          <w:tcPr>
            <w:tcW w:w="1758" w:type="dxa"/>
            <w:gridSpan w:val="2"/>
            <w:vMerge w:val="continue"/>
            <w:vAlign w:val="center"/>
          </w:tcPr>
          <w:p>
            <w:pPr>
              <w:spacing w:line="340" w:lineRule="exact"/>
              <w:jc w:val="center"/>
              <w:rPr>
                <w:rFonts w:eastAsia="仿宋_GB2312"/>
                <w:bCs/>
                <w:color w:val="auto"/>
                <w:sz w:val="18"/>
                <w:szCs w:val="18"/>
              </w:rPr>
            </w:pPr>
          </w:p>
        </w:tc>
        <w:tc>
          <w:tcPr>
            <w:tcW w:w="1974" w:type="dxa"/>
            <w:vAlign w:val="center"/>
          </w:tcPr>
          <w:p>
            <w:pPr>
              <w:jc w:val="center"/>
              <w:rPr>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255" w:type="dxa"/>
            <w:vMerge w:val="continue"/>
            <w:vAlign w:val="center"/>
          </w:tcPr>
          <w:p>
            <w:pPr>
              <w:spacing w:line="340" w:lineRule="exact"/>
              <w:rPr>
                <w:rFonts w:eastAsia="仿宋_GB2312"/>
                <w:bCs/>
                <w:color w:val="auto"/>
                <w:sz w:val="18"/>
                <w:szCs w:val="18"/>
              </w:rPr>
            </w:pPr>
          </w:p>
        </w:tc>
        <w:tc>
          <w:tcPr>
            <w:tcW w:w="1085"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4090006</w:t>
            </w:r>
          </w:p>
        </w:tc>
        <w:tc>
          <w:tcPr>
            <w:tcW w:w="3292" w:type="dxa"/>
            <w:vAlign w:val="center"/>
          </w:tcPr>
          <w:p>
            <w:pPr>
              <w:spacing w:line="240" w:lineRule="exact"/>
              <w:jc w:val="left"/>
              <w:rPr>
                <w:rFonts w:eastAsia="仿宋_GB2312"/>
                <w:bCs/>
                <w:color w:val="auto"/>
                <w:sz w:val="18"/>
                <w:szCs w:val="18"/>
              </w:rPr>
            </w:pPr>
            <w:r>
              <w:rPr>
                <w:rFonts w:eastAsia="仿宋_GB2312"/>
                <w:bCs/>
                <w:color w:val="auto"/>
                <w:sz w:val="18"/>
                <w:szCs w:val="18"/>
              </w:rPr>
              <w:t>雅思英语1</w:t>
            </w:r>
          </w:p>
          <w:p>
            <w:pPr>
              <w:spacing w:line="240" w:lineRule="exact"/>
              <w:jc w:val="left"/>
              <w:rPr>
                <w:rFonts w:eastAsia="仿宋_GB2312"/>
                <w:bCs/>
                <w:color w:val="auto"/>
                <w:sz w:val="18"/>
                <w:szCs w:val="18"/>
              </w:rPr>
            </w:pPr>
            <w:r>
              <w:rPr>
                <w:rFonts w:eastAsia="仿宋_GB2312"/>
                <w:bCs/>
                <w:color w:val="auto"/>
                <w:sz w:val="18"/>
                <w:szCs w:val="18"/>
              </w:rPr>
              <w:t xml:space="preserve">English for IELTS </w:t>
            </w:r>
            <w:r>
              <w:rPr>
                <w:rFonts w:hint="eastAsia" w:eastAsia="仿宋_GB2312"/>
                <w:bCs/>
                <w:color w:val="auto"/>
                <w:sz w:val="18"/>
                <w:szCs w:val="18"/>
              </w:rPr>
              <w:t>Ⅰ</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32</w:t>
            </w:r>
          </w:p>
        </w:tc>
        <w:tc>
          <w:tcPr>
            <w:tcW w:w="705" w:type="dxa"/>
            <w:vAlign w:val="center"/>
          </w:tcPr>
          <w:p>
            <w:pPr>
              <w:spacing w:line="3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340" w:lineRule="exact"/>
              <w:jc w:val="center"/>
              <w:rPr>
                <w:rFonts w:eastAsia="仿宋_GB2312"/>
                <w:bCs/>
                <w:color w:val="auto"/>
                <w:sz w:val="18"/>
                <w:szCs w:val="18"/>
              </w:rPr>
            </w:pPr>
            <w:r>
              <w:rPr>
                <w:rFonts w:eastAsia="仿宋_GB2312"/>
                <w:bCs/>
                <w:color w:val="auto"/>
                <w:sz w:val="18"/>
                <w:szCs w:val="18"/>
              </w:rPr>
              <w:t>0</w:t>
            </w:r>
          </w:p>
        </w:tc>
        <w:tc>
          <w:tcPr>
            <w:tcW w:w="740" w:type="dxa"/>
            <w:vAlign w:val="center"/>
          </w:tcPr>
          <w:p>
            <w:pPr>
              <w:spacing w:line="340" w:lineRule="exact"/>
              <w:jc w:val="center"/>
              <w:rPr>
                <w:rFonts w:eastAsia="仿宋_GB2312"/>
                <w:bCs/>
                <w:color w:val="auto"/>
                <w:sz w:val="18"/>
                <w:szCs w:val="18"/>
              </w:rPr>
            </w:pPr>
          </w:p>
        </w:tc>
        <w:tc>
          <w:tcPr>
            <w:tcW w:w="1168" w:type="dxa"/>
            <w:vAlign w:val="center"/>
          </w:tcPr>
          <w:p>
            <w:pPr>
              <w:spacing w:line="340" w:lineRule="exact"/>
              <w:jc w:val="center"/>
              <w:rPr>
                <w:rFonts w:eastAsia="仿宋_GB2312"/>
                <w:bCs/>
                <w:color w:val="auto"/>
                <w:sz w:val="18"/>
                <w:szCs w:val="18"/>
              </w:rPr>
            </w:pPr>
            <w:r>
              <w:rPr>
                <w:rFonts w:eastAsia="仿宋_GB2312"/>
                <w:bCs/>
                <w:color w:val="auto"/>
                <w:sz w:val="18"/>
                <w:szCs w:val="18"/>
              </w:rPr>
              <w:t>5-7</w:t>
            </w:r>
          </w:p>
        </w:tc>
        <w:tc>
          <w:tcPr>
            <w:tcW w:w="1758" w:type="dxa"/>
            <w:gridSpan w:val="2"/>
            <w:vMerge w:val="continue"/>
            <w:vAlign w:val="center"/>
          </w:tcPr>
          <w:p>
            <w:pPr>
              <w:spacing w:line="340" w:lineRule="exact"/>
              <w:jc w:val="center"/>
              <w:rPr>
                <w:rFonts w:eastAsia="仿宋_GB2312"/>
                <w:bCs/>
                <w:color w:val="auto"/>
                <w:sz w:val="18"/>
                <w:szCs w:val="18"/>
              </w:rPr>
            </w:pPr>
          </w:p>
        </w:tc>
        <w:tc>
          <w:tcPr>
            <w:tcW w:w="1974" w:type="dxa"/>
            <w:vAlign w:val="center"/>
          </w:tcPr>
          <w:p>
            <w:pPr>
              <w:jc w:val="center"/>
              <w:rPr>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255" w:type="dxa"/>
            <w:vMerge w:val="continue"/>
            <w:vAlign w:val="center"/>
          </w:tcPr>
          <w:p>
            <w:pPr>
              <w:spacing w:line="340" w:lineRule="exact"/>
              <w:rPr>
                <w:rFonts w:eastAsia="仿宋_GB2312"/>
                <w:bCs/>
                <w:color w:val="auto"/>
                <w:sz w:val="18"/>
                <w:szCs w:val="18"/>
              </w:rPr>
            </w:pPr>
          </w:p>
        </w:tc>
        <w:tc>
          <w:tcPr>
            <w:tcW w:w="1085"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4090007</w:t>
            </w:r>
          </w:p>
        </w:tc>
        <w:tc>
          <w:tcPr>
            <w:tcW w:w="3292" w:type="dxa"/>
            <w:vAlign w:val="center"/>
          </w:tcPr>
          <w:p>
            <w:pPr>
              <w:spacing w:line="240" w:lineRule="exact"/>
              <w:jc w:val="left"/>
              <w:rPr>
                <w:rFonts w:eastAsia="仿宋_GB2312"/>
                <w:bCs/>
                <w:color w:val="auto"/>
                <w:sz w:val="18"/>
                <w:szCs w:val="18"/>
              </w:rPr>
            </w:pPr>
            <w:r>
              <w:rPr>
                <w:rFonts w:eastAsia="仿宋_GB2312"/>
                <w:bCs/>
                <w:color w:val="auto"/>
                <w:sz w:val="18"/>
                <w:szCs w:val="18"/>
              </w:rPr>
              <w:t>雅思英语2</w:t>
            </w:r>
          </w:p>
          <w:p>
            <w:pPr>
              <w:spacing w:line="240" w:lineRule="exact"/>
              <w:jc w:val="left"/>
              <w:rPr>
                <w:rFonts w:eastAsia="仿宋_GB2312"/>
                <w:bCs/>
                <w:color w:val="auto"/>
                <w:sz w:val="18"/>
                <w:szCs w:val="18"/>
              </w:rPr>
            </w:pPr>
            <w:r>
              <w:rPr>
                <w:rFonts w:eastAsia="仿宋_GB2312"/>
                <w:bCs/>
                <w:color w:val="auto"/>
                <w:sz w:val="18"/>
                <w:szCs w:val="18"/>
              </w:rPr>
              <w:t xml:space="preserve">English for IELTS </w:t>
            </w:r>
            <w:r>
              <w:rPr>
                <w:rFonts w:hint="eastAsia" w:eastAsia="仿宋_GB2312"/>
                <w:bCs/>
                <w:color w:val="auto"/>
                <w:sz w:val="18"/>
                <w:szCs w:val="18"/>
              </w:rPr>
              <w:t>Ⅱ</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32</w:t>
            </w:r>
          </w:p>
        </w:tc>
        <w:tc>
          <w:tcPr>
            <w:tcW w:w="705" w:type="dxa"/>
            <w:vAlign w:val="center"/>
          </w:tcPr>
          <w:p>
            <w:pPr>
              <w:spacing w:line="3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340" w:lineRule="exact"/>
              <w:jc w:val="center"/>
              <w:rPr>
                <w:rFonts w:eastAsia="仿宋_GB2312"/>
                <w:bCs/>
                <w:color w:val="auto"/>
                <w:sz w:val="18"/>
                <w:szCs w:val="18"/>
              </w:rPr>
            </w:pPr>
            <w:r>
              <w:rPr>
                <w:rFonts w:eastAsia="仿宋_GB2312"/>
                <w:bCs/>
                <w:color w:val="auto"/>
                <w:sz w:val="18"/>
                <w:szCs w:val="18"/>
              </w:rPr>
              <w:t>0</w:t>
            </w:r>
          </w:p>
        </w:tc>
        <w:tc>
          <w:tcPr>
            <w:tcW w:w="740" w:type="dxa"/>
            <w:vAlign w:val="center"/>
          </w:tcPr>
          <w:p>
            <w:pPr>
              <w:spacing w:line="340" w:lineRule="exact"/>
              <w:jc w:val="center"/>
              <w:rPr>
                <w:rFonts w:eastAsia="仿宋_GB2312"/>
                <w:bCs/>
                <w:color w:val="auto"/>
                <w:sz w:val="18"/>
                <w:szCs w:val="18"/>
              </w:rPr>
            </w:pPr>
          </w:p>
        </w:tc>
        <w:tc>
          <w:tcPr>
            <w:tcW w:w="1168" w:type="dxa"/>
            <w:vAlign w:val="center"/>
          </w:tcPr>
          <w:p>
            <w:pPr>
              <w:spacing w:line="340" w:lineRule="exact"/>
              <w:jc w:val="center"/>
              <w:rPr>
                <w:rFonts w:eastAsia="仿宋_GB2312"/>
                <w:bCs/>
                <w:color w:val="auto"/>
                <w:sz w:val="18"/>
                <w:szCs w:val="18"/>
              </w:rPr>
            </w:pPr>
            <w:r>
              <w:rPr>
                <w:rFonts w:eastAsia="仿宋_GB2312"/>
                <w:bCs/>
                <w:color w:val="auto"/>
                <w:sz w:val="18"/>
                <w:szCs w:val="18"/>
              </w:rPr>
              <w:t>5-7</w:t>
            </w:r>
          </w:p>
        </w:tc>
        <w:tc>
          <w:tcPr>
            <w:tcW w:w="1758" w:type="dxa"/>
            <w:gridSpan w:val="2"/>
            <w:vMerge w:val="continue"/>
            <w:vAlign w:val="center"/>
          </w:tcPr>
          <w:p>
            <w:pPr>
              <w:spacing w:line="340" w:lineRule="exact"/>
              <w:jc w:val="center"/>
              <w:rPr>
                <w:rFonts w:eastAsia="仿宋_GB2312"/>
                <w:bCs/>
                <w:color w:val="auto"/>
                <w:sz w:val="18"/>
                <w:szCs w:val="18"/>
              </w:rPr>
            </w:pPr>
          </w:p>
        </w:tc>
        <w:tc>
          <w:tcPr>
            <w:tcW w:w="1974" w:type="dxa"/>
            <w:vAlign w:val="center"/>
          </w:tcPr>
          <w:p>
            <w:pPr>
              <w:jc w:val="center"/>
              <w:rPr>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255" w:type="dxa"/>
            <w:vMerge w:val="continue"/>
            <w:vAlign w:val="center"/>
          </w:tcPr>
          <w:p>
            <w:pPr>
              <w:spacing w:line="340" w:lineRule="exact"/>
              <w:rPr>
                <w:rFonts w:eastAsia="仿宋_GB2312"/>
                <w:bCs/>
                <w:color w:val="auto"/>
                <w:sz w:val="18"/>
                <w:szCs w:val="18"/>
              </w:rPr>
            </w:pPr>
          </w:p>
        </w:tc>
        <w:tc>
          <w:tcPr>
            <w:tcW w:w="1085"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4090008</w:t>
            </w:r>
          </w:p>
        </w:tc>
        <w:tc>
          <w:tcPr>
            <w:tcW w:w="3292" w:type="dxa"/>
            <w:vAlign w:val="center"/>
          </w:tcPr>
          <w:p>
            <w:pPr>
              <w:spacing w:line="240" w:lineRule="exact"/>
              <w:jc w:val="left"/>
              <w:rPr>
                <w:rFonts w:eastAsia="仿宋_GB2312"/>
                <w:bCs/>
                <w:color w:val="auto"/>
                <w:sz w:val="18"/>
                <w:szCs w:val="18"/>
              </w:rPr>
            </w:pPr>
            <w:r>
              <w:rPr>
                <w:rFonts w:eastAsia="仿宋_GB2312"/>
                <w:bCs/>
                <w:color w:val="auto"/>
                <w:sz w:val="18"/>
                <w:szCs w:val="18"/>
              </w:rPr>
              <w:t>托福英语1</w:t>
            </w:r>
          </w:p>
          <w:p>
            <w:pPr>
              <w:spacing w:line="240" w:lineRule="exact"/>
              <w:jc w:val="left"/>
              <w:rPr>
                <w:rFonts w:eastAsia="仿宋_GB2312"/>
                <w:bCs/>
                <w:color w:val="auto"/>
                <w:sz w:val="18"/>
                <w:szCs w:val="18"/>
              </w:rPr>
            </w:pPr>
            <w:r>
              <w:rPr>
                <w:rFonts w:eastAsia="仿宋_GB2312"/>
                <w:bCs/>
                <w:color w:val="auto"/>
                <w:sz w:val="18"/>
                <w:szCs w:val="18"/>
              </w:rPr>
              <w:t xml:space="preserve">English for TOEFL </w:t>
            </w:r>
            <w:r>
              <w:rPr>
                <w:rFonts w:hint="eastAsia" w:eastAsia="仿宋_GB2312"/>
                <w:bCs/>
                <w:color w:val="auto"/>
                <w:sz w:val="18"/>
                <w:szCs w:val="18"/>
              </w:rPr>
              <w:t>Ⅰ</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32</w:t>
            </w:r>
          </w:p>
        </w:tc>
        <w:tc>
          <w:tcPr>
            <w:tcW w:w="705" w:type="dxa"/>
            <w:vAlign w:val="center"/>
          </w:tcPr>
          <w:p>
            <w:pPr>
              <w:spacing w:line="3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340" w:lineRule="exact"/>
              <w:jc w:val="center"/>
              <w:rPr>
                <w:rFonts w:eastAsia="仿宋_GB2312"/>
                <w:bCs/>
                <w:color w:val="auto"/>
                <w:sz w:val="18"/>
                <w:szCs w:val="18"/>
              </w:rPr>
            </w:pPr>
            <w:r>
              <w:rPr>
                <w:rFonts w:eastAsia="仿宋_GB2312"/>
                <w:bCs/>
                <w:color w:val="auto"/>
                <w:sz w:val="18"/>
                <w:szCs w:val="18"/>
              </w:rPr>
              <w:t>0</w:t>
            </w:r>
          </w:p>
        </w:tc>
        <w:tc>
          <w:tcPr>
            <w:tcW w:w="740" w:type="dxa"/>
            <w:vAlign w:val="center"/>
          </w:tcPr>
          <w:p>
            <w:pPr>
              <w:spacing w:line="340" w:lineRule="exact"/>
              <w:jc w:val="center"/>
              <w:rPr>
                <w:rFonts w:eastAsia="仿宋_GB2312"/>
                <w:bCs/>
                <w:color w:val="auto"/>
                <w:sz w:val="18"/>
                <w:szCs w:val="18"/>
              </w:rPr>
            </w:pPr>
          </w:p>
        </w:tc>
        <w:tc>
          <w:tcPr>
            <w:tcW w:w="1168" w:type="dxa"/>
            <w:vAlign w:val="center"/>
          </w:tcPr>
          <w:p>
            <w:pPr>
              <w:spacing w:line="340" w:lineRule="exact"/>
              <w:jc w:val="center"/>
              <w:rPr>
                <w:rFonts w:eastAsia="仿宋_GB2312"/>
                <w:bCs/>
                <w:color w:val="auto"/>
                <w:sz w:val="18"/>
                <w:szCs w:val="18"/>
              </w:rPr>
            </w:pPr>
            <w:r>
              <w:rPr>
                <w:rFonts w:eastAsia="仿宋_GB2312"/>
                <w:bCs/>
                <w:color w:val="auto"/>
                <w:sz w:val="18"/>
                <w:szCs w:val="18"/>
              </w:rPr>
              <w:t>5-7</w:t>
            </w:r>
          </w:p>
        </w:tc>
        <w:tc>
          <w:tcPr>
            <w:tcW w:w="1758" w:type="dxa"/>
            <w:gridSpan w:val="2"/>
            <w:vMerge w:val="continue"/>
            <w:vAlign w:val="center"/>
          </w:tcPr>
          <w:p>
            <w:pPr>
              <w:spacing w:line="340" w:lineRule="exact"/>
              <w:jc w:val="center"/>
              <w:rPr>
                <w:rFonts w:eastAsia="仿宋_GB2312"/>
                <w:bCs/>
                <w:color w:val="auto"/>
                <w:sz w:val="18"/>
                <w:szCs w:val="18"/>
              </w:rPr>
            </w:pPr>
          </w:p>
        </w:tc>
        <w:tc>
          <w:tcPr>
            <w:tcW w:w="1974" w:type="dxa"/>
            <w:vAlign w:val="center"/>
          </w:tcPr>
          <w:p>
            <w:pPr>
              <w:jc w:val="center"/>
              <w:rPr>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255" w:type="dxa"/>
            <w:vMerge w:val="continue"/>
            <w:vAlign w:val="center"/>
          </w:tcPr>
          <w:p>
            <w:pPr>
              <w:spacing w:line="340" w:lineRule="exact"/>
              <w:rPr>
                <w:rFonts w:eastAsia="仿宋_GB2312"/>
                <w:bCs/>
                <w:color w:val="auto"/>
                <w:sz w:val="18"/>
                <w:szCs w:val="18"/>
              </w:rPr>
            </w:pPr>
          </w:p>
        </w:tc>
        <w:tc>
          <w:tcPr>
            <w:tcW w:w="1085"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4090009</w:t>
            </w:r>
          </w:p>
        </w:tc>
        <w:tc>
          <w:tcPr>
            <w:tcW w:w="3292" w:type="dxa"/>
            <w:vAlign w:val="center"/>
          </w:tcPr>
          <w:p>
            <w:pPr>
              <w:spacing w:line="240" w:lineRule="exact"/>
              <w:jc w:val="left"/>
              <w:rPr>
                <w:rFonts w:eastAsia="仿宋_GB2312"/>
                <w:bCs/>
                <w:color w:val="auto"/>
                <w:sz w:val="18"/>
                <w:szCs w:val="18"/>
              </w:rPr>
            </w:pPr>
            <w:r>
              <w:rPr>
                <w:rFonts w:eastAsia="仿宋_GB2312"/>
                <w:bCs/>
                <w:color w:val="auto"/>
                <w:sz w:val="18"/>
                <w:szCs w:val="18"/>
              </w:rPr>
              <w:t>托福英语2</w:t>
            </w:r>
          </w:p>
          <w:p>
            <w:pPr>
              <w:spacing w:line="240" w:lineRule="exact"/>
              <w:jc w:val="left"/>
              <w:rPr>
                <w:rFonts w:eastAsia="仿宋_GB2312"/>
                <w:bCs/>
                <w:color w:val="auto"/>
                <w:sz w:val="18"/>
                <w:szCs w:val="18"/>
              </w:rPr>
            </w:pPr>
            <w:r>
              <w:rPr>
                <w:rFonts w:eastAsia="仿宋_GB2312"/>
                <w:bCs/>
                <w:color w:val="auto"/>
                <w:sz w:val="18"/>
                <w:szCs w:val="18"/>
              </w:rPr>
              <w:t xml:space="preserve">English for TOEFL </w:t>
            </w:r>
            <w:r>
              <w:rPr>
                <w:rFonts w:hint="eastAsia" w:eastAsia="仿宋_GB2312"/>
                <w:bCs/>
                <w:color w:val="auto"/>
                <w:sz w:val="18"/>
                <w:szCs w:val="18"/>
              </w:rPr>
              <w:t>Ⅱ</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32</w:t>
            </w:r>
          </w:p>
        </w:tc>
        <w:tc>
          <w:tcPr>
            <w:tcW w:w="705" w:type="dxa"/>
            <w:vAlign w:val="center"/>
          </w:tcPr>
          <w:p>
            <w:pPr>
              <w:spacing w:line="3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340" w:lineRule="exact"/>
              <w:jc w:val="center"/>
              <w:rPr>
                <w:rFonts w:eastAsia="仿宋_GB2312"/>
                <w:bCs/>
                <w:color w:val="auto"/>
                <w:sz w:val="18"/>
                <w:szCs w:val="18"/>
              </w:rPr>
            </w:pPr>
            <w:r>
              <w:rPr>
                <w:rFonts w:eastAsia="仿宋_GB2312"/>
                <w:bCs/>
                <w:color w:val="auto"/>
                <w:sz w:val="18"/>
                <w:szCs w:val="18"/>
              </w:rPr>
              <w:t>0</w:t>
            </w:r>
          </w:p>
        </w:tc>
        <w:tc>
          <w:tcPr>
            <w:tcW w:w="740" w:type="dxa"/>
            <w:vAlign w:val="center"/>
          </w:tcPr>
          <w:p>
            <w:pPr>
              <w:spacing w:line="340" w:lineRule="exact"/>
              <w:jc w:val="center"/>
              <w:rPr>
                <w:rFonts w:eastAsia="仿宋_GB2312"/>
                <w:bCs/>
                <w:color w:val="auto"/>
                <w:sz w:val="18"/>
                <w:szCs w:val="18"/>
              </w:rPr>
            </w:pPr>
          </w:p>
        </w:tc>
        <w:tc>
          <w:tcPr>
            <w:tcW w:w="1168" w:type="dxa"/>
            <w:vAlign w:val="center"/>
          </w:tcPr>
          <w:p>
            <w:pPr>
              <w:spacing w:line="340" w:lineRule="exact"/>
              <w:jc w:val="center"/>
              <w:rPr>
                <w:rFonts w:eastAsia="仿宋_GB2312"/>
                <w:bCs/>
                <w:color w:val="auto"/>
                <w:sz w:val="18"/>
                <w:szCs w:val="18"/>
              </w:rPr>
            </w:pPr>
            <w:r>
              <w:rPr>
                <w:rFonts w:eastAsia="仿宋_GB2312"/>
                <w:bCs/>
                <w:color w:val="auto"/>
                <w:sz w:val="18"/>
                <w:szCs w:val="18"/>
              </w:rPr>
              <w:t>5-7</w:t>
            </w:r>
          </w:p>
        </w:tc>
        <w:tc>
          <w:tcPr>
            <w:tcW w:w="1758" w:type="dxa"/>
            <w:gridSpan w:val="2"/>
            <w:vMerge w:val="continue"/>
            <w:vAlign w:val="center"/>
          </w:tcPr>
          <w:p>
            <w:pPr>
              <w:spacing w:line="340" w:lineRule="exact"/>
              <w:jc w:val="center"/>
              <w:rPr>
                <w:rFonts w:eastAsia="仿宋_GB2312"/>
                <w:bCs/>
                <w:color w:val="auto"/>
                <w:sz w:val="18"/>
                <w:szCs w:val="18"/>
              </w:rPr>
            </w:pPr>
          </w:p>
        </w:tc>
        <w:tc>
          <w:tcPr>
            <w:tcW w:w="1974" w:type="dxa"/>
            <w:vAlign w:val="center"/>
          </w:tcPr>
          <w:p>
            <w:pPr>
              <w:jc w:val="center"/>
              <w:rPr>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255" w:type="dxa"/>
            <w:vMerge w:val="continue"/>
            <w:vAlign w:val="center"/>
          </w:tcPr>
          <w:p>
            <w:pPr>
              <w:spacing w:line="340" w:lineRule="exact"/>
              <w:rPr>
                <w:rFonts w:eastAsia="仿宋_GB2312"/>
                <w:bCs/>
                <w:color w:val="auto"/>
                <w:sz w:val="18"/>
                <w:szCs w:val="18"/>
              </w:rPr>
            </w:pPr>
          </w:p>
        </w:tc>
        <w:tc>
          <w:tcPr>
            <w:tcW w:w="1085"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4090010</w:t>
            </w:r>
          </w:p>
        </w:tc>
        <w:tc>
          <w:tcPr>
            <w:tcW w:w="3292" w:type="dxa"/>
            <w:vAlign w:val="center"/>
          </w:tcPr>
          <w:p>
            <w:pPr>
              <w:spacing w:line="240" w:lineRule="exact"/>
              <w:jc w:val="left"/>
              <w:rPr>
                <w:rFonts w:eastAsia="仿宋_GB2312"/>
                <w:bCs/>
                <w:color w:val="auto"/>
                <w:sz w:val="18"/>
                <w:szCs w:val="18"/>
              </w:rPr>
            </w:pPr>
            <w:r>
              <w:rPr>
                <w:rFonts w:eastAsia="仿宋_GB2312"/>
                <w:bCs/>
                <w:color w:val="auto"/>
                <w:sz w:val="18"/>
                <w:szCs w:val="18"/>
              </w:rPr>
              <w:t>英美文学</w:t>
            </w:r>
          </w:p>
          <w:p>
            <w:pPr>
              <w:spacing w:line="240" w:lineRule="exact"/>
              <w:jc w:val="left"/>
              <w:rPr>
                <w:rFonts w:eastAsia="仿宋_GB2312"/>
                <w:bCs/>
                <w:color w:val="auto"/>
                <w:sz w:val="18"/>
                <w:szCs w:val="18"/>
              </w:rPr>
            </w:pPr>
            <w:r>
              <w:rPr>
                <w:rFonts w:eastAsia="仿宋_GB2312"/>
                <w:bCs/>
                <w:color w:val="auto"/>
                <w:sz w:val="18"/>
                <w:szCs w:val="18"/>
              </w:rPr>
              <w:t>British and American Literature</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32</w:t>
            </w:r>
          </w:p>
        </w:tc>
        <w:tc>
          <w:tcPr>
            <w:tcW w:w="705" w:type="dxa"/>
            <w:vAlign w:val="center"/>
          </w:tcPr>
          <w:p>
            <w:pPr>
              <w:spacing w:line="3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340" w:lineRule="exact"/>
              <w:jc w:val="center"/>
              <w:rPr>
                <w:rFonts w:eastAsia="仿宋_GB2312"/>
                <w:bCs/>
                <w:color w:val="auto"/>
                <w:sz w:val="18"/>
                <w:szCs w:val="18"/>
              </w:rPr>
            </w:pPr>
            <w:r>
              <w:rPr>
                <w:rFonts w:eastAsia="仿宋_GB2312"/>
                <w:bCs/>
                <w:color w:val="auto"/>
                <w:sz w:val="18"/>
                <w:szCs w:val="18"/>
              </w:rPr>
              <w:t>0</w:t>
            </w:r>
          </w:p>
        </w:tc>
        <w:tc>
          <w:tcPr>
            <w:tcW w:w="740" w:type="dxa"/>
            <w:vAlign w:val="center"/>
          </w:tcPr>
          <w:p>
            <w:pPr>
              <w:spacing w:line="340" w:lineRule="exact"/>
              <w:jc w:val="center"/>
              <w:rPr>
                <w:rFonts w:eastAsia="仿宋_GB2312"/>
                <w:bCs/>
                <w:color w:val="auto"/>
                <w:sz w:val="18"/>
                <w:szCs w:val="18"/>
              </w:rPr>
            </w:pPr>
          </w:p>
        </w:tc>
        <w:tc>
          <w:tcPr>
            <w:tcW w:w="1168" w:type="dxa"/>
            <w:vAlign w:val="center"/>
          </w:tcPr>
          <w:p>
            <w:pPr>
              <w:spacing w:line="340" w:lineRule="exact"/>
              <w:jc w:val="center"/>
              <w:rPr>
                <w:rFonts w:eastAsia="仿宋_GB2312"/>
                <w:bCs/>
                <w:color w:val="auto"/>
                <w:sz w:val="18"/>
                <w:szCs w:val="18"/>
              </w:rPr>
            </w:pPr>
            <w:r>
              <w:rPr>
                <w:rFonts w:eastAsia="仿宋_GB2312"/>
                <w:bCs/>
                <w:color w:val="auto"/>
                <w:sz w:val="18"/>
                <w:szCs w:val="18"/>
              </w:rPr>
              <w:t>5-7</w:t>
            </w:r>
          </w:p>
        </w:tc>
        <w:tc>
          <w:tcPr>
            <w:tcW w:w="1758" w:type="dxa"/>
            <w:gridSpan w:val="2"/>
            <w:vMerge w:val="continue"/>
            <w:vAlign w:val="center"/>
          </w:tcPr>
          <w:p>
            <w:pPr>
              <w:spacing w:line="340" w:lineRule="exact"/>
              <w:jc w:val="center"/>
              <w:rPr>
                <w:rFonts w:eastAsia="仿宋_GB2312"/>
                <w:bCs/>
                <w:color w:val="auto"/>
                <w:sz w:val="18"/>
                <w:szCs w:val="18"/>
              </w:rPr>
            </w:pPr>
          </w:p>
        </w:tc>
        <w:tc>
          <w:tcPr>
            <w:tcW w:w="1974" w:type="dxa"/>
            <w:vAlign w:val="center"/>
          </w:tcPr>
          <w:p>
            <w:pPr>
              <w:jc w:val="center"/>
              <w:rPr>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255" w:type="dxa"/>
            <w:vMerge w:val="continue"/>
            <w:vAlign w:val="center"/>
          </w:tcPr>
          <w:p>
            <w:pPr>
              <w:spacing w:line="340" w:lineRule="exact"/>
              <w:rPr>
                <w:rFonts w:eastAsia="仿宋_GB2312"/>
                <w:bCs/>
                <w:color w:val="auto"/>
                <w:sz w:val="18"/>
                <w:szCs w:val="18"/>
              </w:rPr>
            </w:pPr>
          </w:p>
        </w:tc>
        <w:tc>
          <w:tcPr>
            <w:tcW w:w="1085"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4090011</w:t>
            </w:r>
          </w:p>
        </w:tc>
        <w:tc>
          <w:tcPr>
            <w:tcW w:w="3292" w:type="dxa"/>
            <w:vAlign w:val="center"/>
          </w:tcPr>
          <w:p>
            <w:pPr>
              <w:spacing w:line="240" w:lineRule="exact"/>
              <w:jc w:val="left"/>
              <w:rPr>
                <w:rFonts w:eastAsia="仿宋_GB2312"/>
                <w:bCs/>
                <w:color w:val="auto"/>
                <w:sz w:val="18"/>
                <w:szCs w:val="18"/>
              </w:rPr>
            </w:pPr>
            <w:r>
              <w:rPr>
                <w:rFonts w:eastAsia="仿宋_GB2312"/>
                <w:bCs/>
                <w:color w:val="auto"/>
                <w:sz w:val="18"/>
                <w:szCs w:val="18"/>
              </w:rPr>
              <w:t>英语经典影片评论</w:t>
            </w:r>
          </w:p>
          <w:p>
            <w:pPr>
              <w:spacing w:line="240" w:lineRule="exact"/>
              <w:jc w:val="left"/>
              <w:rPr>
                <w:rFonts w:eastAsia="仿宋_GB2312"/>
                <w:bCs/>
                <w:color w:val="auto"/>
                <w:sz w:val="18"/>
                <w:szCs w:val="18"/>
              </w:rPr>
            </w:pPr>
            <w:r>
              <w:rPr>
                <w:rFonts w:eastAsia="仿宋_GB2312"/>
                <w:bCs/>
                <w:color w:val="auto"/>
                <w:sz w:val="18"/>
                <w:szCs w:val="18"/>
              </w:rPr>
              <w:t>Review of Classic English Films</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32</w:t>
            </w:r>
          </w:p>
        </w:tc>
        <w:tc>
          <w:tcPr>
            <w:tcW w:w="705" w:type="dxa"/>
            <w:vAlign w:val="center"/>
          </w:tcPr>
          <w:p>
            <w:pPr>
              <w:spacing w:line="3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340" w:lineRule="exact"/>
              <w:jc w:val="center"/>
              <w:rPr>
                <w:rFonts w:eastAsia="仿宋_GB2312"/>
                <w:bCs/>
                <w:color w:val="auto"/>
                <w:sz w:val="18"/>
                <w:szCs w:val="18"/>
              </w:rPr>
            </w:pPr>
            <w:r>
              <w:rPr>
                <w:rFonts w:eastAsia="仿宋_GB2312"/>
                <w:bCs/>
                <w:color w:val="auto"/>
                <w:sz w:val="18"/>
                <w:szCs w:val="18"/>
              </w:rPr>
              <w:t>0</w:t>
            </w:r>
          </w:p>
        </w:tc>
        <w:tc>
          <w:tcPr>
            <w:tcW w:w="740" w:type="dxa"/>
            <w:vAlign w:val="center"/>
          </w:tcPr>
          <w:p>
            <w:pPr>
              <w:spacing w:line="340" w:lineRule="exact"/>
              <w:jc w:val="center"/>
              <w:rPr>
                <w:rFonts w:eastAsia="仿宋_GB2312"/>
                <w:bCs/>
                <w:color w:val="auto"/>
                <w:sz w:val="18"/>
                <w:szCs w:val="18"/>
              </w:rPr>
            </w:pPr>
          </w:p>
        </w:tc>
        <w:tc>
          <w:tcPr>
            <w:tcW w:w="1168" w:type="dxa"/>
            <w:vAlign w:val="center"/>
          </w:tcPr>
          <w:p>
            <w:pPr>
              <w:spacing w:line="340" w:lineRule="exact"/>
              <w:jc w:val="center"/>
              <w:rPr>
                <w:rFonts w:eastAsia="仿宋_GB2312"/>
                <w:bCs/>
                <w:color w:val="auto"/>
                <w:sz w:val="18"/>
                <w:szCs w:val="18"/>
              </w:rPr>
            </w:pPr>
            <w:r>
              <w:rPr>
                <w:rFonts w:eastAsia="仿宋_GB2312"/>
                <w:bCs/>
                <w:color w:val="auto"/>
                <w:sz w:val="18"/>
                <w:szCs w:val="18"/>
              </w:rPr>
              <w:t>5-7</w:t>
            </w:r>
          </w:p>
        </w:tc>
        <w:tc>
          <w:tcPr>
            <w:tcW w:w="1758" w:type="dxa"/>
            <w:gridSpan w:val="2"/>
            <w:vMerge w:val="continue"/>
            <w:vAlign w:val="center"/>
          </w:tcPr>
          <w:p>
            <w:pPr>
              <w:spacing w:line="340" w:lineRule="exact"/>
              <w:jc w:val="center"/>
              <w:rPr>
                <w:rFonts w:eastAsia="仿宋_GB2312"/>
                <w:bCs/>
                <w:color w:val="auto"/>
                <w:sz w:val="18"/>
                <w:szCs w:val="18"/>
              </w:rPr>
            </w:pPr>
          </w:p>
        </w:tc>
        <w:tc>
          <w:tcPr>
            <w:tcW w:w="1974" w:type="dxa"/>
            <w:vAlign w:val="center"/>
          </w:tcPr>
          <w:p>
            <w:pPr>
              <w:jc w:val="center"/>
              <w:rPr>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255" w:type="dxa"/>
            <w:vMerge w:val="continue"/>
            <w:vAlign w:val="center"/>
          </w:tcPr>
          <w:p>
            <w:pPr>
              <w:spacing w:line="340" w:lineRule="exact"/>
              <w:rPr>
                <w:rFonts w:eastAsia="仿宋_GB2312"/>
                <w:bCs/>
                <w:color w:val="auto"/>
                <w:sz w:val="18"/>
                <w:szCs w:val="18"/>
              </w:rPr>
            </w:pPr>
          </w:p>
        </w:tc>
        <w:tc>
          <w:tcPr>
            <w:tcW w:w="1085"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4090012</w:t>
            </w:r>
          </w:p>
        </w:tc>
        <w:tc>
          <w:tcPr>
            <w:tcW w:w="3292" w:type="dxa"/>
            <w:vAlign w:val="center"/>
          </w:tcPr>
          <w:p>
            <w:pPr>
              <w:spacing w:line="240" w:lineRule="exact"/>
              <w:jc w:val="left"/>
              <w:rPr>
                <w:rFonts w:eastAsia="仿宋_GB2312"/>
                <w:bCs/>
                <w:color w:val="auto"/>
                <w:sz w:val="18"/>
                <w:szCs w:val="18"/>
              </w:rPr>
            </w:pPr>
            <w:r>
              <w:rPr>
                <w:rFonts w:eastAsia="仿宋_GB2312"/>
                <w:bCs/>
                <w:color w:val="auto"/>
                <w:sz w:val="18"/>
                <w:szCs w:val="18"/>
              </w:rPr>
              <w:t>艺术导论</w:t>
            </w:r>
          </w:p>
          <w:p>
            <w:pPr>
              <w:spacing w:line="240" w:lineRule="exact"/>
              <w:jc w:val="left"/>
              <w:rPr>
                <w:rFonts w:eastAsia="仿宋_GB2312"/>
                <w:bCs/>
                <w:color w:val="auto"/>
                <w:sz w:val="18"/>
                <w:szCs w:val="18"/>
              </w:rPr>
            </w:pPr>
            <w:r>
              <w:rPr>
                <w:rFonts w:eastAsia="仿宋_GB2312"/>
                <w:bCs/>
                <w:color w:val="auto"/>
                <w:sz w:val="18"/>
                <w:szCs w:val="18"/>
              </w:rPr>
              <w:t xml:space="preserve">Introduction of Art </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32</w:t>
            </w:r>
          </w:p>
        </w:tc>
        <w:tc>
          <w:tcPr>
            <w:tcW w:w="705" w:type="dxa"/>
            <w:vAlign w:val="center"/>
          </w:tcPr>
          <w:p>
            <w:pPr>
              <w:spacing w:line="3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340" w:lineRule="exact"/>
              <w:jc w:val="center"/>
              <w:rPr>
                <w:rFonts w:eastAsia="仿宋_GB2312"/>
                <w:bCs/>
                <w:color w:val="auto"/>
                <w:sz w:val="18"/>
                <w:szCs w:val="18"/>
              </w:rPr>
            </w:pPr>
            <w:r>
              <w:rPr>
                <w:rFonts w:eastAsia="仿宋_GB2312"/>
                <w:bCs/>
                <w:color w:val="auto"/>
                <w:sz w:val="18"/>
                <w:szCs w:val="18"/>
              </w:rPr>
              <w:t>0</w:t>
            </w:r>
          </w:p>
        </w:tc>
        <w:tc>
          <w:tcPr>
            <w:tcW w:w="740" w:type="dxa"/>
            <w:vAlign w:val="center"/>
          </w:tcPr>
          <w:p>
            <w:pPr>
              <w:spacing w:line="340" w:lineRule="exact"/>
              <w:jc w:val="center"/>
              <w:rPr>
                <w:rFonts w:eastAsia="仿宋_GB2312"/>
                <w:bCs/>
                <w:color w:val="auto"/>
                <w:sz w:val="18"/>
                <w:szCs w:val="18"/>
              </w:rPr>
            </w:pPr>
          </w:p>
        </w:tc>
        <w:tc>
          <w:tcPr>
            <w:tcW w:w="1168" w:type="dxa"/>
            <w:vAlign w:val="center"/>
          </w:tcPr>
          <w:p>
            <w:pPr>
              <w:spacing w:line="340" w:lineRule="exact"/>
              <w:jc w:val="center"/>
              <w:rPr>
                <w:rFonts w:eastAsia="仿宋_GB2312"/>
                <w:bCs/>
                <w:color w:val="auto"/>
                <w:sz w:val="18"/>
                <w:szCs w:val="18"/>
              </w:rPr>
            </w:pPr>
            <w:r>
              <w:rPr>
                <w:rFonts w:eastAsia="仿宋_GB2312"/>
                <w:bCs/>
                <w:color w:val="auto"/>
                <w:sz w:val="18"/>
                <w:szCs w:val="18"/>
              </w:rPr>
              <w:t>2-7</w:t>
            </w:r>
          </w:p>
        </w:tc>
        <w:tc>
          <w:tcPr>
            <w:tcW w:w="1758" w:type="dxa"/>
            <w:gridSpan w:val="2"/>
            <w:vMerge w:val="restart"/>
            <w:vAlign w:val="center"/>
          </w:tcPr>
          <w:p>
            <w:pPr>
              <w:spacing w:line="340" w:lineRule="exact"/>
              <w:jc w:val="center"/>
              <w:rPr>
                <w:rFonts w:eastAsia="仿宋_GB2312"/>
                <w:bCs/>
                <w:color w:val="auto"/>
                <w:sz w:val="18"/>
                <w:szCs w:val="18"/>
              </w:rPr>
            </w:pPr>
            <w:r>
              <w:rPr>
                <w:rFonts w:eastAsia="仿宋_GB2312"/>
                <w:bCs/>
                <w:color w:val="auto"/>
                <w:sz w:val="18"/>
                <w:szCs w:val="18"/>
              </w:rPr>
              <w:t>美育模块</w:t>
            </w:r>
          </w:p>
          <w:p>
            <w:pPr>
              <w:spacing w:line="340" w:lineRule="exact"/>
              <w:jc w:val="center"/>
              <w:rPr>
                <w:rFonts w:eastAsia="仿宋_GB2312"/>
                <w:bCs/>
                <w:color w:val="auto"/>
                <w:sz w:val="18"/>
                <w:szCs w:val="18"/>
              </w:rPr>
            </w:pPr>
            <w:r>
              <w:rPr>
                <w:rFonts w:eastAsia="仿宋_GB2312"/>
                <w:bCs/>
                <w:color w:val="auto"/>
                <w:sz w:val="18"/>
                <w:szCs w:val="18"/>
              </w:rPr>
              <w:t>（最低选修2学分）</w:t>
            </w:r>
          </w:p>
        </w:tc>
        <w:tc>
          <w:tcPr>
            <w:tcW w:w="1974" w:type="dxa"/>
            <w:vAlign w:val="center"/>
          </w:tcPr>
          <w:p>
            <w:pPr>
              <w:spacing w:line="3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255" w:type="dxa"/>
            <w:vMerge w:val="continue"/>
            <w:vAlign w:val="center"/>
          </w:tcPr>
          <w:p>
            <w:pPr>
              <w:spacing w:line="340" w:lineRule="exact"/>
              <w:rPr>
                <w:rFonts w:eastAsia="仿宋_GB2312"/>
                <w:bCs/>
                <w:color w:val="auto"/>
                <w:sz w:val="18"/>
                <w:szCs w:val="18"/>
              </w:rPr>
            </w:pPr>
          </w:p>
        </w:tc>
        <w:tc>
          <w:tcPr>
            <w:tcW w:w="1085"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4090013</w:t>
            </w:r>
          </w:p>
        </w:tc>
        <w:tc>
          <w:tcPr>
            <w:tcW w:w="3292" w:type="dxa"/>
            <w:vAlign w:val="center"/>
          </w:tcPr>
          <w:p>
            <w:pPr>
              <w:spacing w:line="240" w:lineRule="exact"/>
              <w:jc w:val="left"/>
              <w:rPr>
                <w:rFonts w:eastAsia="仿宋_GB2312"/>
                <w:bCs/>
                <w:color w:val="auto"/>
                <w:sz w:val="18"/>
                <w:szCs w:val="18"/>
              </w:rPr>
            </w:pPr>
            <w:r>
              <w:rPr>
                <w:rFonts w:eastAsia="仿宋_GB2312"/>
                <w:bCs/>
                <w:color w:val="auto"/>
                <w:sz w:val="18"/>
                <w:szCs w:val="18"/>
              </w:rPr>
              <w:t>音乐鉴赏</w:t>
            </w:r>
          </w:p>
          <w:p>
            <w:pPr>
              <w:spacing w:line="240" w:lineRule="exact"/>
              <w:jc w:val="left"/>
              <w:rPr>
                <w:rFonts w:eastAsia="仿宋_GB2312"/>
                <w:bCs/>
                <w:color w:val="auto"/>
                <w:sz w:val="18"/>
                <w:szCs w:val="18"/>
              </w:rPr>
            </w:pPr>
            <w:r>
              <w:rPr>
                <w:rFonts w:eastAsia="仿宋_GB2312"/>
                <w:bCs/>
                <w:color w:val="auto"/>
                <w:sz w:val="18"/>
                <w:szCs w:val="18"/>
              </w:rPr>
              <w:t>Appreciation of music</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32</w:t>
            </w:r>
          </w:p>
        </w:tc>
        <w:tc>
          <w:tcPr>
            <w:tcW w:w="705" w:type="dxa"/>
            <w:vAlign w:val="center"/>
          </w:tcPr>
          <w:p>
            <w:pPr>
              <w:spacing w:line="3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340" w:lineRule="exact"/>
              <w:jc w:val="center"/>
              <w:rPr>
                <w:rFonts w:eastAsia="仿宋_GB2312"/>
                <w:bCs/>
                <w:color w:val="auto"/>
                <w:sz w:val="18"/>
                <w:szCs w:val="18"/>
              </w:rPr>
            </w:pPr>
            <w:r>
              <w:rPr>
                <w:rFonts w:eastAsia="仿宋_GB2312"/>
                <w:bCs/>
                <w:color w:val="auto"/>
                <w:sz w:val="18"/>
                <w:szCs w:val="18"/>
              </w:rPr>
              <w:t>0</w:t>
            </w:r>
          </w:p>
        </w:tc>
        <w:tc>
          <w:tcPr>
            <w:tcW w:w="740" w:type="dxa"/>
            <w:vAlign w:val="center"/>
          </w:tcPr>
          <w:p>
            <w:pPr>
              <w:spacing w:line="340" w:lineRule="exact"/>
              <w:jc w:val="center"/>
              <w:rPr>
                <w:rFonts w:eastAsia="仿宋_GB2312"/>
                <w:bCs/>
                <w:color w:val="auto"/>
                <w:sz w:val="18"/>
                <w:szCs w:val="18"/>
              </w:rPr>
            </w:pPr>
          </w:p>
        </w:tc>
        <w:tc>
          <w:tcPr>
            <w:tcW w:w="1168" w:type="dxa"/>
            <w:vAlign w:val="center"/>
          </w:tcPr>
          <w:p>
            <w:pPr>
              <w:spacing w:line="340" w:lineRule="exact"/>
              <w:jc w:val="center"/>
              <w:rPr>
                <w:rFonts w:eastAsia="仿宋_GB2312"/>
                <w:bCs/>
                <w:color w:val="auto"/>
                <w:sz w:val="18"/>
                <w:szCs w:val="18"/>
              </w:rPr>
            </w:pPr>
            <w:r>
              <w:rPr>
                <w:rFonts w:eastAsia="仿宋_GB2312"/>
                <w:bCs/>
                <w:color w:val="auto"/>
                <w:sz w:val="18"/>
                <w:szCs w:val="18"/>
              </w:rPr>
              <w:t>2-7</w:t>
            </w:r>
          </w:p>
        </w:tc>
        <w:tc>
          <w:tcPr>
            <w:tcW w:w="1758" w:type="dxa"/>
            <w:gridSpan w:val="2"/>
            <w:vMerge w:val="continue"/>
            <w:vAlign w:val="center"/>
          </w:tcPr>
          <w:p>
            <w:pPr>
              <w:spacing w:line="340" w:lineRule="exact"/>
              <w:jc w:val="center"/>
              <w:rPr>
                <w:rFonts w:eastAsia="仿宋_GB2312"/>
                <w:bCs/>
                <w:color w:val="auto"/>
                <w:sz w:val="18"/>
                <w:szCs w:val="18"/>
              </w:rPr>
            </w:pPr>
          </w:p>
        </w:tc>
        <w:tc>
          <w:tcPr>
            <w:tcW w:w="1974" w:type="dxa"/>
            <w:vAlign w:val="center"/>
          </w:tcPr>
          <w:p>
            <w:pPr>
              <w:spacing w:line="3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255" w:type="dxa"/>
            <w:vMerge w:val="continue"/>
            <w:vAlign w:val="center"/>
          </w:tcPr>
          <w:p>
            <w:pPr>
              <w:spacing w:line="340" w:lineRule="exact"/>
              <w:rPr>
                <w:rFonts w:eastAsia="仿宋_GB2312"/>
                <w:bCs/>
                <w:color w:val="auto"/>
                <w:sz w:val="18"/>
                <w:szCs w:val="18"/>
              </w:rPr>
            </w:pPr>
          </w:p>
        </w:tc>
        <w:tc>
          <w:tcPr>
            <w:tcW w:w="1085"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4090014</w:t>
            </w:r>
          </w:p>
        </w:tc>
        <w:tc>
          <w:tcPr>
            <w:tcW w:w="3292" w:type="dxa"/>
            <w:vAlign w:val="center"/>
          </w:tcPr>
          <w:p>
            <w:pPr>
              <w:spacing w:line="240" w:lineRule="exact"/>
              <w:jc w:val="left"/>
              <w:rPr>
                <w:rFonts w:eastAsia="仿宋_GB2312"/>
                <w:bCs/>
                <w:color w:val="auto"/>
                <w:sz w:val="18"/>
                <w:szCs w:val="18"/>
              </w:rPr>
            </w:pPr>
            <w:r>
              <w:rPr>
                <w:rFonts w:eastAsia="仿宋_GB2312"/>
                <w:bCs/>
                <w:color w:val="auto"/>
                <w:sz w:val="18"/>
                <w:szCs w:val="18"/>
              </w:rPr>
              <w:t>美术鉴赏</w:t>
            </w:r>
          </w:p>
          <w:p>
            <w:pPr>
              <w:spacing w:line="240" w:lineRule="exact"/>
              <w:jc w:val="left"/>
              <w:rPr>
                <w:rFonts w:eastAsia="仿宋_GB2312"/>
                <w:bCs/>
                <w:color w:val="auto"/>
                <w:sz w:val="18"/>
                <w:szCs w:val="18"/>
              </w:rPr>
            </w:pPr>
            <w:r>
              <w:rPr>
                <w:rFonts w:eastAsia="仿宋_GB2312"/>
                <w:bCs/>
                <w:color w:val="auto"/>
                <w:sz w:val="18"/>
                <w:szCs w:val="18"/>
              </w:rPr>
              <w:t>Appreciation of art</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32</w:t>
            </w:r>
          </w:p>
        </w:tc>
        <w:tc>
          <w:tcPr>
            <w:tcW w:w="705" w:type="dxa"/>
            <w:vAlign w:val="center"/>
          </w:tcPr>
          <w:p>
            <w:pPr>
              <w:spacing w:line="3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340" w:lineRule="exact"/>
              <w:jc w:val="center"/>
              <w:rPr>
                <w:rFonts w:eastAsia="仿宋_GB2312"/>
                <w:bCs/>
                <w:color w:val="auto"/>
                <w:sz w:val="18"/>
                <w:szCs w:val="18"/>
              </w:rPr>
            </w:pPr>
            <w:r>
              <w:rPr>
                <w:rFonts w:eastAsia="仿宋_GB2312"/>
                <w:bCs/>
                <w:color w:val="auto"/>
                <w:sz w:val="18"/>
                <w:szCs w:val="18"/>
              </w:rPr>
              <w:t>0</w:t>
            </w:r>
          </w:p>
        </w:tc>
        <w:tc>
          <w:tcPr>
            <w:tcW w:w="740" w:type="dxa"/>
            <w:vAlign w:val="center"/>
          </w:tcPr>
          <w:p>
            <w:pPr>
              <w:spacing w:line="340" w:lineRule="exact"/>
              <w:jc w:val="center"/>
              <w:rPr>
                <w:rFonts w:eastAsia="仿宋_GB2312"/>
                <w:bCs/>
                <w:color w:val="auto"/>
                <w:sz w:val="18"/>
                <w:szCs w:val="18"/>
              </w:rPr>
            </w:pPr>
          </w:p>
        </w:tc>
        <w:tc>
          <w:tcPr>
            <w:tcW w:w="1168" w:type="dxa"/>
            <w:vAlign w:val="center"/>
          </w:tcPr>
          <w:p>
            <w:pPr>
              <w:spacing w:line="340" w:lineRule="exact"/>
              <w:jc w:val="center"/>
              <w:rPr>
                <w:rFonts w:eastAsia="仿宋_GB2312"/>
                <w:bCs/>
                <w:color w:val="auto"/>
                <w:sz w:val="18"/>
                <w:szCs w:val="18"/>
              </w:rPr>
            </w:pPr>
            <w:r>
              <w:rPr>
                <w:rFonts w:eastAsia="仿宋_GB2312"/>
                <w:bCs/>
                <w:color w:val="auto"/>
                <w:sz w:val="18"/>
                <w:szCs w:val="18"/>
              </w:rPr>
              <w:t>2-7</w:t>
            </w:r>
          </w:p>
        </w:tc>
        <w:tc>
          <w:tcPr>
            <w:tcW w:w="1758" w:type="dxa"/>
            <w:gridSpan w:val="2"/>
            <w:vMerge w:val="continue"/>
            <w:vAlign w:val="center"/>
          </w:tcPr>
          <w:p>
            <w:pPr>
              <w:spacing w:line="340" w:lineRule="exact"/>
              <w:jc w:val="center"/>
              <w:rPr>
                <w:rFonts w:eastAsia="仿宋_GB2312"/>
                <w:bCs/>
                <w:color w:val="auto"/>
                <w:sz w:val="18"/>
                <w:szCs w:val="18"/>
              </w:rPr>
            </w:pPr>
          </w:p>
        </w:tc>
        <w:tc>
          <w:tcPr>
            <w:tcW w:w="1974" w:type="dxa"/>
            <w:vAlign w:val="center"/>
          </w:tcPr>
          <w:p>
            <w:pPr>
              <w:spacing w:line="3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255" w:type="dxa"/>
            <w:vMerge w:val="continue"/>
            <w:vAlign w:val="center"/>
          </w:tcPr>
          <w:p>
            <w:pPr>
              <w:spacing w:line="340" w:lineRule="exact"/>
              <w:rPr>
                <w:rFonts w:eastAsia="仿宋_GB2312"/>
                <w:bCs/>
                <w:color w:val="auto"/>
                <w:sz w:val="18"/>
                <w:szCs w:val="18"/>
              </w:rPr>
            </w:pPr>
          </w:p>
        </w:tc>
        <w:tc>
          <w:tcPr>
            <w:tcW w:w="1085"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4090015</w:t>
            </w:r>
          </w:p>
        </w:tc>
        <w:tc>
          <w:tcPr>
            <w:tcW w:w="3292" w:type="dxa"/>
            <w:vAlign w:val="center"/>
          </w:tcPr>
          <w:p>
            <w:pPr>
              <w:spacing w:line="240" w:lineRule="exact"/>
              <w:jc w:val="left"/>
              <w:rPr>
                <w:rFonts w:eastAsia="仿宋_GB2312"/>
                <w:bCs/>
                <w:color w:val="auto"/>
                <w:sz w:val="18"/>
                <w:szCs w:val="18"/>
              </w:rPr>
            </w:pPr>
            <w:r>
              <w:rPr>
                <w:rFonts w:eastAsia="仿宋_GB2312"/>
                <w:bCs/>
                <w:color w:val="auto"/>
                <w:sz w:val="18"/>
                <w:szCs w:val="18"/>
              </w:rPr>
              <w:t>影视鉴赏</w:t>
            </w:r>
          </w:p>
          <w:p>
            <w:pPr>
              <w:spacing w:line="240" w:lineRule="exact"/>
              <w:jc w:val="left"/>
              <w:rPr>
                <w:rFonts w:eastAsia="仿宋_GB2312"/>
                <w:bCs/>
                <w:color w:val="auto"/>
                <w:sz w:val="18"/>
                <w:szCs w:val="18"/>
              </w:rPr>
            </w:pPr>
            <w:r>
              <w:rPr>
                <w:rFonts w:eastAsia="仿宋_GB2312"/>
                <w:bCs/>
                <w:color w:val="auto"/>
                <w:sz w:val="18"/>
                <w:szCs w:val="18"/>
              </w:rPr>
              <w:t>Film Appreciation</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32</w:t>
            </w:r>
          </w:p>
        </w:tc>
        <w:tc>
          <w:tcPr>
            <w:tcW w:w="705" w:type="dxa"/>
            <w:vAlign w:val="center"/>
          </w:tcPr>
          <w:p>
            <w:pPr>
              <w:spacing w:line="3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340" w:lineRule="exact"/>
              <w:jc w:val="center"/>
              <w:rPr>
                <w:rFonts w:eastAsia="仿宋_GB2312"/>
                <w:bCs/>
                <w:color w:val="auto"/>
                <w:sz w:val="18"/>
                <w:szCs w:val="18"/>
              </w:rPr>
            </w:pPr>
            <w:r>
              <w:rPr>
                <w:rFonts w:eastAsia="仿宋_GB2312"/>
                <w:bCs/>
                <w:color w:val="auto"/>
                <w:sz w:val="18"/>
                <w:szCs w:val="18"/>
              </w:rPr>
              <w:t>0</w:t>
            </w:r>
          </w:p>
        </w:tc>
        <w:tc>
          <w:tcPr>
            <w:tcW w:w="740" w:type="dxa"/>
            <w:vAlign w:val="center"/>
          </w:tcPr>
          <w:p>
            <w:pPr>
              <w:spacing w:line="340" w:lineRule="exact"/>
              <w:jc w:val="center"/>
              <w:rPr>
                <w:rFonts w:eastAsia="仿宋_GB2312"/>
                <w:bCs/>
                <w:color w:val="auto"/>
                <w:sz w:val="18"/>
                <w:szCs w:val="18"/>
              </w:rPr>
            </w:pPr>
          </w:p>
        </w:tc>
        <w:tc>
          <w:tcPr>
            <w:tcW w:w="1168" w:type="dxa"/>
            <w:vAlign w:val="center"/>
          </w:tcPr>
          <w:p>
            <w:pPr>
              <w:spacing w:line="340" w:lineRule="exact"/>
              <w:jc w:val="center"/>
              <w:rPr>
                <w:rFonts w:eastAsia="仿宋_GB2312"/>
                <w:bCs/>
                <w:color w:val="auto"/>
                <w:sz w:val="18"/>
                <w:szCs w:val="18"/>
              </w:rPr>
            </w:pPr>
            <w:r>
              <w:rPr>
                <w:rFonts w:eastAsia="仿宋_GB2312"/>
                <w:bCs/>
                <w:color w:val="auto"/>
                <w:sz w:val="18"/>
                <w:szCs w:val="18"/>
              </w:rPr>
              <w:t>2-7</w:t>
            </w:r>
          </w:p>
        </w:tc>
        <w:tc>
          <w:tcPr>
            <w:tcW w:w="1758" w:type="dxa"/>
            <w:gridSpan w:val="2"/>
            <w:vMerge w:val="continue"/>
            <w:vAlign w:val="center"/>
          </w:tcPr>
          <w:p>
            <w:pPr>
              <w:spacing w:line="340" w:lineRule="exact"/>
              <w:jc w:val="center"/>
              <w:rPr>
                <w:rFonts w:eastAsia="仿宋_GB2312"/>
                <w:bCs/>
                <w:color w:val="auto"/>
                <w:sz w:val="18"/>
                <w:szCs w:val="18"/>
              </w:rPr>
            </w:pPr>
          </w:p>
        </w:tc>
        <w:tc>
          <w:tcPr>
            <w:tcW w:w="1974" w:type="dxa"/>
            <w:vAlign w:val="center"/>
          </w:tcPr>
          <w:p>
            <w:pPr>
              <w:spacing w:line="340" w:lineRule="exact"/>
              <w:jc w:val="center"/>
              <w:rPr>
                <w:rFonts w:eastAsia="仿宋_GB2312"/>
                <w:bCs/>
                <w:color w:val="auto"/>
                <w:sz w:val="18"/>
                <w:szCs w:val="18"/>
              </w:rPr>
            </w:pPr>
            <w:r>
              <w:rPr>
                <w:rFonts w:eastAsia="仿宋_GB2312"/>
                <w:bCs/>
                <w:color w:val="auto"/>
                <w:sz w:val="18"/>
                <w:szCs w:val="18"/>
              </w:rPr>
              <w:t>动漫与传媒学院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255" w:type="dxa"/>
            <w:vMerge w:val="continue"/>
            <w:vAlign w:val="center"/>
          </w:tcPr>
          <w:p>
            <w:pPr>
              <w:spacing w:line="340" w:lineRule="exact"/>
              <w:rPr>
                <w:rFonts w:eastAsia="仿宋_GB2312"/>
                <w:bCs/>
                <w:color w:val="auto"/>
                <w:sz w:val="18"/>
                <w:szCs w:val="18"/>
              </w:rPr>
            </w:pPr>
          </w:p>
        </w:tc>
        <w:tc>
          <w:tcPr>
            <w:tcW w:w="1085"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4090016</w:t>
            </w:r>
          </w:p>
        </w:tc>
        <w:tc>
          <w:tcPr>
            <w:tcW w:w="3292" w:type="dxa"/>
            <w:vAlign w:val="center"/>
          </w:tcPr>
          <w:p>
            <w:pPr>
              <w:spacing w:line="240" w:lineRule="exact"/>
              <w:jc w:val="left"/>
              <w:rPr>
                <w:rFonts w:eastAsia="仿宋_GB2312"/>
                <w:bCs/>
                <w:color w:val="auto"/>
                <w:sz w:val="18"/>
                <w:szCs w:val="18"/>
              </w:rPr>
            </w:pPr>
            <w:r>
              <w:rPr>
                <w:rFonts w:eastAsia="仿宋_GB2312"/>
                <w:bCs/>
                <w:color w:val="auto"/>
                <w:sz w:val="18"/>
                <w:szCs w:val="18"/>
              </w:rPr>
              <w:t>戏剧鉴赏</w:t>
            </w:r>
          </w:p>
          <w:p>
            <w:pPr>
              <w:spacing w:line="240" w:lineRule="exact"/>
              <w:jc w:val="left"/>
              <w:rPr>
                <w:rFonts w:eastAsia="仿宋_GB2312"/>
                <w:bCs/>
                <w:color w:val="auto"/>
                <w:sz w:val="18"/>
                <w:szCs w:val="18"/>
              </w:rPr>
            </w:pPr>
            <w:r>
              <w:rPr>
                <w:rFonts w:eastAsia="仿宋_GB2312"/>
                <w:bCs/>
                <w:color w:val="auto"/>
                <w:sz w:val="18"/>
                <w:szCs w:val="18"/>
              </w:rPr>
              <w:t>Appreciation of Drama</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32</w:t>
            </w:r>
          </w:p>
        </w:tc>
        <w:tc>
          <w:tcPr>
            <w:tcW w:w="705" w:type="dxa"/>
            <w:vAlign w:val="center"/>
          </w:tcPr>
          <w:p>
            <w:pPr>
              <w:spacing w:line="3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340" w:lineRule="exact"/>
              <w:jc w:val="center"/>
              <w:rPr>
                <w:rFonts w:eastAsia="仿宋_GB2312"/>
                <w:bCs/>
                <w:color w:val="auto"/>
                <w:sz w:val="18"/>
                <w:szCs w:val="18"/>
              </w:rPr>
            </w:pPr>
            <w:r>
              <w:rPr>
                <w:rFonts w:eastAsia="仿宋_GB2312"/>
                <w:bCs/>
                <w:color w:val="auto"/>
                <w:sz w:val="18"/>
                <w:szCs w:val="18"/>
              </w:rPr>
              <w:t>0</w:t>
            </w:r>
          </w:p>
        </w:tc>
        <w:tc>
          <w:tcPr>
            <w:tcW w:w="740" w:type="dxa"/>
            <w:vAlign w:val="center"/>
          </w:tcPr>
          <w:p>
            <w:pPr>
              <w:spacing w:line="340" w:lineRule="exact"/>
              <w:jc w:val="center"/>
              <w:rPr>
                <w:rFonts w:eastAsia="仿宋_GB2312"/>
                <w:bCs/>
                <w:color w:val="auto"/>
                <w:sz w:val="18"/>
                <w:szCs w:val="18"/>
              </w:rPr>
            </w:pPr>
          </w:p>
        </w:tc>
        <w:tc>
          <w:tcPr>
            <w:tcW w:w="1168" w:type="dxa"/>
            <w:vAlign w:val="center"/>
          </w:tcPr>
          <w:p>
            <w:pPr>
              <w:spacing w:line="340" w:lineRule="exact"/>
              <w:jc w:val="center"/>
              <w:rPr>
                <w:rFonts w:eastAsia="仿宋_GB2312"/>
                <w:bCs/>
                <w:color w:val="auto"/>
                <w:sz w:val="18"/>
                <w:szCs w:val="18"/>
              </w:rPr>
            </w:pPr>
            <w:r>
              <w:rPr>
                <w:rFonts w:eastAsia="仿宋_GB2312"/>
                <w:bCs/>
                <w:color w:val="auto"/>
                <w:sz w:val="18"/>
                <w:szCs w:val="18"/>
              </w:rPr>
              <w:t>2-7</w:t>
            </w:r>
          </w:p>
        </w:tc>
        <w:tc>
          <w:tcPr>
            <w:tcW w:w="1758" w:type="dxa"/>
            <w:gridSpan w:val="2"/>
            <w:vMerge w:val="continue"/>
            <w:vAlign w:val="center"/>
          </w:tcPr>
          <w:p>
            <w:pPr>
              <w:spacing w:line="340" w:lineRule="exact"/>
              <w:jc w:val="center"/>
              <w:rPr>
                <w:rFonts w:eastAsia="仿宋_GB2312"/>
                <w:bCs/>
                <w:color w:val="auto"/>
                <w:sz w:val="18"/>
                <w:szCs w:val="18"/>
              </w:rPr>
            </w:pPr>
          </w:p>
        </w:tc>
        <w:tc>
          <w:tcPr>
            <w:tcW w:w="1974" w:type="dxa"/>
            <w:vAlign w:val="center"/>
          </w:tcPr>
          <w:p>
            <w:pPr>
              <w:spacing w:line="340" w:lineRule="exact"/>
              <w:jc w:val="center"/>
              <w:rPr>
                <w:rFonts w:eastAsia="仿宋_GB2312"/>
                <w:bCs/>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255" w:type="dxa"/>
            <w:vMerge w:val="continue"/>
            <w:vAlign w:val="center"/>
          </w:tcPr>
          <w:p>
            <w:pPr>
              <w:spacing w:line="340" w:lineRule="exact"/>
              <w:rPr>
                <w:rFonts w:eastAsia="仿宋_GB2312"/>
                <w:bCs/>
                <w:color w:val="auto"/>
                <w:sz w:val="18"/>
                <w:szCs w:val="18"/>
              </w:rPr>
            </w:pPr>
          </w:p>
        </w:tc>
        <w:tc>
          <w:tcPr>
            <w:tcW w:w="1085"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4090017</w:t>
            </w:r>
          </w:p>
        </w:tc>
        <w:tc>
          <w:tcPr>
            <w:tcW w:w="3292" w:type="dxa"/>
            <w:vAlign w:val="center"/>
          </w:tcPr>
          <w:p>
            <w:pPr>
              <w:spacing w:line="240" w:lineRule="exact"/>
              <w:jc w:val="left"/>
              <w:rPr>
                <w:rFonts w:eastAsia="仿宋_GB2312"/>
                <w:bCs/>
                <w:color w:val="auto"/>
                <w:sz w:val="18"/>
                <w:szCs w:val="18"/>
              </w:rPr>
            </w:pPr>
            <w:r>
              <w:rPr>
                <w:rFonts w:eastAsia="仿宋_GB2312"/>
                <w:bCs/>
                <w:color w:val="auto"/>
                <w:sz w:val="18"/>
                <w:szCs w:val="18"/>
              </w:rPr>
              <w:t>舞蹈鉴赏</w:t>
            </w:r>
          </w:p>
          <w:p>
            <w:pPr>
              <w:spacing w:line="240" w:lineRule="exact"/>
              <w:jc w:val="left"/>
              <w:rPr>
                <w:rFonts w:eastAsia="仿宋_GB2312"/>
                <w:bCs/>
                <w:color w:val="auto"/>
                <w:sz w:val="18"/>
                <w:szCs w:val="18"/>
              </w:rPr>
            </w:pPr>
            <w:r>
              <w:rPr>
                <w:rFonts w:eastAsia="仿宋_GB2312"/>
                <w:bCs/>
                <w:color w:val="auto"/>
                <w:sz w:val="18"/>
                <w:szCs w:val="18"/>
              </w:rPr>
              <w:t>Appreciation of dancing</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32</w:t>
            </w:r>
          </w:p>
        </w:tc>
        <w:tc>
          <w:tcPr>
            <w:tcW w:w="705" w:type="dxa"/>
            <w:vAlign w:val="center"/>
          </w:tcPr>
          <w:p>
            <w:pPr>
              <w:spacing w:line="3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340" w:lineRule="exact"/>
              <w:jc w:val="center"/>
              <w:rPr>
                <w:rFonts w:eastAsia="仿宋_GB2312"/>
                <w:bCs/>
                <w:color w:val="auto"/>
                <w:sz w:val="18"/>
                <w:szCs w:val="18"/>
              </w:rPr>
            </w:pPr>
            <w:r>
              <w:rPr>
                <w:rFonts w:eastAsia="仿宋_GB2312"/>
                <w:bCs/>
                <w:color w:val="auto"/>
                <w:sz w:val="18"/>
                <w:szCs w:val="18"/>
              </w:rPr>
              <w:t>0</w:t>
            </w:r>
          </w:p>
        </w:tc>
        <w:tc>
          <w:tcPr>
            <w:tcW w:w="740" w:type="dxa"/>
            <w:vAlign w:val="center"/>
          </w:tcPr>
          <w:p>
            <w:pPr>
              <w:spacing w:line="340" w:lineRule="exact"/>
              <w:jc w:val="center"/>
              <w:rPr>
                <w:rFonts w:eastAsia="仿宋_GB2312"/>
                <w:bCs/>
                <w:color w:val="auto"/>
                <w:sz w:val="18"/>
                <w:szCs w:val="18"/>
              </w:rPr>
            </w:pPr>
          </w:p>
        </w:tc>
        <w:tc>
          <w:tcPr>
            <w:tcW w:w="1168" w:type="dxa"/>
            <w:vAlign w:val="center"/>
          </w:tcPr>
          <w:p>
            <w:pPr>
              <w:spacing w:line="340" w:lineRule="exact"/>
              <w:jc w:val="center"/>
              <w:rPr>
                <w:rFonts w:eastAsia="仿宋_GB2312"/>
                <w:bCs/>
                <w:color w:val="auto"/>
                <w:sz w:val="18"/>
                <w:szCs w:val="18"/>
              </w:rPr>
            </w:pPr>
            <w:r>
              <w:rPr>
                <w:rFonts w:eastAsia="仿宋_GB2312"/>
                <w:bCs/>
                <w:color w:val="auto"/>
                <w:sz w:val="18"/>
                <w:szCs w:val="18"/>
              </w:rPr>
              <w:t>2-7</w:t>
            </w:r>
          </w:p>
        </w:tc>
        <w:tc>
          <w:tcPr>
            <w:tcW w:w="1758" w:type="dxa"/>
            <w:gridSpan w:val="2"/>
            <w:vMerge w:val="continue"/>
            <w:vAlign w:val="center"/>
          </w:tcPr>
          <w:p>
            <w:pPr>
              <w:spacing w:line="340" w:lineRule="exact"/>
              <w:jc w:val="center"/>
              <w:rPr>
                <w:rFonts w:eastAsia="仿宋_GB2312"/>
                <w:bCs/>
                <w:color w:val="auto"/>
                <w:sz w:val="18"/>
                <w:szCs w:val="18"/>
              </w:rPr>
            </w:pPr>
          </w:p>
        </w:tc>
        <w:tc>
          <w:tcPr>
            <w:tcW w:w="1974" w:type="dxa"/>
            <w:vAlign w:val="center"/>
          </w:tcPr>
          <w:p>
            <w:pPr>
              <w:spacing w:line="3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255" w:type="dxa"/>
            <w:vMerge w:val="continue"/>
            <w:vAlign w:val="center"/>
          </w:tcPr>
          <w:p>
            <w:pPr>
              <w:spacing w:line="340" w:lineRule="exact"/>
              <w:rPr>
                <w:rFonts w:eastAsia="仿宋_GB2312"/>
                <w:bCs/>
                <w:color w:val="auto"/>
                <w:sz w:val="18"/>
                <w:szCs w:val="18"/>
              </w:rPr>
            </w:pPr>
          </w:p>
        </w:tc>
        <w:tc>
          <w:tcPr>
            <w:tcW w:w="1085"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4090018</w:t>
            </w:r>
          </w:p>
        </w:tc>
        <w:tc>
          <w:tcPr>
            <w:tcW w:w="3292" w:type="dxa"/>
            <w:vAlign w:val="center"/>
          </w:tcPr>
          <w:p>
            <w:pPr>
              <w:spacing w:line="240" w:lineRule="exact"/>
              <w:jc w:val="left"/>
              <w:rPr>
                <w:rFonts w:eastAsia="仿宋_GB2312"/>
                <w:bCs/>
                <w:color w:val="auto"/>
                <w:sz w:val="18"/>
                <w:szCs w:val="18"/>
              </w:rPr>
            </w:pPr>
            <w:r>
              <w:rPr>
                <w:rFonts w:eastAsia="仿宋_GB2312"/>
                <w:bCs/>
                <w:color w:val="auto"/>
                <w:sz w:val="18"/>
                <w:szCs w:val="18"/>
              </w:rPr>
              <w:t>书法鉴赏</w:t>
            </w:r>
          </w:p>
          <w:p>
            <w:pPr>
              <w:spacing w:line="240" w:lineRule="exact"/>
              <w:jc w:val="left"/>
              <w:rPr>
                <w:rFonts w:eastAsia="仿宋_GB2312"/>
                <w:bCs/>
                <w:color w:val="auto"/>
                <w:sz w:val="18"/>
                <w:szCs w:val="18"/>
              </w:rPr>
            </w:pPr>
            <w:r>
              <w:rPr>
                <w:rFonts w:eastAsia="仿宋_GB2312"/>
                <w:bCs/>
                <w:color w:val="auto"/>
                <w:sz w:val="18"/>
                <w:szCs w:val="18"/>
              </w:rPr>
              <w:t>Appreciation of calligraphy</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32</w:t>
            </w:r>
          </w:p>
        </w:tc>
        <w:tc>
          <w:tcPr>
            <w:tcW w:w="705" w:type="dxa"/>
            <w:vAlign w:val="center"/>
          </w:tcPr>
          <w:p>
            <w:pPr>
              <w:spacing w:line="3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340" w:lineRule="exact"/>
              <w:jc w:val="center"/>
              <w:rPr>
                <w:rFonts w:eastAsia="仿宋_GB2312"/>
                <w:bCs/>
                <w:color w:val="auto"/>
                <w:sz w:val="18"/>
                <w:szCs w:val="18"/>
              </w:rPr>
            </w:pPr>
            <w:r>
              <w:rPr>
                <w:rFonts w:eastAsia="仿宋_GB2312"/>
                <w:bCs/>
                <w:color w:val="auto"/>
                <w:sz w:val="18"/>
                <w:szCs w:val="18"/>
              </w:rPr>
              <w:t>0</w:t>
            </w:r>
          </w:p>
        </w:tc>
        <w:tc>
          <w:tcPr>
            <w:tcW w:w="740" w:type="dxa"/>
            <w:vAlign w:val="center"/>
          </w:tcPr>
          <w:p>
            <w:pPr>
              <w:spacing w:line="340" w:lineRule="exact"/>
              <w:jc w:val="center"/>
              <w:rPr>
                <w:rFonts w:eastAsia="仿宋_GB2312"/>
                <w:bCs/>
                <w:color w:val="auto"/>
                <w:sz w:val="18"/>
                <w:szCs w:val="18"/>
              </w:rPr>
            </w:pPr>
          </w:p>
        </w:tc>
        <w:tc>
          <w:tcPr>
            <w:tcW w:w="1168" w:type="dxa"/>
            <w:vAlign w:val="center"/>
          </w:tcPr>
          <w:p>
            <w:pPr>
              <w:spacing w:line="340" w:lineRule="exact"/>
              <w:jc w:val="center"/>
              <w:rPr>
                <w:rFonts w:eastAsia="仿宋_GB2312"/>
                <w:bCs/>
                <w:color w:val="auto"/>
                <w:sz w:val="18"/>
                <w:szCs w:val="18"/>
              </w:rPr>
            </w:pPr>
            <w:r>
              <w:rPr>
                <w:rFonts w:eastAsia="仿宋_GB2312"/>
                <w:bCs/>
                <w:color w:val="auto"/>
                <w:sz w:val="18"/>
                <w:szCs w:val="18"/>
              </w:rPr>
              <w:t>2-7</w:t>
            </w:r>
          </w:p>
        </w:tc>
        <w:tc>
          <w:tcPr>
            <w:tcW w:w="1758" w:type="dxa"/>
            <w:gridSpan w:val="2"/>
            <w:vMerge w:val="continue"/>
            <w:vAlign w:val="center"/>
          </w:tcPr>
          <w:p>
            <w:pPr>
              <w:spacing w:line="340" w:lineRule="exact"/>
              <w:jc w:val="center"/>
              <w:rPr>
                <w:rFonts w:eastAsia="仿宋_GB2312"/>
                <w:bCs/>
                <w:color w:val="auto"/>
                <w:sz w:val="18"/>
                <w:szCs w:val="18"/>
              </w:rPr>
            </w:pPr>
          </w:p>
        </w:tc>
        <w:tc>
          <w:tcPr>
            <w:tcW w:w="1974" w:type="dxa"/>
            <w:vAlign w:val="center"/>
          </w:tcPr>
          <w:p>
            <w:pPr>
              <w:spacing w:line="3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255" w:type="dxa"/>
            <w:vMerge w:val="continue"/>
            <w:vAlign w:val="center"/>
          </w:tcPr>
          <w:p>
            <w:pPr>
              <w:spacing w:line="340" w:lineRule="exact"/>
              <w:rPr>
                <w:rFonts w:eastAsia="仿宋_GB2312"/>
                <w:bCs/>
                <w:color w:val="auto"/>
                <w:sz w:val="18"/>
                <w:szCs w:val="18"/>
              </w:rPr>
            </w:pPr>
          </w:p>
        </w:tc>
        <w:tc>
          <w:tcPr>
            <w:tcW w:w="1085"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4090019</w:t>
            </w:r>
          </w:p>
        </w:tc>
        <w:tc>
          <w:tcPr>
            <w:tcW w:w="3292" w:type="dxa"/>
            <w:vAlign w:val="center"/>
          </w:tcPr>
          <w:p>
            <w:pPr>
              <w:spacing w:line="240" w:lineRule="exact"/>
              <w:jc w:val="left"/>
              <w:rPr>
                <w:rFonts w:eastAsia="仿宋_GB2312"/>
                <w:bCs/>
                <w:color w:val="auto"/>
                <w:sz w:val="18"/>
                <w:szCs w:val="18"/>
              </w:rPr>
            </w:pPr>
            <w:r>
              <w:rPr>
                <w:rFonts w:eastAsia="仿宋_GB2312"/>
                <w:bCs/>
                <w:color w:val="auto"/>
                <w:sz w:val="18"/>
                <w:szCs w:val="18"/>
              </w:rPr>
              <w:t>戏曲鉴赏</w:t>
            </w:r>
          </w:p>
          <w:p>
            <w:pPr>
              <w:spacing w:line="240" w:lineRule="exact"/>
              <w:jc w:val="left"/>
              <w:rPr>
                <w:rFonts w:eastAsia="仿宋_GB2312"/>
                <w:bCs/>
                <w:color w:val="auto"/>
                <w:sz w:val="18"/>
                <w:szCs w:val="18"/>
              </w:rPr>
            </w:pPr>
            <w:r>
              <w:rPr>
                <w:rFonts w:eastAsia="仿宋_GB2312"/>
                <w:bCs/>
                <w:color w:val="auto"/>
                <w:sz w:val="18"/>
                <w:szCs w:val="18"/>
              </w:rPr>
              <w:t>Appreciation on Ancient Chinese Opera</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32</w:t>
            </w:r>
          </w:p>
        </w:tc>
        <w:tc>
          <w:tcPr>
            <w:tcW w:w="705" w:type="dxa"/>
            <w:vAlign w:val="center"/>
          </w:tcPr>
          <w:p>
            <w:pPr>
              <w:spacing w:line="3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340" w:lineRule="exact"/>
              <w:jc w:val="center"/>
              <w:rPr>
                <w:rFonts w:eastAsia="仿宋_GB2312"/>
                <w:bCs/>
                <w:color w:val="auto"/>
                <w:sz w:val="18"/>
                <w:szCs w:val="18"/>
              </w:rPr>
            </w:pPr>
            <w:r>
              <w:rPr>
                <w:rFonts w:eastAsia="仿宋_GB2312"/>
                <w:bCs/>
                <w:color w:val="auto"/>
                <w:sz w:val="18"/>
                <w:szCs w:val="18"/>
              </w:rPr>
              <w:t>0</w:t>
            </w:r>
          </w:p>
        </w:tc>
        <w:tc>
          <w:tcPr>
            <w:tcW w:w="740" w:type="dxa"/>
            <w:vAlign w:val="center"/>
          </w:tcPr>
          <w:p>
            <w:pPr>
              <w:spacing w:line="340" w:lineRule="exact"/>
              <w:jc w:val="center"/>
              <w:rPr>
                <w:rFonts w:eastAsia="仿宋_GB2312"/>
                <w:bCs/>
                <w:color w:val="auto"/>
                <w:sz w:val="18"/>
                <w:szCs w:val="18"/>
              </w:rPr>
            </w:pPr>
          </w:p>
        </w:tc>
        <w:tc>
          <w:tcPr>
            <w:tcW w:w="1168" w:type="dxa"/>
            <w:vAlign w:val="center"/>
          </w:tcPr>
          <w:p>
            <w:pPr>
              <w:spacing w:line="340" w:lineRule="exact"/>
              <w:jc w:val="center"/>
              <w:rPr>
                <w:rFonts w:eastAsia="仿宋_GB2312"/>
                <w:bCs/>
                <w:color w:val="auto"/>
                <w:sz w:val="18"/>
                <w:szCs w:val="18"/>
              </w:rPr>
            </w:pPr>
            <w:r>
              <w:rPr>
                <w:rFonts w:eastAsia="仿宋_GB2312"/>
                <w:bCs/>
                <w:color w:val="auto"/>
                <w:sz w:val="18"/>
                <w:szCs w:val="18"/>
              </w:rPr>
              <w:t>2-7</w:t>
            </w:r>
          </w:p>
        </w:tc>
        <w:tc>
          <w:tcPr>
            <w:tcW w:w="1758" w:type="dxa"/>
            <w:gridSpan w:val="2"/>
            <w:vMerge w:val="continue"/>
            <w:vAlign w:val="center"/>
          </w:tcPr>
          <w:p>
            <w:pPr>
              <w:spacing w:line="340" w:lineRule="exact"/>
              <w:jc w:val="center"/>
              <w:rPr>
                <w:rFonts w:eastAsia="仿宋_GB2312"/>
                <w:bCs/>
                <w:color w:val="auto"/>
                <w:sz w:val="18"/>
                <w:szCs w:val="18"/>
              </w:rPr>
            </w:pPr>
          </w:p>
        </w:tc>
        <w:tc>
          <w:tcPr>
            <w:tcW w:w="1974" w:type="dxa"/>
            <w:vAlign w:val="center"/>
          </w:tcPr>
          <w:p>
            <w:pPr>
              <w:spacing w:line="340" w:lineRule="exact"/>
              <w:jc w:val="center"/>
              <w:rPr>
                <w:rFonts w:eastAsia="仿宋_GB2312"/>
                <w:bCs/>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255" w:type="dxa"/>
            <w:vMerge w:val="continue"/>
            <w:vAlign w:val="center"/>
          </w:tcPr>
          <w:p>
            <w:pPr>
              <w:spacing w:line="340" w:lineRule="exact"/>
              <w:rPr>
                <w:rFonts w:eastAsia="仿宋_GB2312"/>
                <w:bCs/>
                <w:color w:val="auto"/>
                <w:sz w:val="18"/>
                <w:szCs w:val="18"/>
              </w:rPr>
            </w:pPr>
          </w:p>
        </w:tc>
        <w:tc>
          <w:tcPr>
            <w:tcW w:w="1085"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4090020</w:t>
            </w:r>
          </w:p>
        </w:tc>
        <w:tc>
          <w:tcPr>
            <w:tcW w:w="3292" w:type="dxa"/>
            <w:vAlign w:val="center"/>
          </w:tcPr>
          <w:p>
            <w:pPr>
              <w:spacing w:line="240" w:lineRule="exact"/>
              <w:jc w:val="left"/>
              <w:rPr>
                <w:rFonts w:eastAsia="仿宋_GB2312"/>
                <w:bCs/>
                <w:color w:val="auto"/>
                <w:sz w:val="18"/>
                <w:szCs w:val="18"/>
              </w:rPr>
            </w:pPr>
            <w:r>
              <w:rPr>
                <w:rFonts w:eastAsia="仿宋_GB2312"/>
                <w:bCs/>
                <w:color w:val="auto"/>
                <w:sz w:val="18"/>
                <w:szCs w:val="18"/>
              </w:rPr>
              <w:t>中国农业古籍概览</w:t>
            </w:r>
          </w:p>
          <w:p>
            <w:pPr>
              <w:spacing w:line="240" w:lineRule="exact"/>
              <w:jc w:val="left"/>
              <w:rPr>
                <w:rFonts w:eastAsia="仿宋_GB2312"/>
                <w:bCs/>
                <w:color w:val="auto"/>
                <w:sz w:val="18"/>
                <w:szCs w:val="18"/>
              </w:rPr>
            </w:pPr>
            <w:r>
              <w:rPr>
                <w:rFonts w:eastAsia="仿宋_GB2312"/>
                <w:bCs/>
                <w:color w:val="auto"/>
                <w:sz w:val="18"/>
                <w:szCs w:val="18"/>
              </w:rPr>
              <w:t>An Introduction to Ancient Chinese Agricultural Books</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32</w:t>
            </w:r>
          </w:p>
        </w:tc>
        <w:tc>
          <w:tcPr>
            <w:tcW w:w="705" w:type="dxa"/>
            <w:vAlign w:val="center"/>
          </w:tcPr>
          <w:p>
            <w:pPr>
              <w:spacing w:line="3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340" w:lineRule="exact"/>
              <w:jc w:val="center"/>
              <w:rPr>
                <w:rFonts w:eastAsia="仿宋_GB2312"/>
                <w:bCs/>
                <w:color w:val="auto"/>
                <w:sz w:val="18"/>
                <w:szCs w:val="18"/>
              </w:rPr>
            </w:pPr>
            <w:r>
              <w:rPr>
                <w:rFonts w:eastAsia="仿宋_GB2312"/>
                <w:bCs/>
                <w:color w:val="auto"/>
                <w:sz w:val="18"/>
                <w:szCs w:val="18"/>
              </w:rPr>
              <w:t>0</w:t>
            </w:r>
          </w:p>
        </w:tc>
        <w:tc>
          <w:tcPr>
            <w:tcW w:w="740" w:type="dxa"/>
            <w:vAlign w:val="center"/>
          </w:tcPr>
          <w:p>
            <w:pPr>
              <w:spacing w:line="340" w:lineRule="exact"/>
              <w:jc w:val="center"/>
              <w:rPr>
                <w:rFonts w:eastAsia="仿宋_GB2312"/>
                <w:bCs/>
                <w:color w:val="auto"/>
                <w:sz w:val="18"/>
                <w:szCs w:val="18"/>
              </w:rPr>
            </w:pPr>
          </w:p>
        </w:tc>
        <w:tc>
          <w:tcPr>
            <w:tcW w:w="1168" w:type="dxa"/>
            <w:vAlign w:val="center"/>
          </w:tcPr>
          <w:p>
            <w:pPr>
              <w:spacing w:line="340" w:lineRule="exact"/>
              <w:jc w:val="center"/>
              <w:rPr>
                <w:rFonts w:eastAsia="仿宋_GB2312"/>
                <w:bCs/>
                <w:color w:val="auto"/>
                <w:sz w:val="18"/>
                <w:szCs w:val="18"/>
              </w:rPr>
            </w:pPr>
            <w:r>
              <w:rPr>
                <w:rFonts w:eastAsia="仿宋_GB2312"/>
                <w:bCs/>
                <w:color w:val="auto"/>
                <w:sz w:val="18"/>
                <w:szCs w:val="18"/>
              </w:rPr>
              <w:t>2-7</w:t>
            </w:r>
          </w:p>
        </w:tc>
        <w:tc>
          <w:tcPr>
            <w:tcW w:w="1758" w:type="dxa"/>
            <w:gridSpan w:val="2"/>
            <w:vMerge w:val="restart"/>
            <w:vAlign w:val="center"/>
          </w:tcPr>
          <w:p>
            <w:pPr>
              <w:spacing w:line="340" w:lineRule="exact"/>
              <w:jc w:val="center"/>
              <w:rPr>
                <w:rFonts w:eastAsia="仿宋_GB2312"/>
                <w:bCs/>
                <w:color w:val="auto"/>
                <w:sz w:val="18"/>
                <w:szCs w:val="18"/>
              </w:rPr>
            </w:pPr>
            <w:r>
              <w:rPr>
                <w:rFonts w:eastAsia="仿宋_GB2312"/>
                <w:bCs/>
                <w:color w:val="auto"/>
                <w:sz w:val="18"/>
                <w:szCs w:val="18"/>
              </w:rPr>
              <w:t>思政模块</w:t>
            </w:r>
          </w:p>
          <w:p>
            <w:pPr>
              <w:spacing w:line="340" w:lineRule="exact"/>
              <w:jc w:val="center"/>
              <w:rPr>
                <w:rFonts w:eastAsia="仿宋_GB2312"/>
                <w:bCs/>
                <w:color w:val="auto"/>
                <w:sz w:val="18"/>
                <w:szCs w:val="18"/>
              </w:rPr>
            </w:pPr>
            <w:r>
              <w:rPr>
                <w:rFonts w:eastAsia="仿宋_GB2312"/>
                <w:bCs/>
                <w:color w:val="auto"/>
                <w:sz w:val="18"/>
                <w:szCs w:val="18"/>
              </w:rPr>
              <w:t>（最低选修2学分）</w:t>
            </w:r>
          </w:p>
        </w:tc>
        <w:tc>
          <w:tcPr>
            <w:tcW w:w="1974" w:type="dxa"/>
            <w:vAlign w:val="center"/>
          </w:tcPr>
          <w:p>
            <w:pPr>
              <w:spacing w:line="3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255" w:type="dxa"/>
            <w:vMerge w:val="continue"/>
            <w:vAlign w:val="center"/>
          </w:tcPr>
          <w:p>
            <w:pPr>
              <w:spacing w:line="340" w:lineRule="exact"/>
              <w:rPr>
                <w:rFonts w:eastAsia="仿宋_GB2312"/>
                <w:bCs/>
                <w:color w:val="auto"/>
                <w:sz w:val="18"/>
                <w:szCs w:val="18"/>
              </w:rPr>
            </w:pPr>
          </w:p>
        </w:tc>
        <w:tc>
          <w:tcPr>
            <w:tcW w:w="1085"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4090021</w:t>
            </w:r>
          </w:p>
        </w:tc>
        <w:tc>
          <w:tcPr>
            <w:tcW w:w="3292" w:type="dxa"/>
            <w:vAlign w:val="center"/>
          </w:tcPr>
          <w:p>
            <w:pPr>
              <w:spacing w:line="240" w:lineRule="exact"/>
              <w:jc w:val="left"/>
              <w:rPr>
                <w:rFonts w:eastAsia="仿宋_GB2312"/>
                <w:bCs/>
                <w:color w:val="auto"/>
                <w:sz w:val="18"/>
                <w:szCs w:val="18"/>
              </w:rPr>
            </w:pPr>
            <w:r>
              <w:rPr>
                <w:rFonts w:eastAsia="仿宋_GB2312"/>
                <w:bCs/>
                <w:color w:val="auto"/>
                <w:sz w:val="18"/>
                <w:szCs w:val="18"/>
              </w:rPr>
              <w:t>西方哲学思潮</w:t>
            </w:r>
          </w:p>
          <w:p>
            <w:pPr>
              <w:spacing w:line="240" w:lineRule="exact"/>
              <w:jc w:val="left"/>
              <w:rPr>
                <w:rFonts w:eastAsia="仿宋_GB2312"/>
                <w:bCs/>
                <w:color w:val="auto"/>
                <w:sz w:val="18"/>
                <w:szCs w:val="18"/>
              </w:rPr>
            </w:pPr>
            <w:r>
              <w:rPr>
                <w:rFonts w:eastAsia="仿宋_GB2312"/>
                <w:bCs/>
                <w:color w:val="auto"/>
                <w:sz w:val="18"/>
                <w:szCs w:val="18"/>
              </w:rPr>
              <w:t>Trend of Thoughts in Western Philosophy</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32</w:t>
            </w:r>
          </w:p>
        </w:tc>
        <w:tc>
          <w:tcPr>
            <w:tcW w:w="705" w:type="dxa"/>
            <w:vAlign w:val="center"/>
          </w:tcPr>
          <w:p>
            <w:pPr>
              <w:spacing w:line="3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340" w:lineRule="exact"/>
              <w:jc w:val="center"/>
              <w:rPr>
                <w:rFonts w:eastAsia="仿宋_GB2312"/>
                <w:bCs/>
                <w:color w:val="auto"/>
                <w:sz w:val="18"/>
                <w:szCs w:val="18"/>
              </w:rPr>
            </w:pPr>
            <w:r>
              <w:rPr>
                <w:rFonts w:eastAsia="仿宋_GB2312"/>
                <w:bCs/>
                <w:color w:val="auto"/>
                <w:sz w:val="18"/>
                <w:szCs w:val="18"/>
              </w:rPr>
              <w:t>0</w:t>
            </w:r>
          </w:p>
        </w:tc>
        <w:tc>
          <w:tcPr>
            <w:tcW w:w="740" w:type="dxa"/>
            <w:vAlign w:val="center"/>
          </w:tcPr>
          <w:p>
            <w:pPr>
              <w:spacing w:line="340" w:lineRule="exact"/>
              <w:jc w:val="center"/>
              <w:rPr>
                <w:rFonts w:eastAsia="仿宋_GB2312"/>
                <w:bCs/>
                <w:color w:val="auto"/>
                <w:sz w:val="18"/>
                <w:szCs w:val="18"/>
              </w:rPr>
            </w:pPr>
          </w:p>
        </w:tc>
        <w:tc>
          <w:tcPr>
            <w:tcW w:w="1168" w:type="dxa"/>
            <w:vAlign w:val="center"/>
          </w:tcPr>
          <w:p>
            <w:pPr>
              <w:spacing w:line="340" w:lineRule="exact"/>
              <w:jc w:val="center"/>
              <w:rPr>
                <w:rFonts w:eastAsia="仿宋_GB2312"/>
                <w:bCs/>
                <w:color w:val="auto"/>
                <w:sz w:val="18"/>
                <w:szCs w:val="18"/>
              </w:rPr>
            </w:pPr>
            <w:r>
              <w:rPr>
                <w:rFonts w:eastAsia="仿宋_GB2312"/>
                <w:bCs/>
                <w:color w:val="auto"/>
                <w:sz w:val="18"/>
                <w:szCs w:val="18"/>
              </w:rPr>
              <w:t>2-7</w:t>
            </w:r>
          </w:p>
        </w:tc>
        <w:tc>
          <w:tcPr>
            <w:tcW w:w="1758" w:type="dxa"/>
            <w:gridSpan w:val="2"/>
            <w:vMerge w:val="continue"/>
            <w:vAlign w:val="center"/>
          </w:tcPr>
          <w:p>
            <w:pPr>
              <w:spacing w:line="340" w:lineRule="exact"/>
              <w:jc w:val="center"/>
              <w:rPr>
                <w:rFonts w:eastAsia="仿宋_GB2312"/>
                <w:bCs/>
                <w:color w:val="auto"/>
                <w:sz w:val="18"/>
                <w:szCs w:val="18"/>
              </w:rPr>
            </w:pPr>
          </w:p>
        </w:tc>
        <w:tc>
          <w:tcPr>
            <w:tcW w:w="1974" w:type="dxa"/>
            <w:vAlign w:val="center"/>
          </w:tcPr>
          <w:p>
            <w:pPr>
              <w:jc w:val="center"/>
              <w:rPr>
                <w:color w:val="auto"/>
                <w:sz w:val="18"/>
                <w:szCs w:val="18"/>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255" w:type="dxa"/>
            <w:vMerge w:val="continue"/>
            <w:vAlign w:val="center"/>
          </w:tcPr>
          <w:p>
            <w:pPr>
              <w:spacing w:line="340" w:lineRule="exact"/>
              <w:rPr>
                <w:rFonts w:eastAsia="仿宋_GB2312"/>
                <w:bCs/>
                <w:color w:val="auto"/>
                <w:sz w:val="18"/>
                <w:szCs w:val="18"/>
              </w:rPr>
            </w:pPr>
          </w:p>
        </w:tc>
        <w:tc>
          <w:tcPr>
            <w:tcW w:w="1085"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4090022</w:t>
            </w:r>
          </w:p>
        </w:tc>
        <w:tc>
          <w:tcPr>
            <w:tcW w:w="3292" w:type="dxa"/>
            <w:vAlign w:val="center"/>
          </w:tcPr>
          <w:p>
            <w:pPr>
              <w:spacing w:line="240" w:lineRule="exact"/>
              <w:jc w:val="left"/>
              <w:rPr>
                <w:rFonts w:eastAsia="仿宋_GB2312"/>
                <w:bCs/>
                <w:color w:val="auto"/>
                <w:sz w:val="18"/>
                <w:szCs w:val="18"/>
              </w:rPr>
            </w:pPr>
            <w:r>
              <w:rPr>
                <w:rFonts w:eastAsia="仿宋_GB2312"/>
                <w:bCs/>
                <w:color w:val="auto"/>
                <w:sz w:val="18"/>
                <w:szCs w:val="18"/>
              </w:rPr>
              <w:t>西方哲学史</w:t>
            </w:r>
          </w:p>
          <w:p>
            <w:pPr>
              <w:spacing w:line="240" w:lineRule="exact"/>
              <w:jc w:val="left"/>
              <w:rPr>
                <w:rFonts w:eastAsia="仿宋_GB2312"/>
                <w:bCs/>
                <w:color w:val="auto"/>
                <w:sz w:val="18"/>
                <w:szCs w:val="18"/>
              </w:rPr>
            </w:pPr>
            <w:r>
              <w:rPr>
                <w:rFonts w:eastAsia="仿宋_GB2312"/>
                <w:bCs/>
                <w:color w:val="auto"/>
                <w:sz w:val="18"/>
                <w:szCs w:val="18"/>
              </w:rPr>
              <w:t>History of Western Philosophy</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32</w:t>
            </w:r>
          </w:p>
        </w:tc>
        <w:tc>
          <w:tcPr>
            <w:tcW w:w="705" w:type="dxa"/>
            <w:vAlign w:val="center"/>
          </w:tcPr>
          <w:p>
            <w:pPr>
              <w:spacing w:line="3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340" w:lineRule="exact"/>
              <w:jc w:val="center"/>
              <w:rPr>
                <w:rFonts w:eastAsia="仿宋_GB2312"/>
                <w:bCs/>
                <w:color w:val="auto"/>
                <w:sz w:val="18"/>
                <w:szCs w:val="18"/>
              </w:rPr>
            </w:pPr>
            <w:r>
              <w:rPr>
                <w:rFonts w:eastAsia="仿宋_GB2312"/>
                <w:bCs/>
                <w:color w:val="auto"/>
                <w:sz w:val="18"/>
                <w:szCs w:val="18"/>
              </w:rPr>
              <w:t>0</w:t>
            </w:r>
          </w:p>
        </w:tc>
        <w:tc>
          <w:tcPr>
            <w:tcW w:w="740" w:type="dxa"/>
            <w:vAlign w:val="center"/>
          </w:tcPr>
          <w:p>
            <w:pPr>
              <w:spacing w:line="340" w:lineRule="exact"/>
              <w:jc w:val="center"/>
              <w:rPr>
                <w:rFonts w:eastAsia="仿宋_GB2312"/>
                <w:bCs/>
                <w:color w:val="auto"/>
                <w:sz w:val="18"/>
                <w:szCs w:val="18"/>
              </w:rPr>
            </w:pPr>
          </w:p>
        </w:tc>
        <w:tc>
          <w:tcPr>
            <w:tcW w:w="1168" w:type="dxa"/>
            <w:vAlign w:val="center"/>
          </w:tcPr>
          <w:p>
            <w:pPr>
              <w:spacing w:line="340" w:lineRule="exact"/>
              <w:jc w:val="center"/>
              <w:rPr>
                <w:rFonts w:eastAsia="仿宋_GB2312"/>
                <w:bCs/>
                <w:color w:val="auto"/>
                <w:sz w:val="18"/>
                <w:szCs w:val="18"/>
              </w:rPr>
            </w:pPr>
            <w:r>
              <w:rPr>
                <w:rFonts w:eastAsia="仿宋_GB2312"/>
                <w:bCs/>
                <w:color w:val="auto"/>
                <w:sz w:val="18"/>
                <w:szCs w:val="18"/>
              </w:rPr>
              <w:t>2-7</w:t>
            </w:r>
          </w:p>
        </w:tc>
        <w:tc>
          <w:tcPr>
            <w:tcW w:w="1758" w:type="dxa"/>
            <w:gridSpan w:val="2"/>
            <w:vMerge w:val="continue"/>
            <w:vAlign w:val="center"/>
          </w:tcPr>
          <w:p>
            <w:pPr>
              <w:spacing w:line="340" w:lineRule="exact"/>
              <w:jc w:val="center"/>
              <w:rPr>
                <w:rFonts w:eastAsia="仿宋_GB2312"/>
                <w:bCs/>
                <w:color w:val="auto"/>
                <w:sz w:val="18"/>
                <w:szCs w:val="18"/>
              </w:rPr>
            </w:pPr>
          </w:p>
        </w:tc>
        <w:tc>
          <w:tcPr>
            <w:tcW w:w="1974" w:type="dxa"/>
            <w:vAlign w:val="center"/>
          </w:tcPr>
          <w:p>
            <w:pPr>
              <w:jc w:val="center"/>
              <w:rPr>
                <w:color w:val="auto"/>
                <w:sz w:val="18"/>
                <w:szCs w:val="18"/>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255" w:type="dxa"/>
            <w:vMerge w:val="continue"/>
            <w:vAlign w:val="center"/>
          </w:tcPr>
          <w:p>
            <w:pPr>
              <w:spacing w:line="340" w:lineRule="exact"/>
              <w:rPr>
                <w:rFonts w:eastAsia="仿宋_GB2312"/>
                <w:bCs/>
                <w:color w:val="auto"/>
                <w:sz w:val="18"/>
                <w:szCs w:val="18"/>
              </w:rPr>
            </w:pPr>
          </w:p>
        </w:tc>
        <w:tc>
          <w:tcPr>
            <w:tcW w:w="1085"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4090023</w:t>
            </w:r>
          </w:p>
        </w:tc>
        <w:tc>
          <w:tcPr>
            <w:tcW w:w="3292" w:type="dxa"/>
            <w:vAlign w:val="center"/>
          </w:tcPr>
          <w:p>
            <w:pPr>
              <w:spacing w:line="240" w:lineRule="exact"/>
              <w:jc w:val="left"/>
              <w:rPr>
                <w:rFonts w:eastAsia="仿宋_GB2312"/>
                <w:bCs/>
                <w:color w:val="auto"/>
                <w:sz w:val="18"/>
                <w:szCs w:val="18"/>
              </w:rPr>
            </w:pPr>
            <w:r>
              <w:rPr>
                <w:rFonts w:eastAsia="仿宋_GB2312"/>
                <w:bCs/>
                <w:color w:val="auto"/>
                <w:sz w:val="18"/>
                <w:szCs w:val="18"/>
              </w:rPr>
              <w:t>宗教与中国社会</w:t>
            </w:r>
          </w:p>
          <w:p>
            <w:pPr>
              <w:spacing w:line="240" w:lineRule="exact"/>
              <w:jc w:val="left"/>
              <w:rPr>
                <w:rFonts w:eastAsia="仿宋_GB2312"/>
                <w:bCs/>
                <w:color w:val="auto"/>
                <w:sz w:val="18"/>
                <w:szCs w:val="18"/>
              </w:rPr>
            </w:pPr>
            <w:r>
              <w:rPr>
                <w:rFonts w:eastAsia="仿宋_GB2312"/>
                <w:bCs/>
                <w:color w:val="auto"/>
                <w:sz w:val="18"/>
                <w:szCs w:val="18"/>
              </w:rPr>
              <w:t>Religion and Chinese Society</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32</w:t>
            </w:r>
          </w:p>
        </w:tc>
        <w:tc>
          <w:tcPr>
            <w:tcW w:w="705" w:type="dxa"/>
            <w:vAlign w:val="center"/>
          </w:tcPr>
          <w:p>
            <w:pPr>
              <w:spacing w:line="3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340" w:lineRule="exact"/>
              <w:jc w:val="center"/>
              <w:rPr>
                <w:rFonts w:eastAsia="仿宋_GB2312"/>
                <w:bCs/>
                <w:color w:val="auto"/>
                <w:sz w:val="18"/>
                <w:szCs w:val="18"/>
              </w:rPr>
            </w:pPr>
            <w:r>
              <w:rPr>
                <w:rFonts w:eastAsia="仿宋_GB2312"/>
                <w:bCs/>
                <w:color w:val="auto"/>
                <w:sz w:val="18"/>
                <w:szCs w:val="18"/>
              </w:rPr>
              <w:t>0</w:t>
            </w:r>
          </w:p>
        </w:tc>
        <w:tc>
          <w:tcPr>
            <w:tcW w:w="740" w:type="dxa"/>
            <w:vAlign w:val="center"/>
          </w:tcPr>
          <w:p>
            <w:pPr>
              <w:spacing w:line="340" w:lineRule="exact"/>
              <w:jc w:val="center"/>
              <w:rPr>
                <w:rFonts w:eastAsia="仿宋_GB2312"/>
                <w:bCs/>
                <w:color w:val="auto"/>
                <w:sz w:val="18"/>
                <w:szCs w:val="18"/>
              </w:rPr>
            </w:pPr>
          </w:p>
        </w:tc>
        <w:tc>
          <w:tcPr>
            <w:tcW w:w="1168" w:type="dxa"/>
            <w:vAlign w:val="center"/>
          </w:tcPr>
          <w:p>
            <w:pPr>
              <w:spacing w:line="340" w:lineRule="exact"/>
              <w:jc w:val="center"/>
              <w:rPr>
                <w:rFonts w:eastAsia="仿宋_GB2312"/>
                <w:bCs/>
                <w:color w:val="auto"/>
                <w:sz w:val="18"/>
                <w:szCs w:val="18"/>
              </w:rPr>
            </w:pPr>
            <w:r>
              <w:rPr>
                <w:rFonts w:eastAsia="仿宋_GB2312"/>
                <w:bCs/>
                <w:color w:val="auto"/>
                <w:sz w:val="18"/>
                <w:szCs w:val="18"/>
              </w:rPr>
              <w:t>2-7</w:t>
            </w:r>
          </w:p>
        </w:tc>
        <w:tc>
          <w:tcPr>
            <w:tcW w:w="1758" w:type="dxa"/>
            <w:gridSpan w:val="2"/>
            <w:vMerge w:val="continue"/>
            <w:vAlign w:val="center"/>
          </w:tcPr>
          <w:p>
            <w:pPr>
              <w:spacing w:line="340" w:lineRule="exact"/>
              <w:jc w:val="center"/>
              <w:rPr>
                <w:rFonts w:eastAsia="仿宋_GB2312"/>
                <w:bCs/>
                <w:color w:val="auto"/>
                <w:sz w:val="18"/>
                <w:szCs w:val="18"/>
              </w:rPr>
            </w:pPr>
          </w:p>
        </w:tc>
        <w:tc>
          <w:tcPr>
            <w:tcW w:w="1974" w:type="dxa"/>
            <w:vAlign w:val="center"/>
          </w:tcPr>
          <w:p>
            <w:pPr>
              <w:jc w:val="center"/>
              <w:rPr>
                <w:color w:val="auto"/>
                <w:sz w:val="18"/>
                <w:szCs w:val="18"/>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255" w:type="dxa"/>
            <w:vMerge w:val="continue"/>
            <w:vAlign w:val="center"/>
          </w:tcPr>
          <w:p>
            <w:pPr>
              <w:spacing w:line="340" w:lineRule="exact"/>
              <w:rPr>
                <w:rFonts w:eastAsia="仿宋_GB2312"/>
                <w:bCs/>
                <w:color w:val="auto"/>
                <w:sz w:val="18"/>
                <w:szCs w:val="18"/>
              </w:rPr>
            </w:pPr>
          </w:p>
        </w:tc>
        <w:tc>
          <w:tcPr>
            <w:tcW w:w="1085"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4090024</w:t>
            </w:r>
          </w:p>
        </w:tc>
        <w:tc>
          <w:tcPr>
            <w:tcW w:w="3292" w:type="dxa"/>
            <w:vAlign w:val="center"/>
          </w:tcPr>
          <w:p>
            <w:pPr>
              <w:spacing w:line="240" w:lineRule="exact"/>
              <w:jc w:val="left"/>
              <w:rPr>
                <w:rFonts w:eastAsia="仿宋_GB2312"/>
                <w:bCs/>
                <w:color w:val="auto"/>
                <w:sz w:val="18"/>
                <w:szCs w:val="18"/>
              </w:rPr>
            </w:pPr>
            <w:r>
              <w:rPr>
                <w:rFonts w:eastAsia="仿宋_GB2312"/>
                <w:bCs/>
                <w:color w:val="auto"/>
                <w:sz w:val="18"/>
                <w:szCs w:val="18"/>
              </w:rPr>
              <w:t>中国文化史</w:t>
            </w:r>
          </w:p>
          <w:p>
            <w:pPr>
              <w:spacing w:line="240" w:lineRule="exact"/>
              <w:jc w:val="left"/>
              <w:rPr>
                <w:rFonts w:eastAsia="仿宋_GB2312"/>
                <w:bCs/>
                <w:color w:val="auto"/>
                <w:sz w:val="18"/>
                <w:szCs w:val="18"/>
              </w:rPr>
            </w:pPr>
            <w:r>
              <w:rPr>
                <w:rFonts w:eastAsia="仿宋_GB2312"/>
                <w:bCs/>
                <w:color w:val="auto"/>
                <w:sz w:val="18"/>
                <w:szCs w:val="18"/>
              </w:rPr>
              <w:t>History of Chinese Culture</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32</w:t>
            </w:r>
          </w:p>
        </w:tc>
        <w:tc>
          <w:tcPr>
            <w:tcW w:w="705" w:type="dxa"/>
            <w:vAlign w:val="center"/>
          </w:tcPr>
          <w:p>
            <w:pPr>
              <w:spacing w:line="3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340" w:lineRule="exact"/>
              <w:jc w:val="center"/>
              <w:rPr>
                <w:rFonts w:eastAsia="仿宋_GB2312"/>
                <w:bCs/>
                <w:color w:val="auto"/>
                <w:sz w:val="18"/>
                <w:szCs w:val="18"/>
              </w:rPr>
            </w:pPr>
            <w:r>
              <w:rPr>
                <w:rFonts w:eastAsia="仿宋_GB2312"/>
                <w:bCs/>
                <w:color w:val="auto"/>
                <w:sz w:val="18"/>
                <w:szCs w:val="18"/>
              </w:rPr>
              <w:t>0</w:t>
            </w:r>
          </w:p>
        </w:tc>
        <w:tc>
          <w:tcPr>
            <w:tcW w:w="740" w:type="dxa"/>
            <w:vAlign w:val="center"/>
          </w:tcPr>
          <w:p>
            <w:pPr>
              <w:spacing w:line="340" w:lineRule="exact"/>
              <w:jc w:val="center"/>
              <w:rPr>
                <w:rFonts w:eastAsia="仿宋_GB2312"/>
                <w:bCs/>
                <w:color w:val="auto"/>
                <w:sz w:val="18"/>
                <w:szCs w:val="18"/>
              </w:rPr>
            </w:pPr>
          </w:p>
        </w:tc>
        <w:tc>
          <w:tcPr>
            <w:tcW w:w="1168" w:type="dxa"/>
            <w:vAlign w:val="center"/>
          </w:tcPr>
          <w:p>
            <w:pPr>
              <w:spacing w:line="340" w:lineRule="exact"/>
              <w:jc w:val="center"/>
              <w:rPr>
                <w:rFonts w:eastAsia="仿宋_GB2312"/>
                <w:bCs/>
                <w:color w:val="auto"/>
                <w:sz w:val="18"/>
                <w:szCs w:val="18"/>
              </w:rPr>
            </w:pPr>
            <w:r>
              <w:rPr>
                <w:rFonts w:eastAsia="仿宋_GB2312"/>
                <w:bCs/>
                <w:color w:val="auto"/>
                <w:sz w:val="18"/>
                <w:szCs w:val="18"/>
              </w:rPr>
              <w:t>2-7</w:t>
            </w:r>
          </w:p>
        </w:tc>
        <w:tc>
          <w:tcPr>
            <w:tcW w:w="1758" w:type="dxa"/>
            <w:gridSpan w:val="2"/>
            <w:vMerge w:val="continue"/>
            <w:vAlign w:val="center"/>
          </w:tcPr>
          <w:p>
            <w:pPr>
              <w:spacing w:line="340" w:lineRule="exact"/>
              <w:jc w:val="center"/>
              <w:rPr>
                <w:rFonts w:eastAsia="仿宋_GB2312"/>
                <w:bCs/>
                <w:color w:val="auto"/>
                <w:sz w:val="18"/>
                <w:szCs w:val="18"/>
              </w:rPr>
            </w:pPr>
          </w:p>
        </w:tc>
        <w:tc>
          <w:tcPr>
            <w:tcW w:w="1974" w:type="dxa"/>
            <w:vAlign w:val="center"/>
          </w:tcPr>
          <w:p>
            <w:pPr>
              <w:jc w:val="center"/>
              <w:rPr>
                <w:color w:val="auto"/>
                <w:sz w:val="18"/>
                <w:szCs w:val="18"/>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255" w:type="dxa"/>
            <w:vMerge w:val="continue"/>
            <w:vAlign w:val="center"/>
          </w:tcPr>
          <w:p>
            <w:pPr>
              <w:spacing w:line="340" w:lineRule="exact"/>
              <w:rPr>
                <w:rFonts w:eastAsia="仿宋_GB2312"/>
                <w:bCs/>
                <w:color w:val="auto"/>
                <w:sz w:val="18"/>
                <w:szCs w:val="18"/>
              </w:rPr>
            </w:pPr>
          </w:p>
        </w:tc>
        <w:tc>
          <w:tcPr>
            <w:tcW w:w="1085"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4090025</w:t>
            </w:r>
          </w:p>
        </w:tc>
        <w:tc>
          <w:tcPr>
            <w:tcW w:w="3292" w:type="dxa"/>
            <w:vAlign w:val="center"/>
          </w:tcPr>
          <w:p>
            <w:pPr>
              <w:spacing w:line="240" w:lineRule="exact"/>
              <w:jc w:val="left"/>
              <w:rPr>
                <w:rFonts w:eastAsia="仿宋_GB2312"/>
                <w:bCs/>
                <w:color w:val="auto"/>
                <w:sz w:val="18"/>
                <w:szCs w:val="18"/>
              </w:rPr>
            </w:pPr>
            <w:r>
              <w:rPr>
                <w:rFonts w:eastAsia="仿宋_GB2312"/>
                <w:bCs/>
                <w:color w:val="auto"/>
                <w:sz w:val="18"/>
                <w:szCs w:val="18"/>
              </w:rPr>
              <w:t>办公自动化</w:t>
            </w:r>
          </w:p>
          <w:p>
            <w:pPr>
              <w:spacing w:line="240" w:lineRule="exact"/>
              <w:jc w:val="left"/>
              <w:rPr>
                <w:rFonts w:eastAsia="仿宋_GB2312"/>
                <w:bCs/>
                <w:color w:val="auto"/>
                <w:sz w:val="18"/>
                <w:szCs w:val="18"/>
              </w:rPr>
            </w:pPr>
            <w:r>
              <w:rPr>
                <w:rFonts w:eastAsia="仿宋_GB2312"/>
                <w:bCs/>
                <w:color w:val="auto"/>
                <w:sz w:val="18"/>
                <w:szCs w:val="18"/>
              </w:rPr>
              <w:t>Office Automation</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32</w:t>
            </w:r>
          </w:p>
        </w:tc>
        <w:tc>
          <w:tcPr>
            <w:tcW w:w="705" w:type="dxa"/>
            <w:vAlign w:val="center"/>
          </w:tcPr>
          <w:p>
            <w:pPr>
              <w:spacing w:line="340" w:lineRule="exact"/>
              <w:jc w:val="center"/>
              <w:rPr>
                <w:rFonts w:eastAsia="仿宋_GB2312"/>
                <w:bCs/>
                <w:color w:val="auto"/>
                <w:sz w:val="18"/>
                <w:szCs w:val="18"/>
              </w:rPr>
            </w:pPr>
            <w:r>
              <w:rPr>
                <w:rFonts w:eastAsia="仿宋_GB2312"/>
                <w:bCs/>
                <w:color w:val="auto"/>
                <w:sz w:val="18"/>
                <w:szCs w:val="18"/>
              </w:rPr>
              <w:t>16</w:t>
            </w:r>
          </w:p>
        </w:tc>
        <w:tc>
          <w:tcPr>
            <w:tcW w:w="708" w:type="dxa"/>
            <w:vAlign w:val="center"/>
          </w:tcPr>
          <w:p>
            <w:pPr>
              <w:spacing w:line="340" w:lineRule="exact"/>
              <w:jc w:val="center"/>
              <w:rPr>
                <w:rFonts w:eastAsia="仿宋_GB2312"/>
                <w:bCs/>
                <w:color w:val="auto"/>
                <w:sz w:val="18"/>
                <w:szCs w:val="18"/>
              </w:rPr>
            </w:pPr>
            <w:r>
              <w:rPr>
                <w:rFonts w:eastAsia="仿宋_GB2312"/>
                <w:bCs/>
                <w:color w:val="auto"/>
                <w:sz w:val="18"/>
                <w:szCs w:val="18"/>
              </w:rPr>
              <w:t>16</w:t>
            </w:r>
          </w:p>
        </w:tc>
        <w:tc>
          <w:tcPr>
            <w:tcW w:w="740" w:type="dxa"/>
            <w:vAlign w:val="center"/>
          </w:tcPr>
          <w:p>
            <w:pPr>
              <w:spacing w:line="340" w:lineRule="exact"/>
              <w:jc w:val="center"/>
              <w:rPr>
                <w:rFonts w:eastAsia="仿宋_GB2312"/>
                <w:bCs/>
                <w:color w:val="auto"/>
                <w:sz w:val="18"/>
                <w:szCs w:val="18"/>
              </w:rPr>
            </w:pPr>
          </w:p>
        </w:tc>
        <w:tc>
          <w:tcPr>
            <w:tcW w:w="1168" w:type="dxa"/>
            <w:vAlign w:val="center"/>
          </w:tcPr>
          <w:p>
            <w:pPr>
              <w:spacing w:line="340" w:lineRule="exact"/>
              <w:jc w:val="center"/>
              <w:rPr>
                <w:rFonts w:eastAsia="仿宋_GB2312"/>
                <w:bCs/>
                <w:color w:val="auto"/>
                <w:sz w:val="18"/>
                <w:szCs w:val="18"/>
              </w:rPr>
            </w:pPr>
            <w:r>
              <w:rPr>
                <w:rFonts w:eastAsia="仿宋_GB2312"/>
                <w:bCs/>
                <w:color w:val="auto"/>
                <w:sz w:val="18"/>
                <w:szCs w:val="18"/>
              </w:rPr>
              <w:t>2-7</w:t>
            </w:r>
          </w:p>
        </w:tc>
        <w:tc>
          <w:tcPr>
            <w:tcW w:w="1758" w:type="dxa"/>
            <w:gridSpan w:val="2"/>
            <w:vMerge w:val="restart"/>
            <w:vAlign w:val="center"/>
          </w:tcPr>
          <w:p>
            <w:pPr>
              <w:spacing w:line="340" w:lineRule="exact"/>
              <w:jc w:val="center"/>
              <w:rPr>
                <w:rFonts w:eastAsia="仿宋_GB2312"/>
                <w:bCs/>
                <w:color w:val="auto"/>
                <w:sz w:val="18"/>
                <w:szCs w:val="18"/>
              </w:rPr>
            </w:pPr>
            <w:r>
              <w:rPr>
                <w:rFonts w:eastAsia="仿宋_GB2312"/>
                <w:bCs/>
                <w:color w:val="auto"/>
                <w:sz w:val="18"/>
                <w:szCs w:val="18"/>
              </w:rPr>
              <w:t>计算机模块</w:t>
            </w:r>
          </w:p>
          <w:p>
            <w:pPr>
              <w:spacing w:line="340" w:lineRule="exact"/>
              <w:jc w:val="center"/>
              <w:rPr>
                <w:rFonts w:eastAsia="仿宋_GB2312"/>
                <w:bCs/>
                <w:color w:val="auto"/>
                <w:sz w:val="18"/>
                <w:szCs w:val="18"/>
              </w:rPr>
            </w:pPr>
            <w:r>
              <w:rPr>
                <w:rFonts w:eastAsia="仿宋_GB2312"/>
                <w:bCs/>
                <w:color w:val="auto"/>
                <w:sz w:val="18"/>
                <w:szCs w:val="18"/>
              </w:rPr>
              <w:t>（最低选修2学分）</w:t>
            </w:r>
          </w:p>
        </w:tc>
        <w:tc>
          <w:tcPr>
            <w:tcW w:w="1974" w:type="dxa"/>
            <w:vAlign w:val="center"/>
          </w:tcPr>
          <w:p>
            <w:pPr>
              <w:jc w:val="center"/>
              <w:rPr>
                <w:rFonts w:eastAsia="仿宋_GB2312"/>
                <w:bCs/>
                <w:color w:val="auto"/>
                <w:sz w:val="18"/>
                <w:szCs w:val="18"/>
              </w:rPr>
            </w:pPr>
            <w:r>
              <w:rPr>
                <w:rFonts w:eastAsia="仿宋_GB2312"/>
                <w:bCs/>
                <w:color w:val="auto"/>
                <w:sz w:val="18"/>
                <w:szCs w:val="18"/>
              </w:rPr>
              <w:t>理学与信息科学学院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255" w:type="dxa"/>
            <w:vMerge w:val="continue"/>
            <w:vAlign w:val="center"/>
          </w:tcPr>
          <w:p>
            <w:pPr>
              <w:spacing w:line="340" w:lineRule="exact"/>
              <w:rPr>
                <w:rFonts w:eastAsia="仿宋_GB2312"/>
                <w:bCs/>
                <w:color w:val="auto"/>
                <w:sz w:val="18"/>
                <w:szCs w:val="18"/>
              </w:rPr>
            </w:pPr>
          </w:p>
        </w:tc>
        <w:tc>
          <w:tcPr>
            <w:tcW w:w="1085"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4090026</w:t>
            </w:r>
          </w:p>
        </w:tc>
        <w:tc>
          <w:tcPr>
            <w:tcW w:w="3292" w:type="dxa"/>
            <w:vAlign w:val="center"/>
          </w:tcPr>
          <w:p>
            <w:pPr>
              <w:spacing w:line="240" w:lineRule="exact"/>
              <w:jc w:val="left"/>
              <w:rPr>
                <w:rFonts w:eastAsia="仿宋_GB2312"/>
                <w:bCs/>
                <w:color w:val="auto"/>
                <w:sz w:val="18"/>
                <w:szCs w:val="18"/>
              </w:rPr>
            </w:pPr>
            <w:r>
              <w:rPr>
                <w:rFonts w:eastAsia="仿宋_GB2312"/>
                <w:bCs/>
                <w:color w:val="auto"/>
                <w:sz w:val="18"/>
                <w:szCs w:val="18"/>
              </w:rPr>
              <w:t>多媒体技术应用</w:t>
            </w:r>
          </w:p>
          <w:p>
            <w:pPr>
              <w:spacing w:line="240" w:lineRule="exact"/>
              <w:jc w:val="left"/>
              <w:rPr>
                <w:rFonts w:eastAsia="仿宋_GB2312"/>
                <w:bCs/>
                <w:color w:val="auto"/>
                <w:sz w:val="18"/>
                <w:szCs w:val="18"/>
              </w:rPr>
            </w:pPr>
            <w:r>
              <w:rPr>
                <w:rFonts w:eastAsia="仿宋_GB2312"/>
                <w:bCs/>
                <w:color w:val="auto"/>
                <w:sz w:val="18"/>
                <w:szCs w:val="18"/>
              </w:rPr>
              <w:t>The Application of Multimedia Technology</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32</w:t>
            </w:r>
          </w:p>
        </w:tc>
        <w:tc>
          <w:tcPr>
            <w:tcW w:w="705" w:type="dxa"/>
            <w:vAlign w:val="center"/>
          </w:tcPr>
          <w:p>
            <w:pPr>
              <w:spacing w:line="340" w:lineRule="exact"/>
              <w:jc w:val="center"/>
              <w:rPr>
                <w:rFonts w:eastAsia="仿宋_GB2312"/>
                <w:bCs/>
                <w:color w:val="auto"/>
                <w:sz w:val="18"/>
                <w:szCs w:val="18"/>
              </w:rPr>
            </w:pPr>
            <w:r>
              <w:rPr>
                <w:rFonts w:eastAsia="仿宋_GB2312"/>
                <w:bCs/>
                <w:color w:val="auto"/>
                <w:sz w:val="18"/>
                <w:szCs w:val="18"/>
              </w:rPr>
              <w:t>16</w:t>
            </w:r>
          </w:p>
        </w:tc>
        <w:tc>
          <w:tcPr>
            <w:tcW w:w="708" w:type="dxa"/>
            <w:vAlign w:val="center"/>
          </w:tcPr>
          <w:p>
            <w:pPr>
              <w:spacing w:line="340" w:lineRule="exact"/>
              <w:jc w:val="center"/>
              <w:rPr>
                <w:rFonts w:eastAsia="仿宋_GB2312"/>
                <w:bCs/>
                <w:color w:val="auto"/>
                <w:sz w:val="18"/>
                <w:szCs w:val="18"/>
              </w:rPr>
            </w:pPr>
            <w:r>
              <w:rPr>
                <w:rFonts w:eastAsia="仿宋_GB2312"/>
                <w:bCs/>
                <w:color w:val="auto"/>
                <w:sz w:val="18"/>
                <w:szCs w:val="18"/>
              </w:rPr>
              <w:t>16</w:t>
            </w:r>
          </w:p>
        </w:tc>
        <w:tc>
          <w:tcPr>
            <w:tcW w:w="740" w:type="dxa"/>
            <w:vAlign w:val="center"/>
          </w:tcPr>
          <w:p>
            <w:pPr>
              <w:spacing w:line="340" w:lineRule="exact"/>
              <w:jc w:val="center"/>
              <w:rPr>
                <w:rFonts w:eastAsia="仿宋_GB2312"/>
                <w:bCs/>
                <w:color w:val="auto"/>
                <w:sz w:val="18"/>
                <w:szCs w:val="18"/>
              </w:rPr>
            </w:pPr>
          </w:p>
        </w:tc>
        <w:tc>
          <w:tcPr>
            <w:tcW w:w="1168" w:type="dxa"/>
            <w:vAlign w:val="center"/>
          </w:tcPr>
          <w:p>
            <w:pPr>
              <w:spacing w:line="340" w:lineRule="exact"/>
              <w:jc w:val="center"/>
              <w:rPr>
                <w:rFonts w:eastAsia="仿宋_GB2312"/>
                <w:bCs/>
                <w:color w:val="auto"/>
                <w:sz w:val="18"/>
                <w:szCs w:val="18"/>
              </w:rPr>
            </w:pPr>
            <w:r>
              <w:rPr>
                <w:rFonts w:eastAsia="仿宋_GB2312"/>
                <w:bCs/>
                <w:color w:val="auto"/>
                <w:sz w:val="18"/>
                <w:szCs w:val="18"/>
              </w:rPr>
              <w:t>2-7</w:t>
            </w:r>
          </w:p>
        </w:tc>
        <w:tc>
          <w:tcPr>
            <w:tcW w:w="1758" w:type="dxa"/>
            <w:gridSpan w:val="2"/>
            <w:vMerge w:val="continue"/>
            <w:vAlign w:val="center"/>
          </w:tcPr>
          <w:p>
            <w:pPr>
              <w:spacing w:line="340" w:lineRule="exact"/>
              <w:jc w:val="center"/>
              <w:rPr>
                <w:rFonts w:eastAsia="仿宋_GB2312"/>
                <w:bCs/>
                <w:color w:val="auto"/>
                <w:sz w:val="18"/>
                <w:szCs w:val="18"/>
              </w:rPr>
            </w:pPr>
          </w:p>
        </w:tc>
        <w:tc>
          <w:tcPr>
            <w:tcW w:w="1974" w:type="dxa"/>
            <w:vAlign w:val="center"/>
          </w:tcPr>
          <w:p>
            <w:pPr>
              <w:jc w:val="center"/>
              <w:rPr>
                <w:color w:val="auto"/>
                <w:sz w:val="18"/>
                <w:szCs w:val="18"/>
              </w:rPr>
            </w:pPr>
            <w:r>
              <w:rPr>
                <w:rFonts w:eastAsia="仿宋_GB2312"/>
                <w:bCs/>
                <w:color w:val="auto"/>
                <w:sz w:val="18"/>
                <w:szCs w:val="18"/>
              </w:rPr>
              <w:t>理学与信息科学学院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255" w:type="dxa"/>
            <w:vMerge w:val="continue"/>
            <w:vAlign w:val="center"/>
          </w:tcPr>
          <w:p>
            <w:pPr>
              <w:spacing w:line="340" w:lineRule="exact"/>
              <w:rPr>
                <w:rFonts w:eastAsia="仿宋_GB2312"/>
                <w:bCs/>
                <w:color w:val="auto"/>
                <w:sz w:val="18"/>
                <w:szCs w:val="18"/>
              </w:rPr>
            </w:pPr>
          </w:p>
        </w:tc>
        <w:tc>
          <w:tcPr>
            <w:tcW w:w="1085"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4090027</w:t>
            </w:r>
          </w:p>
        </w:tc>
        <w:tc>
          <w:tcPr>
            <w:tcW w:w="3292" w:type="dxa"/>
            <w:vAlign w:val="center"/>
          </w:tcPr>
          <w:p>
            <w:pPr>
              <w:spacing w:line="240" w:lineRule="exact"/>
              <w:jc w:val="left"/>
              <w:rPr>
                <w:rFonts w:eastAsia="仿宋_GB2312"/>
                <w:bCs/>
                <w:color w:val="auto"/>
                <w:sz w:val="18"/>
                <w:szCs w:val="18"/>
              </w:rPr>
            </w:pPr>
            <w:r>
              <w:rPr>
                <w:rFonts w:eastAsia="仿宋_GB2312"/>
                <w:bCs/>
                <w:color w:val="auto"/>
                <w:sz w:val="18"/>
                <w:szCs w:val="18"/>
              </w:rPr>
              <w:t>网络技术应用</w:t>
            </w:r>
          </w:p>
          <w:p>
            <w:pPr>
              <w:spacing w:line="240" w:lineRule="exact"/>
              <w:jc w:val="left"/>
              <w:rPr>
                <w:rFonts w:eastAsia="仿宋_GB2312"/>
                <w:bCs/>
                <w:color w:val="auto"/>
                <w:sz w:val="18"/>
                <w:szCs w:val="18"/>
              </w:rPr>
            </w:pPr>
            <w:r>
              <w:rPr>
                <w:rFonts w:eastAsia="仿宋_GB2312"/>
                <w:bCs/>
                <w:color w:val="auto"/>
                <w:sz w:val="18"/>
                <w:szCs w:val="18"/>
              </w:rPr>
              <w:t xml:space="preserve">The Application of Network Technology </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32</w:t>
            </w:r>
          </w:p>
        </w:tc>
        <w:tc>
          <w:tcPr>
            <w:tcW w:w="705" w:type="dxa"/>
            <w:vAlign w:val="center"/>
          </w:tcPr>
          <w:p>
            <w:pPr>
              <w:spacing w:line="340" w:lineRule="exact"/>
              <w:jc w:val="center"/>
              <w:rPr>
                <w:rFonts w:eastAsia="仿宋_GB2312"/>
                <w:bCs/>
                <w:color w:val="auto"/>
                <w:sz w:val="18"/>
                <w:szCs w:val="18"/>
              </w:rPr>
            </w:pPr>
            <w:r>
              <w:rPr>
                <w:rFonts w:eastAsia="仿宋_GB2312"/>
                <w:bCs/>
                <w:color w:val="auto"/>
                <w:sz w:val="18"/>
                <w:szCs w:val="18"/>
              </w:rPr>
              <w:t>16</w:t>
            </w:r>
          </w:p>
        </w:tc>
        <w:tc>
          <w:tcPr>
            <w:tcW w:w="708" w:type="dxa"/>
            <w:vAlign w:val="center"/>
          </w:tcPr>
          <w:p>
            <w:pPr>
              <w:spacing w:line="340" w:lineRule="exact"/>
              <w:jc w:val="center"/>
              <w:rPr>
                <w:rFonts w:eastAsia="仿宋_GB2312"/>
                <w:bCs/>
                <w:color w:val="auto"/>
                <w:sz w:val="18"/>
                <w:szCs w:val="18"/>
              </w:rPr>
            </w:pPr>
            <w:r>
              <w:rPr>
                <w:rFonts w:eastAsia="仿宋_GB2312"/>
                <w:bCs/>
                <w:color w:val="auto"/>
                <w:sz w:val="18"/>
                <w:szCs w:val="18"/>
              </w:rPr>
              <w:t>16</w:t>
            </w:r>
          </w:p>
        </w:tc>
        <w:tc>
          <w:tcPr>
            <w:tcW w:w="740" w:type="dxa"/>
            <w:vAlign w:val="center"/>
          </w:tcPr>
          <w:p>
            <w:pPr>
              <w:spacing w:line="340" w:lineRule="exact"/>
              <w:jc w:val="center"/>
              <w:rPr>
                <w:rFonts w:eastAsia="仿宋_GB2312"/>
                <w:bCs/>
                <w:color w:val="auto"/>
                <w:sz w:val="18"/>
                <w:szCs w:val="18"/>
              </w:rPr>
            </w:pPr>
          </w:p>
        </w:tc>
        <w:tc>
          <w:tcPr>
            <w:tcW w:w="1168" w:type="dxa"/>
            <w:vAlign w:val="center"/>
          </w:tcPr>
          <w:p>
            <w:pPr>
              <w:spacing w:line="340" w:lineRule="exact"/>
              <w:jc w:val="center"/>
              <w:rPr>
                <w:rFonts w:eastAsia="仿宋_GB2312"/>
                <w:bCs/>
                <w:color w:val="auto"/>
                <w:sz w:val="18"/>
                <w:szCs w:val="18"/>
              </w:rPr>
            </w:pPr>
            <w:r>
              <w:rPr>
                <w:rFonts w:eastAsia="仿宋_GB2312"/>
                <w:bCs/>
                <w:color w:val="auto"/>
                <w:sz w:val="18"/>
                <w:szCs w:val="18"/>
              </w:rPr>
              <w:t>2-7</w:t>
            </w:r>
          </w:p>
        </w:tc>
        <w:tc>
          <w:tcPr>
            <w:tcW w:w="1758" w:type="dxa"/>
            <w:gridSpan w:val="2"/>
            <w:vMerge w:val="continue"/>
            <w:vAlign w:val="center"/>
          </w:tcPr>
          <w:p>
            <w:pPr>
              <w:spacing w:line="340" w:lineRule="exact"/>
              <w:jc w:val="center"/>
              <w:rPr>
                <w:rFonts w:eastAsia="仿宋_GB2312"/>
                <w:bCs/>
                <w:color w:val="auto"/>
                <w:sz w:val="18"/>
                <w:szCs w:val="18"/>
              </w:rPr>
            </w:pPr>
          </w:p>
        </w:tc>
        <w:tc>
          <w:tcPr>
            <w:tcW w:w="1974" w:type="dxa"/>
            <w:vAlign w:val="center"/>
          </w:tcPr>
          <w:p>
            <w:pPr>
              <w:jc w:val="center"/>
              <w:rPr>
                <w:color w:val="auto"/>
                <w:sz w:val="18"/>
                <w:szCs w:val="18"/>
              </w:rPr>
            </w:pPr>
            <w:r>
              <w:rPr>
                <w:rFonts w:eastAsia="仿宋_GB2312"/>
                <w:bCs/>
                <w:color w:val="auto"/>
                <w:sz w:val="18"/>
                <w:szCs w:val="18"/>
              </w:rPr>
              <w:t>理学与信息科学学院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255" w:type="dxa"/>
            <w:vMerge w:val="continue"/>
            <w:vAlign w:val="center"/>
          </w:tcPr>
          <w:p>
            <w:pPr>
              <w:spacing w:line="340" w:lineRule="exact"/>
              <w:rPr>
                <w:rFonts w:eastAsia="仿宋_GB2312"/>
                <w:bCs/>
                <w:color w:val="auto"/>
                <w:sz w:val="18"/>
                <w:szCs w:val="18"/>
              </w:rPr>
            </w:pPr>
          </w:p>
        </w:tc>
        <w:tc>
          <w:tcPr>
            <w:tcW w:w="1085"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4090028</w:t>
            </w:r>
          </w:p>
        </w:tc>
        <w:tc>
          <w:tcPr>
            <w:tcW w:w="3292" w:type="dxa"/>
            <w:vAlign w:val="center"/>
          </w:tcPr>
          <w:p>
            <w:pPr>
              <w:spacing w:line="240" w:lineRule="exact"/>
              <w:jc w:val="left"/>
              <w:rPr>
                <w:rFonts w:eastAsia="仿宋_GB2312"/>
                <w:bCs/>
                <w:color w:val="auto"/>
                <w:sz w:val="18"/>
                <w:szCs w:val="18"/>
              </w:rPr>
            </w:pPr>
            <w:r>
              <w:rPr>
                <w:rFonts w:eastAsia="仿宋_GB2312"/>
                <w:bCs/>
                <w:color w:val="auto"/>
                <w:sz w:val="18"/>
                <w:szCs w:val="18"/>
              </w:rPr>
              <w:t>中国古代小说名作鉴赏</w:t>
            </w:r>
          </w:p>
          <w:p>
            <w:pPr>
              <w:spacing w:line="240" w:lineRule="exact"/>
              <w:jc w:val="left"/>
              <w:rPr>
                <w:rFonts w:eastAsia="仿宋_GB2312"/>
                <w:bCs/>
                <w:color w:val="auto"/>
                <w:sz w:val="18"/>
                <w:szCs w:val="18"/>
              </w:rPr>
            </w:pPr>
            <w:r>
              <w:rPr>
                <w:rFonts w:eastAsia="仿宋_GB2312"/>
                <w:bCs/>
                <w:color w:val="auto"/>
                <w:sz w:val="18"/>
                <w:szCs w:val="18"/>
              </w:rPr>
              <w:t>Appreciation of Ancient Chinese Novels</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32</w:t>
            </w:r>
          </w:p>
        </w:tc>
        <w:tc>
          <w:tcPr>
            <w:tcW w:w="705" w:type="dxa"/>
            <w:vAlign w:val="center"/>
          </w:tcPr>
          <w:p>
            <w:pPr>
              <w:spacing w:line="3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340" w:lineRule="exact"/>
              <w:jc w:val="center"/>
              <w:rPr>
                <w:rFonts w:eastAsia="仿宋_GB2312"/>
                <w:bCs/>
                <w:color w:val="auto"/>
                <w:sz w:val="18"/>
                <w:szCs w:val="18"/>
              </w:rPr>
            </w:pPr>
            <w:r>
              <w:rPr>
                <w:rFonts w:eastAsia="仿宋_GB2312"/>
                <w:bCs/>
                <w:color w:val="auto"/>
                <w:sz w:val="18"/>
                <w:szCs w:val="18"/>
              </w:rPr>
              <w:t>0</w:t>
            </w:r>
          </w:p>
        </w:tc>
        <w:tc>
          <w:tcPr>
            <w:tcW w:w="740" w:type="dxa"/>
            <w:vAlign w:val="center"/>
          </w:tcPr>
          <w:p>
            <w:pPr>
              <w:spacing w:line="340" w:lineRule="exact"/>
              <w:jc w:val="center"/>
              <w:rPr>
                <w:rFonts w:eastAsia="仿宋_GB2312"/>
                <w:bCs/>
                <w:color w:val="auto"/>
                <w:sz w:val="18"/>
                <w:szCs w:val="18"/>
              </w:rPr>
            </w:pPr>
          </w:p>
        </w:tc>
        <w:tc>
          <w:tcPr>
            <w:tcW w:w="1168" w:type="dxa"/>
            <w:vAlign w:val="center"/>
          </w:tcPr>
          <w:p>
            <w:pPr>
              <w:spacing w:line="340" w:lineRule="exact"/>
              <w:jc w:val="center"/>
              <w:rPr>
                <w:rFonts w:eastAsia="仿宋_GB2312"/>
                <w:bCs/>
                <w:color w:val="auto"/>
                <w:sz w:val="18"/>
                <w:szCs w:val="18"/>
              </w:rPr>
            </w:pPr>
            <w:r>
              <w:rPr>
                <w:rFonts w:eastAsia="仿宋_GB2312"/>
                <w:bCs/>
                <w:color w:val="auto"/>
                <w:sz w:val="18"/>
                <w:szCs w:val="18"/>
              </w:rPr>
              <w:t>2-7</w:t>
            </w:r>
          </w:p>
        </w:tc>
        <w:tc>
          <w:tcPr>
            <w:tcW w:w="875" w:type="dxa"/>
            <w:vMerge w:val="restart"/>
            <w:vAlign w:val="center"/>
          </w:tcPr>
          <w:p>
            <w:pPr>
              <w:spacing w:line="340" w:lineRule="exact"/>
              <w:jc w:val="center"/>
              <w:rPr>
                <w:rFonts w:eastAsia="仿宋_GB2312"/>
                <w:bCs/>
                <w:color w:val="auto"/>
                <w:sz w:val="18"/>
                <w:szCs w:val="18"/>
              </w:rPr>
            </w:pPr>
            <w:r>
              <w:rPr>
                <w:rFonts w:eastAsia="仿宋_GB2312"/>
                <w:bCs/>
                <w:color w:val="auto"/>
                <w:sz w:val="18"/>
                <w:szCs w:val="18"/>
              </w:rPr>
              <w:t>文学与文化类</w:t>
            </w:r>
          </w:p>
        </w:tc>
        <w:tc>
          <w:tcPr>
            <w:tcW w:w="883" w:type="dxa"/>
            <w:vMerge w:val="restart"/>
            <w:vAlign w:val="center"/>
          </w:tcPr>
          <w:p>
            <w:pPr>
              <w:spacing w:line="340" w:lineRule="exact"/>
              <w:jc w:val="center"/>
              <w:rPr>
                <w:rFonts w:eastAsia="仿宋_GB2312"/>
                <w:bCs/>
                <w:color w:val="auto"/>
                <w:sz w:val="18"/>
                <w:szCs w:val="18"/>
              </w:rPr>
            </w:pPr>
            <w:r>
              <w:rPr>
                <w:rFonts w:eastAsia="仿宋_GB2312"/>
                <w:bCs/>
                <w:color w:val="auto"/>
                <w:sz w:val="18"/>
                <w:szCs w:val="18"/>
              </w:rPr>
              <w:t>中国语言文学与优秀传统文化模块（最低选修2学分）</w:t>
            </w:r>
          </w:p>
        </w:tc>
        <w:tc>
          <w:tcPr>
            <w:tcW w:w="1974" w:type="dxa"/>
            <w:vAlign w:val="center"/>
          </w:tcPr>
          <w:p>
            <w:pPr>
              <w:jc w:val="center"/>
              <w:rPr>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255" w:type="dxa"/>
            <w:vMerge w:val="continue"/>
            <w:vAlign w:val="center"/>
          </w:tcPr>
          <w:p>
            <w:pPr>
              <w:spacing w:line="340" w:lineRule="exact"/>
              <w:rPr>
                <w:rFonts w:eastAsia="仿宋_GB2312"/>
                <w:bCs/>
                <w:color w:val="auto"/>
                <w:sz w:val="18"/>
                <w:szCs w:val="18"/>
              </w:rPr>
            </w:pPr>
          </w:p>
        </w:tc>
        <w:tc>
          <w:tcPr>
            <w:tcW w:w="1085"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4090029</w:t>
            </w:r>
          </w:p>
        </w:tc>
        <w:tc>
          <w:tcPr>
            <w:tcW w:w="3292" w:type="dxa"/>
            <w:vAlign w:val="center"/>
          </w:tcPr>
          <w:p>
            <w:pPr>
              <w:spacing w:line="240" w:lineRule="exact"/>
              <w:jc w:val="left"/>
              <w:rPr>
                <w:rFonts w:eastAsia="仿宋_GB2312"/>
                <w:bCs/>
                <w:color w:val="auto"/>
                <w:sz w:val="18"/>
                <w:szCs w:val="18"/>
              </w:rPr>
            </w:pPr>
            <w:r>
              <w:rPr>
                <w:rFonts w:eastAsia="仿宋_GB2312"/>
                <w:bCs/>
                <w:color w:val="auto"/>
                <w:sz w:val="18"/>
                <w:szCs w:val="18"/>
              </w:rPr>
              <w:t>中国古代诗词名作鉴赏</w:t>
            </w:r>
          </w:p>
          <w:p>
            <w:pPr>
              <w:spacing w:line="240" w:lineRule="exact"/>
              <w:jc w:val="left"/>
              <w:rPr>
                <w:rFonts w:eastAsia="仿宋_GB2312"/>
                <w:bCs/>
                <w:color w:val="auto"/>
                <w:sz w:val="18"/>
                <w:szCs w:val="18"/>
              </w:rPr>
            </w:pPr>
            <w:r>
              <w:rPr>
                <w:rFonts w:eastAsia="仿宋_GB2312"/>
                <w:bCs/>
                <w:color w:val="auto"/>
                <w:sz w:val="18"/>
                <w:szCs w:val="18"/>
              </w:rPr>
              <w:t>Appreciation of Ancient Chinese Poetry</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32</w:t>
            </w:r>
          </w:p>
        </w:tc>
        <w:tc>
          <w:tcPr>
            <w:tcW w:w="705" w:type="dxa"/>
            <w:vAlign w:val="center"/>
          </w:tcPr>
          <w:p>
            <w:pPr>
              <w:spacing w:line="3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340" w:lineRule="exact"/>
              <w:jc w:val="center"/>
              <w:rPr>
                <w:rFonts w:eastAsia="仿宋_GB2312"/>
                <w:bCs/>
                <w:color w:val="auto"/>
                <w:sz w:val="18"/>
                <w:szCs w:val="18"/>
              </w:rPr>
            </w:pPr>
            <w:r>
              <w:rPr>
                <w:rFonts w:eastAsia="仿宋_GB2312"/>
                <w:bCs/>
                <w:color w:val="auto"/>
                <w:sz w:val="18"/>
                <w:szCs w:val="18"/>
              </w:rPr>
              <w:t>0</w:t>
            </w:r>
          </w:p>
        </w:tc>
        <w:tc>
          <w:tcPr>
            <w:tcW w:w="740" w:type="dxa"/>
            <w:vAlign w:val="center"/>
          </w:tcPr>
          <w:p>
            <w:pPr>
              <w:spacing w:line="340" w:lineRule="exact"/>
              <w:jc w:val="center"/>
              <w:rPr>
                <w:rFonts w:eastAsia="仿宋_GB2312"/>
                <w:bCs/>
                <w:color w:val="auto"/>
                <w:sz w:val="18"/>
                <w:szCs w:val="18"/>
              </w:rPr>
            </w:pPr>
          </w:p>
        </w:tc>
        <w:tc>
          <w:tcPr>
            <w:tcW w:w="1168" w:type="dxa"/>
            <w:vAlign w:val="center"/>
          </w:tcPr>
          <w:p>
            <w:pPr>
              <w:spacing w:line="340" w:lineRule="exact"/>
              <w:jc w:val="center"/>
              <w:rPr>
                <w:rFonts w:eastAsia="仿宋_GB2312"/>
                <w:bCs/>
                <w:color w:val="auto"/>
                <w:sz w:val="18"/>
                <w:szCs w:val="18"/>
              </w:rPr>
            </w:pPr>
            <w:r>
              <w:rPr>
                <w:rFonts w:eastAsia="仿宋_GB2312"/>
                <w:bCs/>
                <w:color w:val="auto"/>
                <w:sz w:val="18"/>
                <w:szCs w:val="18"/>
              </w:rPr>
              <w:t>2-7</w:t>
            </w:r>
          </w:p>
        </w:tc>
        <w:tc>
          <w:tcPr>
            <w:tcW w:w="875" w:type="dxa"/>
            <w:vMerge w:val="continue"/>
            <w:vAlign w:val="center"/>
          </w:tcPr>
          <w:p>
            <w:pPr>
              <w:spacing w:line="340" w:lineRule="exact"/>
              <w:jc w:val="center"/>
              <w:rPr>
                <w:rFonts w:eastAsia="仿宋_GB2312"/>
                <w:bCs/>
                <w:color w:val="auto"/>
                <w:sz w:val="18"/>
                <w:szCs w:val="18"/>
              </w:rPr>
            </w:pPr>
          </w:p>
        </w:tc>
        <w:tc>
          <w:tcPr>
            <w:tcW w:w="883" w:type="dxa"/>
            <w:vMerge w:val="continue"/>
            <w:vAlign w:val="center"/>
          </w:tcPr>
          <w:p>
            <w:pPr>
              <w:spacing w:line="340" w:lineRule="exact"/>
              <w:jc w:val="center"/>
              <w:rPr>
                <w:rFonts w:eastAsia="仿宋_GB2312"/>
                <w:bCs/>
                <w:color w:val="auto"/>
                <w:sz w:val="18"/>
                <w:szCs w:val="18"/>
              </w:rPr>
            </w:pPr>
          </w:p>
        </w:tc>
        <w:tc>
          <w:tcPr>
            <w:tcW w:w="1974" w:type="dxa"/>
            <w:vAlign w:val="center"/>
          </w:tcPr>
          <w:p>
            <w:pPr>
              <w:jc w:val="center"/>
              <w:rPr>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255" w:type="dxa"/>
            <w:vMerge w:val="continue"/>
            <w:vAlign w:val="center"/>
          </w:tcPr>
          <w:p>
            <w:pPr>
              <w:spacing w:line="340" w:lineRule="exact"/>
              <w:rPr>
                <w:rFonts w:eastAsia="仿宋_GB2312"/>
                <w:bCs/>
                <w:color w:val="auto"/>
                <w:sz w:val="18"/>
                <w:szCs w:val="18"/>
              </w:rPr>
            </w:pPr>
          </w:p>
        </w:tc>
        <w:tc>
          <w:tcPr>
            <w:tcW w:w="1085"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4090030</w:t>
            </w:r>
          </w:p>
        </w:tc>
        <w:tc>
          <w:tcPr>
            <w:tcW w:w="3292" w:type="dxa"/>
            <w:vAlign w:val="center"/>
          </w:tcPr>
          <w:p>
            <w:pPr>
              <w:spacing w:line="240" w:lineRule="exact"/>
              <w:jc w:val="left"/>
              <w:rPr>
                <w:rFonts w:eastAsia="仿宋_GB2312"/>
                <w:bCs/>
                <w:color w:val="auto"/>
                <w:sz w:val="18"/>
                <w:szCs w:val="18"/>
              </w:rPr>
            </w:pPr>
            <w:r>
              <w:rPr>
                <w:rFonts w:eastAsia="仿宋_GB2312"/>
                <w:bCs/>
                <w:color w:val="auto"/>
                <w:sz w:val="18"/>
                <w:szCs w:val="18"/>
              </w:rPr>
              <w:t>中国现当代文学名作鉴赏</w:t>
            </w:r>
          </w:p>
          <w:p>
            <w:pPr>
              <w:spacing w:line="240" w:lineRule="exact"/>
              <w:jc w:val="left"/>
              <w:rPr>
                <w:rFonts w:eastAsia="仿宋_GB2312"/>
                <w:bCs/>
                <w:color w:val="auto"/>
                <w:sz w:val="18"/>
                <w:szCs w:val="18"/>
              </w:rPr>
            </w:pPr>
            <w:r>
              <w:rPr>
                <w:rFonts w:eastAsia="仿宋_GB2312"/>
                <w:bCs/>
                <w:color w:val="auto"/>
                <w:sz w:val="18"/>
                <w:szCs w:val="18"/>
              </w:rPr>
              <w:t>Introduction to Modern and Contemporary Chinese Literary Classics</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32</w:t>
            </w:r>
          </w:p>
        </w:tc>
        <w:tc>
          <w:tcPr>
            <w:tcW w:w="705" w:type="dxa"/>
            <w:vAlign w:val="center"/>
          </w:tcPr>
          <w:p>
            <w:pPr>
              <w:spacing w:line="3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340" w:lineRule="exact"/>
              <w:jc w:val="center"/>
              <w:rPr>
                <w:rFonts w:eastAsia="仿宋_GB2312"/>
                <w:bCs/>
                <w:color w:val="auto"/>
                <w:sz w:val="18"/>
                <w:szCs w:val="18"/>
              </w:rPr>
            </w:pPr>
            <w:r>
              <w:rPr>
                <w:rFonts w:eastAsia="仿宋_GB2312"/>
                <w:bCs/>
                <w:color w:val="auto"/>
                <w:sz w:val="18"/>
                <w:szCs w:val="18"/>
              </w:rPr>
              <w:t>0</w:t>
            </w:r>
          </w:p>
        </w:tc>
        <w:tc>
          <w:tcPr>
            <w:tcW w:w="740" w:type="dxa"/>
            <w:vAlign w:val="center"/>
          </w:tcPr>
          <w:p>
            <w:pPr>
              <w:spacing w:line="340" w:lineRule="exact"/>
              <w:jc w:val="center"/>
              <w:rPr>
                <w:rFonts w:eastAsia="仿宋_GB2312"/>
                <w:bCs/>
                <w:color w:val="auto"/>
                <w:sz w:val="18"/>
                <w:szCs w:val="18"/>
              </w:rPr>
            </w:pPr>
          </w:p>
        </w:tc>
        <w:tc>
          <w:tcPr>
            <w:tcW w:w="1168" w:type="dxa"/>
            <w:vAlign w:val="center"/>
          </w:tcPr>
          <w:p>
            <w:pPr>
              <w:spacing w:line="340" w:lineRule="exact"/>
              <w:jc w:val="center"/>
              <w:rPr>
                <w:rFonts w:eastAsia="仿宋_GB2312"/>
                <w:bCs/>
                <w:color w:val="auto"/>
                <w:sz w:val="18"/>
                <w:szCs w:val="18"/>
              </w:rPr>
            </w:pPr>
            <w:r>
              <w:rPr>
                <w:rFonts w:eastAsia="仿宋_GB2312"/>
                <w:bCs/>
                <w:color w:val="auto"/>
                <w:sz w:val="18"/>
                <w:szCs w:val="18"/>
              </w:rPr>
              <w:t>2-7</w:t>
            </w:r>
          </w:p>
        </w:tc>
        <w:tc>
          <w:tcPr>
            <w:tcW w:w="875" w:type="dxa"/>
            <w:vMerge w:val="continue"/>
            <w:vAlign w:val="center"/>
          </w:tcPr>
          <w:p>
            <w:pPr>
              <w:spacing w:line="340" w:lineRule="exact"/>
              <w:jc w:val="center"/>
              <w:rPr>
                <w:rFonts w:eastAsia="仿宋_GB2312"/>
                <w:bCs/>
                <w:color w:val="auto"/>
                <w:sz w:val="18"/>
                <w:szCs w:val="18"/>
              </w:rPr>
            </w:pPr>
          </w:p>
        </w:tc>
        <w:tc>
          <w:tcPr>
            <w:tcW w:w="883" w:type="dxa"/>
            <w:vMerge w:val="continue"/>
            <w:vAlign w:val="center"/>
          </w:tcPr>
          <w:p>
            <w:pPr>
              <w:spacing w:line="340" w:lineRule="exact"/>
              <w:jc w:val="center"/>
              <w:rPr>
                <w:rFonts w:eastAsia="仿宋_GB2312"/>
                <w:bCs/>
                <w:color w:val="auto"/>
                <w:sz w:val="18"/>
                <w:szCs w:val="18"/>
              </w:rPr>
            </w:pPr>
          </w:p>
        </w:tc>
        <w:tc>
          <w:tcPr>
            <w:tcW w:w="1974" w:type="dxa"/>
            <w:vAlign w:val="center"/>
          </w:tcPr>
          <w:p>
            <w:pPr>
              <w:jc w:val="center"/>
              <w:rPr>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255" w:type="dxa"/>
            <w:vMerge w:val="continue"/>
            <w:vAlign w:val="center"/>
          </w:tcPr>
          <w:p>
            <w:pPr>
              <w:spacing w:line="340" w:lineRule="exact"/>
              <w:rPr>
                <w:rFonts w:eastAsia="仿宋_GB2312"/>
                <w:bCs/>
                <w:color w:val="auto"/>
                <w:sz w:val="18"/>
                <w:szCs w:val="18"/>
              </w:rPr>
            </w:pPr>
          </w:p>
        </w:tc>
        <w:tc>
          <w:tcPr>
            <w:tcW w:w="1085"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4090031</w:t>
            </w:r>
          </w:p>
        </w:tc>
        <w:tc>
          <w:tcPr>
            <w:tcW w:w="3292" w:type="dxa"/>
            <w:vAlign w:val="center"/>
          </w:tcPr>
          <w:p>
            <w:pPr>
              <w:spacing w:line="240" w:lineRule="exact"/>
              <w:jc w:val="left"/>
              <w:rPr>
                <w:rFonts w:eastAsia="仿宋_GB2312"/>
                <w:bCs/>
                <w:color w:val="auto"/>
                <w:sz w:val="18"/>
                <w:szCs w:val="18"/>
              </w:rPr>
            </w:pPr>
            <w:r>
              <w:rPr>
                <w:rFonts w:eastAsia="仿宋_GB2312"/>
                <w:bCs/>
                <w:color w:val="auto"/>
                <w:sz w:val="18"/>
                <w:szCs w:val="18"/>
              </w:rPr>
              <w:t>语言文字与文化</w:t>
            </w:r>
          </w:p>
          <w:p>
            <w:pPr>
              <w:spacing w:line="240" w:lineRule="exact"/>
              <w:jc w:val="left"/>
              <w:rPr>
                <w:rFonts w:eastAsia="仿宋_GB2312"/>
                <w:bCs/>
                <w:color w:val="auto"/>
                <w:sz w:val="18"/>
                <w:szCs w:val="18"/>
              </w:rPr>
            </w:pPr>
            <w:r>
              <w:rPr>
                <w:rFonts w:eastAsia="仿宋_GB2312"/>
                <w:bCs/>
                <w:color w:val="auto"/>
                <w:sz w:val="18"/>
                <w:szCs w:val="18"/>
              </w:rPr>
              <w:t>Language Characters and Culture</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32</w:t>
            </w:r>
          </w:p>
        </w:tc>
        <w:tc>
          <w:tcPr>
            <w:tcW w:w="705" w:type="dxa"/>
            <w:vAlign w:val="center"/>
          </w:tcPr>
          <w:p>
            <w:pPr>
              <w:spacing w:line="3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340" w:lineRule="exact"/>
              <w:jc w:val="center"/>
              <w:rPr>
                <w:rFonts w:eastAsia="仿宋_GB2312"/>
                <w:bCs/>
                <w:color w:val="auto"/>
                <w:sz w:val="18"/>
                <w:szCs w:val="18"/>
              </w:rPr>
            </w:pPr>
            <w:r>
              <w:rPr>
                <w:rFonts w:eastAsia="仿宋_GB2312"/>
                <w:bCs/>
                <w:color w:val="auto"/>
                <w:sz w:val="18"/>
                <w:szCs w:val="18"/>
              </w:rPr>
              <w:t>0</w:t>
            </w:r>
          </w:p>
        </w:tc>
        <w:tc>
          <w:tcPr>
            <w:tcW w:w="740" w:type="dxa"/>
            <w:vAlign w:val="center"/>
          </w:tcPr>
          <w:p>
            <w:pPr>
              <w:spacing w:line="340" w:lineRule="exact"/>
              <w:jc w:val="center"/>
              <w:rPr>
                <w:rFonts w:eastAsia="仿宋_GB2312"/>
                <w:bCs/>
                <w:color w:val="auto"/>
                <w:sz w:val="18"/>
                <w:szCs w:val="18"/>
              </w:rPr>
            </w:pPr>
          </w:p>
        </w:tc>
        <w:tc>
          <w:tcPr>
            <w:tcW w:w="1168" w:type="dxa"/>
            <w:vAlign w:val="center"/>
          </w:tcPr>
          <w:p>
            <w:pPr>
              <w:spacing w:line="340" w:lineRule="exact"/>
              <w:jc w:val="center"/>
              <w:rPr>
                <w:rFonts w:eastAsia="仿宋_GB2312"/>
                <w:bCs/>
                <w:color w:val="auto"/>
                <w:sz w:val="18"/>
                <w:szCs w:val="18"/>
              </w:rPr>
            </w:pPr>
            <w:r>
              <w:rPr>
                <w:rFonts w:eastAsia="仿宋_GB2312"/>
                <w:bCs/>
                <w:color w:val="auto"/>
                <w:sz w:val="18"/>
                <w:szCs w:val="18"/>
              </w:rPr>
              <w:t>2-7</w:t>
            </w:r>
          </w:p>
        </w:tc>
        <w:tc>
          <w:tcPr>
            <w:tcW w:w="875" w:type="dxa"/>
            <w:vMerge w:val="continue"/>
            <w:vAlign w:val="center"/>
          </w:tcPr>
          <w:p>
            <w:pPr>
              <w:spacing w:line="340" w:lineRule="exact"/>
              <w:jc w:val="center"/>
              <w:rPr>
                <w:rFonts w:eastAsia="仿宋_GB2312"/>
                <w:bCs/>
                <w:color w:val="auto"/>
                <w:sz w:val="18"/>
                <w:szCs w:val="18"/>
              </w:rPr>
            </w:pPr>
          </w:p>
        </w:tc>
        <w:tc>
          <w:tcPr>
            <w:tcW w:w="883" w:type="dxa"/>
            <w:vMerge w:val="continue"/>
            <w:vAlign w:val="center"/>
          </w:tcPr>
          <w:p>
            <w:pPr>
              <w:spacing w:line="340" w:lineRule="exact"/>
              <w:jc w:val="center"/>
              <w:rPr>
                <w:rFonts w:eastAsia="仿宋_GB2312"/>
                <w:bCs/>
                <w:color w:val="auto"/>
                <w:sz w:val="18"/>
                <w:szCs w:val="18"/>
              </w:rPr>
            </w:pPr>
          </w:p>
        </w:tc>
        <w:tc>
          <w:tcPr>
            <w:tcW w:w="1974" w:type="dxa"/>
            <w:vAlign w:val="center"/>
          </w:tcPr>
          <w:p>
            <w:pPr>
              <w:jc w:val="center"/>
              <w:rPr>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255" w:type="dxa"/>
            <w:vMerge w:val="continue"/>
            <w:vAlign w:val="center"/>
          </w:tcPr>
          <w:p>
            <w:pPr>
              <w:spacing w:line="340" w:lineRule="exact"/>
              <w:rPr>
                <w:rFonts w:eastAsia="仿宋_GB2312"/>
                <w:bCs/>
                <w:color w:val="auto"/>
                <w:sz w:val="18"/>
                <w:szCs w:val="18"/>
              </w:rPr>
            </w:pPr>
          </w:p>
        </w:tc>
        <w:tc>
          <w:tcPr>
            <w:tcW w:w="1085"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4090032</w:t>
            </w:r>
          </w:p>
        </w:tc>
        <w:tc>
          <w:tcPr>
            <w:tcW w:w="3292" w:type="dxa"/>
            <w:vAlign w:val="center"/>
          </w:tcPr>
          <w:p>
            <w:pPr>
              <w:spacing w:line="240" w:lineRule="exact"/>
              <w:jc w:val="left"/>
              <w:rPr>
                <w:rFonts w:eastAsia="仿宋_GB2312"/>
                <w:bCs/>
                <w:color w:val="auto"/>
                <w:sz w:val="18"/>
                <w:szCs w:val="18"/>
              </w:rPr>
            </w:pPr>
            <w:r>
              <w:rPr>
                <w:rFonts w:eastAsia="仿宋_GB2312"/>
                <w:bCs/>
                <w:color w:val="auto"/>
                <w:sz w:val="18"/>
                <w:szCs w:val="18"/>
              </w:rPr>
              <w:t>对外汉语教学与实践</w:t>
            </w:r>
          </w:p>
          <w:p>
            <w:pPr>
              <w:spacing w:line="240" w:lineRule="exact"/>
              <w:jc w:val="left"/>
              <w:rPr>
                <w:rFonts w:eastAsia="仿宋_GB2312"/>
                <w:bCs/>
                <w:color w:val="auto"/>
                <w:sz w:val="18"/>
                <w:szCs w:val="18"/>
              </w:rPr>
            </w:pPr>
            <w:r>
              <w:rPr>
                <w:rFonts w:eastAsia="仿宋_GB2312"/>
                <w:bCs/>
                <w:color w:val="auto"/>
                <w:sz w:val="18"/>
                <w:szCs w:val="18"/>
              </w:rPr>
              <w:t>Theory and Practice of Teaching Chinese as a Foreign Language</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32</w:t>
            </w:r>
          </w:p>
        </w:tc>
        <w:tc>
          <w:tcPr>
            <w:tcW w:w="705" w:type="dxa"/>
            <w:vAlign w:val="center"/>
          </w:tcPr>
          <w:p>
            <w:pPr>
              <w:spacing w:line="3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340" w:lineRule="exact"/>
              <w:jc w:val="center"/>
              <w:rPr>
                <w:rFonts w:eastAsia="仿宋_GB2312"/>
                <w:bCs/>
                <w:color w:val="auto"/>
                <w:sz w:val="18"/>
                <w:szCs w:val="18"/>
              </w:rPr>
            </w:pPr>
            <w:r>
              <w:rPr>
                <w:rFonts w:eastAsia="仿宋_GB2312"/>
                <w:bCs/>
                <w:color w:val="auto"/>
                <w:sz w:val="18"/>
                <w:szCs w:val="18"/>
              </w:rPr>
              <w:t>0</w:t>
            </w:r>
          </w:p>
        </w:tc>
        <w:tc>
          <w:tcPr>
            <w:tcW w:w="740" w:type="dxa"/>
            <w:vAlign w:val="center"/>
          </w:tcPr>
          <w:p>
            <w:pPr>
              <w:spacing w:line="340" w:lineRule="exact"/>
              <w:jc w:val="center"/>
              <w:rPr>
                <w:rFonts w:eastAsia="仿宋_GB2312"/>
                <w:bCs/>
                <w:color w:val="auto"/>
                <w:sz w:val="18"/>
                <w:szCs w:val="18"/>
              </w:rPr>
            </w:pPr>
          </w:p>
        </w:tc>
        <w:tc>
          <w:tcPr>
            <w:tcW w:w="1168" w:type="dxa"/>
            <w:vAlign w:val="center"/>
          </w:tcPr>
          <w:p>
            <w:pPr>
              <w:spacing w:line="340" w:lineRule="exact"/>
              <w:jc w:val="center"/>
              <w:rPr>
                <w:rFonts w:eastAsia="仿宋_GB2312"/>
                <w:bCs/>
                <w:color w:val="auto"/>
                <w:sz w:val="18"/>
                <w:szCs w:val="18"/>
              </w:rPr>
            </w:pPr>
            <w:r>
              <w:rPr>
                <w:rFonts w:eastAsia="仿宋_GB2312"/>
                <w:bCs/>
                <w:color w:val="auto"/>
                <w:sz w:val="18"/>
                <w:szCs w:val="18"/>
              </w:rPr>
              <w:t>2-7</w:t>
            </w:r>
          </w:p>
        </w:tc>
        <w:tc>
          <w:tcPr>
            <w:tcW w:w="875" w:type="dxa"/>
            <w:vMerge w:val="restart"/>
            <w:vAlign w:val="center"/>
          </w:tcPr>
          <w:p>
            <w:pPr>
              <w:spacing w:line="340" w:lineRule="exact"/>
              <w:jc w:val="center"/>
              <w:rPr>
                <w:rFonts w:eastAsia="仿宋_GB2312"/>
                <w:bCs/>
                <w:color w:val="auto"/>
                <w:sz w:val="18"/>
                <w:szCs w:val="18"/>
              </w:rPr>
            </w:pPr>
            <w:r>
              <w:rPr>
                <w:rFonts w:eastAsia="仿宋_GB2312"/>
                <w:bCs/>
                <w:color w:val="auto"/>
                <w:sz w:val="18"/>
                <w:szCs w:val="18"/>
              </w:rPr>
              <w:t>语言与文化类</w:t>
            </w:r>
          </w:p>
        </w:tc>
        <w:tc>
          <w:tcPr>
            <w:tcW w:w="883" w:type="dxa"/>
            <w:vMerge w:val="continue"/>
            <w:vAlign w:val="center"/>
          </w:tcPr>
          <w:p>
            <w:pPr>
              <w:spacing w:line="340" w:lineRule="exact"/>
              <w:jc w:val="center"/>
              <w:rPr>
                <w:rFonts w:eastAsia="仿宋_GB2312"/>
                <w:bCs/>
                <w:color w:val="auto"/>
                <w:sz w:val="18"/>
                <w:szCs w:val="18"/>
              </w:rPr>
            </w:pPr>
          </w:p>
        </w:tc>
        <w:tc>
          <w:tcPr>
            <w:tcW w:w="1974" w:type="dxa"/>
            <w:vAlign w:val="center"/>
          </w:tcPr>
          <w:p>
            <w:pPr>
              <w:jc w:val="center"/>
              <w:rPr>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255" w:type="dxa"/>
            <w:vMerge w:val="continue"/>
            <w:vAlign w:val="center"/>
          </w:tcPr>
          <w:p>
            <w:pPr>
              <w:spacing w:line="340" w:lineRule="exact"/>
              <w:rPr>
                <w:rFonts w:eastAsia="仿宋_GB2312"/>
                <w:bCs/>
                <w:color w:val="auto"/>
                <w:sz w:val="18"/>
                <w:szCs w:val="18"/>
              </w:rPr>
            </w:pPr>
          </w:p>
        </w:tc>
        <w:tc>
          <w:tcPr>
            <w:tcW w:w="1085"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4090033</w:t>
            </w:r>
          </w:p>
        </w:tc>
        <w:tc>
          <w:tcPr>
            <w:tcW w:w="3292" w:type="dxa"/>
            <w:vAlign w:val="center"/>
          </w:tcPr>
          <w:p>
            <w:pPr>
              <w:spacing w:line="240" w:lineRule="exact"/>
              <w:jc w:val="left"/>
              <w:rPr>
                <w:rFonts w:eastAsia="仿宋_GB2312"/>
                <w:bCs/>
                <w:color w:val="auto"/>
                <w:sz w:val="18"/>
                <w:szCs w:val="18"/>
              </w:rPr>
            </w:pPr>
            <w:r>
              <w:rPr>
                <w:rFonts w:eastAsia="仿宋_GB2312"/>
                <w:bCs/>
                <w:color w:val="auto"/>
                <w:sz w:val="18"/>
                <w:szCs w:val="18"/>
              </w:rPr>
              <w:t>语言修辞与人际交往</w:t>
            </w:r>
          </w:p>
          <w:p>
            <w:pPr>
              <w:spacing w:line="240" w:lineRule="exact"/>
              <w:jc w:val="left"/>
              <w:rPr>
                <w:rFonts w:eastAsia="仿宋_GB2312"/>
                <w:bCs/>
                <w:color w:val="auto"/>
                <w:sz w:val="18"/>
                <w:szCs w:val="18"/>
              </w:rPr>
            </w:pPr>
            <w:r>
              <w:rPr>
                <w:rFonts w:eastAsia="仿宋_GB2312"/>
                <w:bCs/>
                <w:color w:val="auto"/>
                <w:sz w:val="18"/>
                <w:szCs w:val="18"/>
              </w:rPr>
              <w:t>Language Rhetoric and Interpersonal Communication</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32</w:t>
            </w:r>
          </w:p>
        </w:tc>
        <w:tc>
          <w:tcPr>
            <w:tcW w:w="705" w:type="dxa"/>
            <w:vAlign w:val="center"/>
          </w:tcPr>
          <w:p>
            <w:pPr>
              <w:spacing w:line="3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340" w:lineRule="exact"/>
              <w:jc w:val="center"/>
              <w:rPr>
                <w:rFonts w:eastAsia="仿宋_GB2312"/>
                <w:bCs/>
                <w:color w:val="auto"/>
                <w:sz w:val="18"/>
                <w:szCs w:val="18"/>
              </w:rPr>
            </w:pPr>
            <w:r>
              <w:rPr>
                <w:rFonts w:eastAsia="仿宋_GB2312"/>
                <w:bCs/>
                <w:color w:val="auto"/>
                <w:sz w:val="18"/>
                <w:szCs w:val="18"/>
              </w:rPr>
              <w:t>0</w:t>
            </w:r>
          </w:p>
        </w:tc>
        <w:tc>
          <w:tcPr>
            <w:tcW w:w="740" w:type="dxa"/>
            <w:vAlign w:val="center"/>
          </w:tcPr>
          <w:p>
            <w:pPr>
              <w:spacing w:line="340" w:lineRule="exact"/>
              <w:jc w:val="center"/>
              <w:rPr>
                <w:rFonts w:eastAsia="仿宋_GB2312"/>
                <w:bCs/>
                <w:color w:val="auto"/>
                <w:sz w:val="18"/>
                <w:szCs w:val="18"/>
              </w:rPr>
            </w:pPr>
          </w:p>
        </w:tc>
        <w:tc>
          <w:tcPr>
            <w:tcW w:w="1168" w:type="dxa"/>
            <w:vAlign w:val="center"/>
          </w:tcPr>
          <w:p>
            <w:pPr>
              <w:spacing w:line="340" w:lineRule="exact"/>
              <w:jc w:val="center"/>
              <w:rPr>
                <w:rFonts w:eastAsia="仿宋_GB2312"/>
                <w:bCs/>
                <w:color w:val="auto"/>
                <w:sz w:val="18"/>
                <w:szCs w:val="18"/>
              </w:rPr>
            </w:pPr>
            <w:r>
              <w:rPr>
                <w:rFonts w:eastAsia="仿宋_GB2312"/>
                <w:bCs/>
                <w:color w:val="auto"/>
                <w:sz w:val="18"/>
                <w:szCs w:val="18"/>
              </w:rPr>
              <w:t>2-7</w:t>
            </w:r>
          </w:p>
        </w:tc>
        <w:tc>
          <w:tcPr>
            <w:tcW w:w="875" w:type="dxa"/>
            <w:vMerge w:val="continue"/>
            <w:vAlign w:val="center"/>
          </w:tcPr>
          <w:p>
            <w:pPr>
              <w:spacing w:line="340" w:lineRule="exact"/>
              <w:jc w:val="center"/>
              <w:rPr>
                <w:rFonts w:eastAsia="仿宋_GB2312"/>
                <w:bCs/>
                <w:color w:val="auto"/>
                <w:sz w:val="18"/>
                <w:szCs w:val="18"/>
              </w:rPr>
            </w:pPr>
          </w:p>
        </w:tc>
        <w:tc>
          <w:tcPr>
            <w:tcW w:w="883" w:type="dxa"/>
            <w:vMerge w:val="continue"/>
            <w:vAlign w:val="center"/>
          </w:tcPr>
          <w:p>
            <w:pPr>
              <w:spacing w:line="340" w:lineRule="exact"/>
              <w:jc w:val="center"/>
              <w:rPr>
                <w:rFonts w:eastAsia="仿宋_GB2312"/>
                <w:bCs/>
                <w:color w:val="auto"/>
                <w:sz w:val="18"/>
                <w:szCs w:val="18"/>
              </w:rPr>
            </w:pPr>
          </w:p>
        </w:tc>
        <w:tc>
          <w:tcPr>
            <w:tcW w:w="1974" w:type="dxa"/>
            <w:vAlign w:val="center"/>
          </w:tcPr>
          <w:p>
            <w:pPr>
              <w:jc w:val="center"/>
              <w:rPr>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255" w:type="dxa"/>
            <w:vMerge w:val="continue"/>
            <w:vAlign w:val="center"/>
          </w:tcPr>
          <w:p>
            <w:pPr>
              <w:spacing w:line="340" w:lineRule="exact"/>
              <w:rPr>
                <w:rFonts w:eastAsia="仿宋_GB2312"/>
                <w:bCs/>
                <w:color w:val="auto"/>
                <w:sz w:val="18"/>
                <w:szCs w:val="18"/>
              </w:rPr>
            </w:pPr>
          </w:p>
        </w:tc>
        <w:tc>
          <w:tcPr>
            <w:tcW w:w="1085"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4090034</w:t>
            </w:r>
          </w:p>
        </w:tc>
        <w:tc>
          <w:tcPr>
            <w:tcW w:w="3292" w:type="dxa"/>
            <w:vAlign w:val="center"/>
          </w:tcPr>
          <w:p>
            <w:pPr>
              <w:spacing w:line="240" w:lineRule="exact"/>
              <w:jc w:val="left"/>
              <w:rPr>
                <w:rFonts w:eastAsia="仿宋_GB2312"/>
                <w:bCs/>
                <w:color w:val="auto"/>
                <w:sz w:val="18"/>
                <w:szCs w:val="18"/>
              </w:rPr>
            </w:pPr>
            <w:r>
              <w:rPr>
                <w:rFonts w:eastAsia="仿宋_GB2312"/>
                <w:bCs/>
                <w:color w:val="auto"/>
                <w:sz w:val="18"/>
                <w:szCs w:val="18"/>
              </w:rPr>
              <w:t>社交语言艺术</w:t>
            </w:r>
          </w:p>
          <w:p>
            <w:pPr>
              <w:spacing w:line="240" w:lineRule="exact"/>
              <w:jc w:val="left"/>
              <w:rPr>
                <w:rFonts w:eastAsia="仿宋_GB2312"/>
                <w:bCs/>
                <w:color w:val="auto"/>
                <w:sz w:val="18"/>
                <w:szCs w:val="18"/>
              </w:rPr>
            </w:pPr>
            <w:r>
              <w:rPr>
                <w:rFonts w:eastAsia="仿宋_GB2312"/>
                <w:bCs/>
                <w:color w:val="auto"/>
                <w:sz w:val="18"/>
                <w:szCs w:val="18"/>
              </w:rPr>
              <w:t xml:space="preserve">Art of Social Language   </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32</w:t>
            </w:r>
          </w:p>
        </w:tc>
        <w:tc>
          <w:tcPr>
            <w:tcW w:w="705" w:type="dxa"/>
            <w:vAlign w:val="center"/>
          </w:tcPr>
          <w:p>
            <w:pPr>
              <w:spacing w:line="3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340" w:lineRule="exact"/>
              <w:jc w:val="center"/>
              <w:rPr>
                <w:rFonts w:eastAsia="仿宋_GB2312"/>
                <w:bCs/>
                <w:color w:val="auto"/>
                <w:sz w:val="18"/>
                <w:szCs w:val="18"/>
              </w:rPr>
            </w:pPr>
            <w:r>
              <w:rPr>
                <w:rFonts w:eastAsia="仿宋_GB2312"/>
                <w:bCs/>
                <w:color w:val="auto"/>
                <w:sz w:val="18"/>
                <w:szCs w:val="18"/>
              </w:rPr>
              <w:t>0</w:t>
            </w:r>
          </w:p>
        </w:tc>
        <w:tc>
          <w:tcPr>
            <w:tcW w:w="740" w:type="dxa"/>
            <w:vAlign w:val="center"/>
          </w:tcPr>
          <w:p>
            <w:pPr>
              <w:spacing w:line="340" w:lineRule="exact"/>
              <w:jc w:val="center"/>
              <w:rPr>
                <w:rFonts w:eastAsia="仿宋_GB2312"/>
                <w:bCs/>
                <w:color w:val="auto"/>
                <w:sz w:val="18"/>
                <w:szCs w:val="18"/>
              </w:rPr>
            </w:pPr>
          </w:p>
        </w:tc>
        <w:tc>
          <w:tcPr>
            <w:tcW w:w="1168" w:type="dxa"/>
            <w:vAlign w:val="center"/>
          </w:tcPr>
          <w:p>
            <w:pPr>
              <w:spacing w:line="340" w:lineRule="exact"/>
              <w:jc w:val="center"/>
              <w:rPr>
                <w:rFonts w:eastAsia="仿宋_GB2312"/>
                <w:bCs/>
                <w:color w:val="auto"/>
                <w:sz w:val="18"/>
                <w:szCs w:val="18"/>
              </w:rPr>
            </w:pPr>
            <w:r>
              <w:rPr>
                <w:rFonts w:eastAsia="仿宋_GB2312"/>
                <w:bCs/>
                <w:color w:val="auto"/>
                <w:sz w:val="18"/>
                <w:szCs w:val="18"/>
              </w:rPr>
              <w:t>2-7</w:t>
            </w:r>
          </w:p>
        </w:tc>
        <w:tc>
          <w:tcPr>
            <w:tcW w:w="875" w:type="dxa"/>
            <w:vMerge w:val="continue"/>
            <w:vAlign w:val="center"/>
          </w:tcPr>
          <w:p>
            <w:pPr>
              <w:spacing w:line="340" w:lineRule="exact"/>
              <w:jc w:val="center"/>
              <w:rPr>
                <w:rFonts w:eastAsia="仿宋_GB2312"/>
                <w:bCs/>
                <w:color w:val="auto"/>
                <w:sz w:val="18"/>
                <w:szCs w:val="18"/>
              </w:rPr>
            </w:pPr>
          </w:p>
        </w:tc>
        <w:tc>
          <w:tcPr>
            <w:tcW w:w="883" w:type="dxa"/>
            <w:vMerge w:val="continue"/>
            <w:vAlign w:val="center"/>
          </w:tcPr>
          <w:p>
            <w:pPr>
              <w:spacing w:line="340" w:lineRule="exact"/>
              <w:jc w:val="center"/>
              <w:rPr>
                <w:rFonts w:eastAsia="仿宋_GB2312"/>
                <w:bCs/>
                <w:color w:val="auto"/>
                <w:sz w:val="18"/>
                <w:szCs w:val="18"/>
              </w:rPr>
            </w:pPr>
          </w:p>
        </w:tc>
        <w:tc>
          <w:tcPr>
            <w:tcW w:w="1974" w:type="dxa"/>
            <w:vAlign w:val="center"/>
          </w:tcPr>
          <w:p>
            <w:pPr>
              <w:jc w:val="center"/>
              <w:rPr>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255" w:type="dxa"/>
            <w:vMerge w:val="continue"/>
            <w:vAlign w:val="center"/>
          </w:tcPr>
          <w:p>
            <w:pPr>
              <w:spacing w:line="340" w:lineRule="exact"/>
              <w:rPr>
                <w:rFonts w:eastAsia="仿宋_GB2312"/>
                <w:bCs/>
                <w:color w:val="auto"/>
                <w:sz w:val="18"/>
                <w:szCs w:val="18"/>
              </w:rPr>
            </w:pPr>
          </w:p>
        </w:tc>
        <w:tc>
          <w:tcPr>
            <w:tcW w:w="1085"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4090035</w:t>
            </w:r>
          </w:p>
        </w:tc>
        <w:tc>
          <w:tcPr>
            <w:tcW w:w="3292" w:type="dxa"/>
            <w:vAlign w:val="center"/>
          </w:tcPr>
          <w:p>
            <w:pPr>
              <w:spacing w:line="240" w:lineRule="exact"/>
              <w:jc w:val="left"/>
              <w:rPr>
                <w:rFonts w:eastAsia="仿宋_GB2312"/>
                <w:bCs/>
                <w:color w:val="auto"/>
                <w:sz w:val="18"/>
                <w:szCs w:val="18"/>
              </w:rPr>
            </w:pPr>
            <w:r>
              <w:rPr>
                <w:rFonts w:eastAsia="仿宋_GB2312"/>
                <w:bCs/>
                <w:color w:val="auto"/>
                <w:sz w:val="18"/>
                <w:szCs w:val="18"/>
              </w:rPr>
              <w:t>演讲与口才</w:t>
            </w:r>
          </w:p>
          <w:p>
            <w:pPr>
              <w:spacing w:line="240" w:lineRule="exact"/>
              <w:jc w:val="left"/>
              <w:rPr>
                <w:rFonts w:eastAsia="仿宋_GB2312"/>
                <w:bCs/>
                <w:color w:val="auto"/>
                <w:sz w:val="18"/>
                <w:szCs w:val="18"/>
              </w:rPr>
            </w:pPr>
            <w:r>
              <w:rPr>
                <w:rFonts w:eastAsia="仿宋_GB2312"/>
                <w:bCs/>
                <w:color w:val="auto"/>
                <w:sz w:val="18"/>
                <w:szCs w:val="18"/>
              </w:rPr>
              <w:t>Speech and Eloquence</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32</w:t>
            </w:r>
          </w:p>
        </w:tc>
        <w:tc>
          <w:tcPr>
            <w:tcW w:w="705" w:type="dxa"/>
            <w:vAlign w:val="center"/>
          </w:tcPr>
          <w:p>
            <w:pPr>
              <w:spacing w:line="3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340" w:lineRule="exact"/>
              <w:jc w:val="center"/>
              <w:rPr>
                <w:rFonts w:eastAsia="仿宋_GB2312"/>
                <w:bCs/>
                <w:color w:val="auto"/>
                <w:sz w:val="18"/>
                <w:szCs w:val="18"/>
              </w:rPr>
            </w:pPr>
            <w:r>
              <w:rPr>
                <w:rFonts w:eastAsia="仿宋_GB2312"/>
                <w:bCs/>
                <w:color w:val="auto"/>
                <w:sz w:val="18"/>
                <w:szCs w:val="18"/>
              </w:rPr>
              <w:t>0</w:t>
            </w:r>
          </w:p>
        </w:tc>
        <w:tc>
          <w:tcPr>
            <w:tcW w:w="740" w:type="dxa"/>
            <w:vAlign w:val="center"/>
          </w:tcPr>
          <w:p>
            <w:pPr>
              <w:spacing w:line="340" w:lineRule="exact"/>
              <w:jc w:val="center"/>
              <w:rPr>
                <w:rFonts w:eastAsia="仿宋_GB2312"/>
                <w:bCs/>
                <w:color w:val="auto"/>
                <w:sz w:val="18"/>
                <w:szCs w:val="18"/>
              </w:rPr>
            </w:pPr>
          </w:p>
        </w:tc>
        <w:tc>
          <w:tcPr>
            <w:tcW w:w="1168" w:type="dxa"/>
            <w:vAlign w:val="center"/>
          </w:tcPr>
          <w:p>
            <w:pPr>
              <w:spacing w:line="340" w:lineRule="exact"/>
              <w:jc w:val="center"/>
              <w:rPr>
                <w:rFonts w:eastAsia="仿宋_GB2312"/>
                <w:bCs/>
                <w:color w:val="auto"/>
                <w:sz w:val="18"/>
                <w:szCs w:val="18"/>
              </w:rPr>
            </w:pPr>
            <w:r>
              <w:rPr>
                <w:rFonts w:eastAsia="仿宋_GB2312"/>
                <w:bCs/>
                <w:color w:val="auto"/>
                <w:sz w:val="18"/>
                <w:szCs w:val="18"/>
              </w:rPr>
              <w:t>2-7</w:t>
            </w:r>
          </w:p>
        </w:tc>
        <w:tc>
          <w:tcPr>
            <w:tcW w:w="875" w:type="dxa"/>
            <w:vMerge w:val="continue"/>
            <w:vAlign w:val="center"/>
          </w:tcPr>
          <w:p>
            <w:pPr>
              <w:spacing w:line="340" w:lineRule="exact"/>
              <w:jc w:val="center"/>
              <w:rPr>
                <w:rFonts w:eastAsia="仿宋_GB2312"/>
                <w:bCs/>
                <w:color w:val="auto"/>
                <w:sz w:val="18"/>
                <w:szCs w:val="18"/>
              </w:rPr>
            </w:pPr>
          </w:p>
        </w:tc>
        <w:tc>
          <w:tcPr>
            <w:tcW w:w="883" w:type="dxa"/>
            <w:vMerge w:val="continue"/>
            <w:vAlign w:val="center"/>
          </w:tcPr>
          <w:p>
            <w:pPr>
              <w:spacing w:line="340" w:lineRule="exact"/>
              <w:jc w:val="center"/>
              <w:rPr>
                <w:rFonts w:eastAsia="仿宋_GB2312"/>
                <w:bCs/>
                <w:color w:val="auto"/>
                <w:sz w:val="18"/>
                <w:szCs w:val="18"/>
              </w:rPr>
            </w:pPr>
          </w:p>
        </w:tc>
        <w:tc>
          <w:tcPr>
            <w:tcW w:w="1974" w:type="dxa"/>
            <w:vAlign w:val="center"/>
          </w:tcPr>
          <w:p>
            <w:pPr>
              <w:jc w:val="center"/>
              <w:rPr>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255" w:type="dxa"/>
            <w:vMerge w:val="continue"/>
            <w:vAlign w:val="center"/>
          </w:tcPr>
          <w:p>
            <w:pPr>
              <w:spacing w:line="340" w:lineRule="exact"/>
              <w:rPr>
                <w:rFonts w:eastAsia="仿宋_GB2312"/>
                <w:bCs/>
                <w:color w:val="auto"/>
                <w:sz w:val="18"/>
                <w:szCs w:val="18"/>
              </w:rPr>
            </w:pPr>
          </w:p>
        </w:tc>
        <w:tc>
          <w:tcPr>
            <w:tcW w:w="1085"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4090036</w:t>
            </w:r>
          </w:p>
        </w:tc>
        <w:tc>
          <w:tcPr>
            <w:tcW w:w="3292" w:type="dxa"/>
            <w:vAlign w:val="center"/>
          </w:tcPr>
          <w:p>
            <w:pPr>
              <w:spacing w:line="240" w:lineRule="exact"/>
              <w:jc w:val="left"/>
              <w:rPr>
                <w:rFonts w:eastAsia="仿宋_GB2312"/>
                <w:bCs/>
                <w:color w:val="auto"/>
                <w:sz w:val="18"/>
                <w:szCs w:val="18"/>
              </w:rPr>
            </w:pPr>
            <w:r>
              <w:rPr>
                <w:rFonts w:eastAsia="仿宋_GB2312"/>
                <w:bCs/>
                <w:color w:val="auto"/>
                <w:sz w:val="18"/>
                <w:szCs w:val="18"/>
              </w:rPr>
              <w:t>普通话训练与测试</w:t>
            </w:r>
          </w:p>
          <w:p>
            <w:pPr>
              <w:spacing w:line="240" w:lineRule="exact"/>
              <w:jc w:val="left"/>
              <w:rPr>
                <w:rFonts w:eastAsia="仿宋_GB2312"/>
                <w:bCs/>
                <w:color w:val="auto"/>
                <w:sz w:val="18"/>
                <w:szCs w:val="18"/>
              </w:rPr>
            </w:pPr>
            <w:r>
              <w:rPr>
                <w:rFonts w:eastAsia="仿宋_GB2312"/>
                <w:bCs/>
                <w:color w:val="auto"/>
                <w:sz w:val="18"/>
                <w:szCs w:val="18"/>
              </w:rPr>
              <w:t>Mandarine Practice and Testing</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32</w:t>
            </w:r>
          </w:p>
        </w:tc>
        <w:tc>
          <w:tcPr>
            <w:tcW w:w="705" w:type="dxa"/>
            <w:vAlign w:val="center"/>
          </w:tcPr>
          <w:p>
            <w:pPr>
              <w:spacing w:line="3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340" w:lineRule="exact"/>
              <w:jc w:val="center"/>
              <w:rPr>
                <w:rFonts w:eastAsia="仿宋_GB2312"/>
                <w:bCs/>
                <w:color w:val="auto"/>
                <w:sz w:val="18"/>
                <w:szCs w:val="18"/>
              </w:rPr>
            </w:pPr>
            <w:r>
              <w:rPr>
                <w:rFonts w:eastAsia="仿宋_GB2312"/>
                <w:bCs/>
                <w:color w:val="auto"/>
                <w:sz w:val="18"/>
                <w:szCs w:val="18"/>
              </w:rPr>
              <w:t>0</w:t>
            </w:r>
          </w:p>
        </w:tc>
        <w:tc>
          <w:tcPr>
            <w:tcW w:w="740" w:type="dxa"/>
            <w:vAlign w:val="center"/>
          </w:tcPr>
          <w:p>
            <w:pPr>
              <w:spacing w:line="340" w:lineRule="exact"/>
              <w:jc w:val="center"/>
              <w:rPr>
                <w:rFonts w:eastAsia="仿宋_GB2312"/>
                <w:bCs/>
                <w:color w:val="auto"/>
                <w:sz w:val="18"/>
                <w:szCs w:val="18"/>
              </w:rPr>
            </w:pPr>
          </w:p>
        </w:tc>
        <w:tc>
          <w:tcPr>
            <w:tcW w:w="1168" w:type="dxa"/>
            <w:vAlign w:val="center"/>
          </w:tcPr>
          <w:p>
            <w:pPr>
              <w:spacing w:line="340" w:lineRule="exact"/>
              <w:jc w:val="center"/>
              <w:rPr>
                <w:rFonts w:eastAsia="仿宋_GB2312"/>
                <w:bCs/>
                <w:color w:val="auto"/>
                <w:sz w:val="18"/>
                <w:szCs w:val="18"/>
              </w:rPr>
            </w:pPr>
            <w:r>
              <w:rPr>
                <w:rFonts w:eastAsia="仿宋_GB2312"/>
                <w:bCs/>
                <w:color w:val="auto"/>
                <w:sz w:val="18"/>
                <w:szCs w:val="18"/>
              </w:rPr>
              <w:t>2-7</w:t>
            </w:r>
          </w:p>
        </w:tc>
        <w:tc>
          <w:tcPr>
            <w:tcW w:w="875" w:type="dxa"/>
            <w:vMerge w:val="continue"/>
            <w:vAlign w:val="center"/>
          </w:tcPr>
          <w:p>
            <w:pPr>
              <w:spacing w:line="340" w:lineRule="exact"/>
              <w:jc w:val="center"/>
              <w:rPr>
                <w:rFonts w:eastAsia="仿宋_GB2312"/>
                <w:bCs/>
                <w:color w:val="auto"/>
                <w:sz w:val="18"/>
                <w:szCs w:val="18"/>
              </w:rPr>
            </w:pPr>
          </w:p>
        </w:tc>
        <w:tc>
          <w:tcPr>
            <w:tcW w:w="883" w:type="dxa"/>
            <w:vMerge w:val="continue"/>
            <w:vAlign w:val="center"/>
          </w:tcPr>
          <w:p>
            <w:pPr>
              <w:spacing w:line="340" w:lineRule="exact"/>
              <w:jc w:val="center"/>
              <w:rPr>
                <w:rFonts w:eastAsia="仿宋_GB2312"/>
                <w:bCs/>
                <w:color w:val="auto"/>
                <w:sz w:val="18"/>
                <w:szCs w:val="18"/>
              </w:rPr>
            </w:pPr>
          </w:p>
        </w:tc>
        <w:tc>
          <w:tcPr>
            <w:tcW w:w="1974" w:type="dxa"/>
            <w:vAlign w:val="center"/>
          </w:tcPr>
          <w:p>
            <w:pPr>
              <w:jc w:val="center"/>
              <w:rPr>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255" w:type="dxa"/>
            <w:vMerge w:val="continue"/>
            <w:vAlign w:val="center"/>
          </w:tcPr>
          <w:p>
            <w:pPr>
              <w:spacing w:line="340" w:lineRule="exact"/>
              <w:rPr>
                <w:rFonts w:eastAsia="仿宋_GB2312"/>
                <w:bCs/>
                <w:color w:val="auto"/>
                <w:sz w:val="18"/>
                <w:szCs w:val="18"/>
              </w:rPr>
            </w:pPr>
          </w:p>
        </w:tc>
        <w:tc>
          <w:tcPr>
            <w:tcW w:w="1085"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4090037</w:t>
            </w:r>
          </w:p>
        </w:tc>
        <w:tc>
          <w:tcPr>
            <w:tcW w:w="3292" w:type="dxa"/>
            <w:vAlign w:val="center"/>
          </w:tcPr>
          <w:p>
            <w:pPr>
              <w:spacing w:line="240" w:lineRule="exact"/>
              <w:jc w:val="left"/>
              <w:rPr>
                <w:rFonts w:eastAsia="仿宋_GB2312"/>
                <w:bCs/>
                <w:color w:val="auto"/>
                <w:sz w:val="18"/>
                <w:szCs w:val="18"/>
              </w:rPr>
            </w:pPr>
            <w:r>
              <w:rPr>
                <w:rFonts w:eastAsia="仿宋_GB2312"/>
                <w:bCs/>
                <w:color w:val="auto"/>
                <w:sz w:val="18"/>
                <w:szCs w:val="18"/>
              </w:rPr>
              <w:t>创意写作</w:t>
            </w:r>
          </w:p>
          <w:p>
            <w:pPr>
              <w:spacing w:line="240" w:lineRule="exact"/>
              <w:jc w:val="left"/>
              <w:rPr>
                <w:rFonts w:eastAsia="仿宋_GB2312"/>
                <w:bCs/>
                <w:color w:val="auto"/>
                <w:sz w:val="18"/>
                <w:szCs w:val="18"/>
              </w:rPr>
            </w:pPr>
            <w:r>
              <w:rPr>
                <w:rFonts w:eastAsia="仿宋_GB2312"/>
                <w:bCs/>
                <w:color w:val="auto"/>
                <w:sz w:val="18"/>
                <w:szCs w:val="18"/>
              </w:rPr>
              <w:t>Creative Writing</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32</w:t>
            </w:r>
          </w:p>
        </w:tc>
        <w:tc>
          <w:tcPr>
            <w:tcW w:w="705" w:type="dxa"/>
            <w:vAlign w:val="center"/>
          </w:tcPr>
          <w:p>
            <w:pPr>
              <w:spacing w:line="3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340" w:lineRule="exact"/>
              <w:jc w:val="center"/>
              <w:rPr>
                <w:rFonts w:eastAsia="仿宋_GB2312"/>
                <w:bCs/>
                <w:color w:val="auto"/>
                <w:sz w:val="18"/>
                <w:szCs w:val="18"/>
              </w:rPr>
            </w:pPr>
            <w:r>
              <w:rPr>
                <w:rFonts w:eastAsia="仿宋_GB2312"/>
                <w:bCs/>
                <w:color w:val="auto"/>
                <w:sz w:val="18"/>
                <w:szCs w:val="18"/>
              </w:rPr>
              <w:t>0</w:t>
            </w:r>
          </w:p>
        </w:tc>
        <w:tc>
          <w:tcPr>
            <w:tcW w:w="740" w:type="dxa"/>
            <w:vAlign w:val="center"/>
          </w:tcPr>
          <w:p>
            <w:pPr>
              <w:spacing w:line="340" w:lineRule="exact"/>
              <w:jc w:val="center"/>
              <w:rPr>
                <w:rFonts w:eastAsia="仿宋_GB2312"/>
                <w:bCs/>
                <w:color w:val="auto"/>
                <w:sz w:val="18"/>
                <w:szCs w:val="18"/>
              </w:rPr>
            </w:pPr>
          </w:p>
        </w:tc>
        <w:tc>
          <w:tcPr>
            <w:tcW w:w="1168" w:type="dxa"/>
            <w:vAlign w:val="center"/>
          </w:tcPr>
          <w:p>
            <w:pPr>
              <w:spacing w:line="340" w:lineRule="exact"/>
              <w:jc w:val="center"/>
              <w:rPr>
                <w:rFonts w:eastAsia="仿宋_GB2312"/>
                <w:bCs/>
                <w:color w:val="auto"/>
                <w:sz w:val="18"/>
                <w:szCs w:val="18"/>
              </w:rPr>
            </w:pPr>
            <w:r>
              <w:rPr>
                <w:rFonts w:eastAsia="仿宋_GB2312"/>
                <w:bCs/>
                <w:color w:val="auto"/>
                <w:sz w:val="18"/>
                <w:szCs w:val="18"/>
              </w:rPr>
              <w:t>2-7</w:t>
            </w:r>
          </w:p>
        </w:tc>
        <w:tc>
          <w:tcPr>
            <w:tcW w:w="875" w:type="dxa"/>
            <w:vMerge w:val="continue"/>
            <w:vAlign w:val="center"/>
          </w:tcPr>
          <w:p>
            <w:pPr>
              <w:spacing w:line="340" w:lineRule="exact"/>
              <w:jc w:val="center"/>
              <w:rPr>
                <w:rFonts w:eastAsia="仿宋_GB2312"/>
                <w:bCs/>
                <w:color w:val="auto"/>
                <w:sz w:val="18"/>
                <w:szCs w:val="18"/>
              </w:rPr>
            </w:pPr>
          </w:p>
        </w:tc>
        <w:tc>
          <w:tcPr>
            <w:tcW w:w="883" w:type="dxa"/>
            <w:vMerge w:val="continue"/>
            <w:vAlign w:val="center"/>
          </w:tcPr>
          <w:p>
            <w:pPr>
              <w:spacing w:line="340" w:lineRule="exact"/>
              <w:jc w:val="center"/>
              <w:rPr>
                <w:rFonts w:eastAsia="仿宋_GB2312"/>
                <w:bCs/>
                <w:color w:val="auto"/>
                <w:sz w:val="18"/>
                <w:szCs w:val="18"/>
              </w:rPr>
            </w:pPr>
          </w:p>
        </w:tc>
        <w:tc>
          <w:tcPr>
            <w:tcW w:w="1974" w:type="dxa"/>
            <w:vAlign w:val="center"/>
          </w:tcPr>
          <w:p>
            <w:pPr>
              <w:jc w:val="center"/>
              <w:rPr>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255" w:type="dxa"/>
            <w:vMerge w:val="continue"/>
            <w:vAlign w:val="center"/>
          </w:tcPr>
          <w:p>
            <w:pPr>
              <w:spacing w:line="340" w:lineRule="exact"/>
              <w:rPr>
                <w:rFonts w:eastAsia="仿宋_GB2312"/>
                <w:bCs/>
                <w:color w:val="auto"/>
                <w:sz w:val="18"/>
                <w:szCs w:val="18"/>
              </w:rPr>
            </w:pPr>
          </w:p>
        </w:tc>
        <w:tc>
          <w:tcPr>
            <w:tcW w:w="1085"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4090038</w:t>
            </w:r>
          </w:p>
        </w:tc>
        <w:tc>
          <w:tcPr>
            <w:tcW w:w="3292" w:type="dxa"/>
            <w:vAlign w:val="center"/>
          </w:tcPr>
          <w:p>
            <w:pPr>
              <w:spacing w:line="240" w:lineRule="exact"/>
              <w:jc w:val="left"/>
              <w:rPr>
                <w:rFonts w:eastAsia="仿宋_GB2312"/>
                <w:bCs/>
                <w:color w:val="auto"/>
                <w:sz w:val="18"/>
                <w:szCs w:val="18"/>
              </w:rPr>
            </w:pPr>
            <w:r>
              <w:rPr>
                <w:rFonts w:eastAsia="仿宋_GB2312"/>
                <w:bCs/>
                <w:color w:val="auto"/>
                <w:sz w:val="18"/>
                <w:szCs w:val="18"/>
              </w:rPr>
              <w:t>应用写作</w:t>
            </w:r>
          </w:p>
          <w:p>
            <w:pPr>
              <w:spacing w:line="240" w:lineRule="exact"/>
              <w:jc w:val="left"/>
              <w:rPr>
                <w:rFonts w:eastAsia="仿宋_GB2312"/>
                <w:bCs/>
                <w:color w:val="auto"/>
                <w:sz w:val="18"/>
                <w:szCs w:val="18"/>
              </w:rPr>
            </w:pPr>
            <w:r>
              <w:rPr>
                <w:rFonts w:eastAsia="仿宋_GB2312"/>
                <w:bCs/>
                <w:color w:val="auto"/>
                <w:sz w:val="18"/>
                <w:szCs w:val="18"/>
              </w:rPr>
              <w:t>Practical Writing</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32</w:t>
            </w:r>
          </w:p>
        </w:tc>
        <w:tc>
          <w:tcPr>
            <w:tcW w:w="705" w:type="dxa"/>
            <w:vAlign w:val="center"/>
          </w:tcPr>
          <w:p>
            <w:pPr>
              <w:spacing w:line="3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340" w:lineRule="exact"/>
              <w:jc w:val="center"/>
              <w:rPr>
                <w:rFonts w:eastAsia="仿宋_GB2312"/>
                <w:bCs/>
                <w:color w:val="auto"/>
                <w:sz w:val="18"/>
                <w:szCs w:val="18"/>
              </w:rPr>
            </w:pPr>
            <w:r>
              <w:rPr>
                <w:rFonts w:eastAsia="仿宋_GB2312"/>
                <w:bCs/>
                <w:color w:val="auto"/>
                <w:sz w:val="18"/>
                <w:szCs w:val="18"/>
              </w:rPr>
              <w:t>0</w:t>
            </w:r>
          </w:p>
        </w:tc>
        <w:tc>
          <w:tcPr>
            <w:tcW w:w="740" w:type="dxa"/>
            <w:vAlign w:val="center"/>
          </w:tcPr>
          <w:p>
            <w:pPr>
              <w:spacing w:line="340" w:lineRule="exact"/>
              <w:jc w:val="center"/>
              <w:rPr>
                <w:rFonts w:eastAsia="仿宋_GB2312"/>
                <w:bCs/>
                <w:color w:val="auto"/>
                <w:sz w:val="18"/>
                <w:szCs w:val="18"/>
              </w:rPr>
            </w:pPr>
          </w:p>
        </w:tc>
        <w:tc>
          <w:tcPr>
            <w:tcW w:w="1168" w:type="dxa"/>
            <w:vAlign w:val="center"/>
          </w:tcPr>
          <w:p>
            <w:pPr>
              <w:spacing w:line="340" w:lineRule="exact"/>
              <w:jc w:val="center"/>
              <w:rPr>
                <w:rFonts w:eastAsia="仿宋_GB2312"/>
                <w:bCs/>
                <w:color w:val="auto"/>
                <w:sz w:val="18"/>
                <w:szCs w:val="18"/>
              </w:rPr>
            </w:pPr>
            <w:r>
              <w:rPr>
                <w:rFonts w:eastAsia="仿宋_GB2312"/>
                <w:bCs/>
                <w:color w:val="auto"/>
                <w:sz w:val="18"/>
                <w:szCs w:val="18"/>
              </w:rPr>
              <w:t>2-8</w:t>
            </w:r>
          </w:p>
        </w:tc>
        <w:tc>
          <w:tcPr>
            <w:tcW w:w="875" w:type="dxa"/>
            <w:vMerge w:val="restart"/>
            <w:vAlign w:val="center"/>
          </w:tcPr>
          <w:p>
            <w:pPr>
              <w:spacing w:line="340" w:lineRule="exact"/>
              <w:jc w:val="center"/>
              <w:rPr>
                <w:rFonts w:eastAsia="仿宋_GB2312"/>
                <w:bCs/>
                <w:color w:val="auto"/>
                <w:sz w:val="18"/>
                <w:szCs w:val="18"/>
              </w:rPr>
            </w:pPr>
            <w:r>
              <w:rPr>
                <w:rFonts w:eastAsia="仿宋_GB2312"/>
                <w:bCs/>
                <w:color w:val="auto"/>
                <w:sz w:val="18"/>
                <w:szCs w:val="18"/>
              </w:rPr>
              <w:t>写作类</w:t>
            </w:r>
          </w:p>
        </w:tc>
        <w:tc>
          <w:tcPr>
            <w:tcW w:w="883" w:type="dxa"/>
            <w:vMerge w:val="continue"/>
            <w:vAlign w:val="center"/>
          </w:tcPr>
          <w:p>
            <w:pPr>
              <w:spacing w:line="340" w:lineRule="exact"/>
              <w:jc w:val="center"/>
              <w:rPr>
                <w:rFonts w:eastAsia="仿宋_GB2312"/>
                <w:bCs/>
                <w:color w:val="auto"/>
                <w:sz w:val="18"/>
                <w:szCs w:val="18"/>
              </w:rPr>
            </w:pPr>
          </w:p>
        </w:tc>
        <w:tc>
          <w:tcPr>
            <w:tcW w:w="1974" w:type="dxa"/>
            <w:vAlign w:val="center"/>
          </w:tcPr>
          <w:p>
            <w:pPr>
              <w:jc w:val="center"/>
              <w:rPr>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255" w:type="dxa"/>
            <w:vMerge w:val="continue"/>
            <w:vAlign w:val="center"/>
          </w:tcPr>
          <w:p>
            <w:pPr>
              <w:spacing w:line="340" w:lineRule="exact"/>
              <w:rPr>
                <w:rFonts w:eastAsia="仿宋_GB2312"/>
                <w:bCs/>
                <w:color w:val="auto"/>
                <w:sz w:val="18"/>
                <w:szCs w:val="18"/>
              </w:rPr>
            </w:pPr>
          </w:p>
        </w:tc>
        <w:tc>
          <w:tcPr>
            <w:tcW w:w="1085"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4090039</w:t>
            </w:r>
          </w:p>
        </w:tc>
        <w:tc>
          <w:tcPr>
            <w:tcW w:w="3292" w:type="dxa"/>
            <w:vAlign w:val="center"/>
          </w:tcPr>
          <w:p>
            <w:pPr>
              <w:spacing w:line="240" w:lineRule="exact"/>
              <w:jc w:val="left"/>
              <w:rPr>
                <w:rFonts w:eastAsia="仿宋_GB2312"/>
                <w:bCs/>
                <w:color w:val="auto"/>
                <w:sz w:val="18"/>
                <w:szCs w:val="18"/>
              </w:rPr>
            </w:pPr>
            <w:r>
              <w:rPr>
                <w:rFonts w:eastAsia="仿宋_GB2312"/>
                <w:bCs/>
                <w:color w:val="auto"/>
                <w:sz w:val="18"/>
                <w:szCs w:val="18"/>
              </w:rPr>
              <w:t>中国传统文化概论</w:t>
            </w:r>
          </w:p>
          <w:p>
            <w:pPr>
              <w:spacing w:line="240" w:lineRule="exact"/>
              <w:jc w:val="left"/>
              <w:rPr>
                <w:rFonts w:eastAsia="仿宋_GB2312"/>
                <w:bCs/>
                <w:color w:val="auto"/>
                <w:sz w:val="18"/>
                <w:szCs w:val="18"/>
              </w:rPr>
            </w:pPr>
            <w:r>
              <w:rPr>
                <w:rFonts w:eastAsia="仿宋_GB2312"/>
                <w:bCs/>
                <w:color w:val="auto"/>
                <w:sz w:val="18"/>
                <w:szCs w:val="18"/>
              </w:rPr>
              <w:t>An Introduction to Chinese Classical Culture</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32</w:t>
            </w:r>
          </w:p>
        </w:tc>
        <w:tc>
          <w:tcPr>
            <w:tcW w:w="705" w:type="dxa"/>
            <w:vAlign w:val="center"/>
          </w:tcPr>
          <w:p>
            <w:pPr>
              <w:spacing w:line="3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340" w:lineRule="exact"/>
              <w:jc w:val="center"/>
              <w:rPr>
                <w:rFonts w:eastAsia="仿宋_GB2312"/>
                <w:bCs/>
                <w:color w:val="auto"/>
                <w:sz w:val="18"/>
                <w:szCs w:val="18"/>
              </w:rPr>
            </w:pPr>
            <w:r>
              <w:rPr>
                <w:rFonts w:eastAsia="仿宋_GB2312"/>
                <w:bCs/>
                <w:color w:val="auto"/>
                <w:sz w:val="18"/>
                <w:szCs w:val="18"/>
              </w:rPr>
              <w:t>0</w:t>
            </w:r>
          </w:p>
        </w:tc>
        <w:tc>
          <w:tcPr>
            <w:tcW w:w="740" w:type="dxa"/>
            <w:vAlign w:val="center"/>
          </w:tcPr>
          <w:p>
            <w:pPr>
              <w:spacing w:line="340" w:lineRule="exact"/>
              <w:jc w:val="center"/>
              <w:rPr>
                <w:rFonts w:eastAsia="仿宋_GB2312"/>
                <w:bCs/>
                <w:color w:val="auto"/>
                <w:sz w:val="18"/>
                <w:szCs w:val="18"/>
              </w:rPr>
            </w:pPr>
          </w:p>
        </w:tc>
        <w:tc>
          <w:tcPr>
            <w:tcW w:w="1168" w:type="dxa"/>
            <w:vAlign w:val="center"/>
          </w:tcPr>
          <w:p>
            <w:pPr>
              <w:spacing w:line="340" w:lineRule="exact"/>
              <w:jc w:val="center"/>
              <w:rPr>
                <w:rFonts w:eastAsia="仿宋_GB2312"/>
                <w:bCs/>
                <w:color w:val="auto"/>
                <w:sz w:val="18"/>
                <w:szCs w:val="18"/>
              </w:rPr>
            </w:pPr>
            <w:r>
              <w:rPr>
                <w:rFonts w:eastAsia="仿宋_GB2312"/>
                <w:bCs/>
                <w:color w:val="auto"/>
                <w:sz w:val="18"/>
                <w:szCs w:val="18"/>
              </w:rPr>
              <w:t>2-8</w:t>
            </w:r>
          </w:p>
        </w:tc>
        <w:tc>
          <w:tcPr>
            <w:tcW w:w="875" w:type="dxa"/>
            <w:vMerge w:val="continue"/>
            <w:vAlign w:val="center"/>
          </w:tcPr>
          <w:p>
            <w:pPr>
              <w:spacing w:line="340" w:lineRule="exact"/>
              <w:jc w:val="center"/>
              <w:rPr>
                <w:rFonts w:eastAsia="仿宋_GB2312"/>
                <w:bCs/>
                <w:color w:val="auto"/>
                <w:sz w:val="18"/>
                <w:szCs w:val="18"/>
              </w:rPr>
            </w:pPr>
          </w:p>
        </w:tc>
        <w:tc>
          <w:tcPr>
            <w:tcW w:w="883" w:type="dxa"/>
            <w:vMerge w:val="continue"/>
            <w:vAlign w:val="center"/>
          </w:tcPr>
          <w:p>
            <w:pPr>
              <w:spacing w:line="340" w:lineRule="exact"/>
              <w:jc w:val="center"/>
              <w:rPr>
                <w:rFonts w:eastAsia="仿宋_GB2312"/>
                <w:bCs/>
                <w:color w:val="auto"/>
                <w:sz w:val="18"/>
                <w:szCs w:val="18"/>
              </w:rPr>
            </w:pPr>
          </w:p>
        </w:tc>
        <w:tc>
          <w:tcPr>
            <w:tcW w:w="1974" w:type="dxa"/>
            <w:vAlign w:val="center"/>
          </w:tcPr>
          <w:p>
            <w:pPr>
              <w:jc w:val="center"/>
              <w:rPr>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255" w:type="dxa"/>
            <w:vMerge w:val="continue"/>
            <w:vAlign w:val="center"/>
          </w:tcPr>
          <w:p>
            <w:pPr>
              <w:spacing w:line="340" w:lineRule="exact"/>
              <w:rPr>
                <w:rFonts w:eastAsia="仿宋_GB2312"/>
                <w:bCs/>
                <w:color w:val="auto"/>
                <w:sz w:val="18"/>
                <w:szCs w:val="18"/>
              </w:rPr>
            </w:pPr>
          </w:p>
        </w:tc>
        <w:tc>
          <w:tcPr>
            <w:tcW w:w="1085"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4090040</w:t>
            </w:r>
          </w:p>
        </w:tc>
        <w:tc>
          <w:tcPr>
            <w:tcW w:w="3292" w:type="dxa"/>
            <w:vAlign w:val="center"/>
          </w:tcPr>
          <w:p>
            <w:pPr>
              <w:spacing w:line="240" w:lineRule="exact"/>
              <w:jc w:val="left"/>
              <w:rPr>
                <w:rFonts w:eastAsia="仿宋_GB2312"/>
                <w:bCs/>
                <w:color w:val="auto"/>
                <w:sz w:val="18"/>
                <w:szCs w:val="18"/>
              </w:rPr>
            </w:pPr>
            <w:r>
              <w:rPr>
                <w:rFonts w:eastAsia="仿宋_GB2312"/>
                <w:bCs/>
                <w:color w:val="auto"/>
                <w:sz w:val="18"/>
                <w:szCs w:val="18"/>
              </w:rPr>
              <w:t>中国社会思想史</w:t>
            </w:r>
          </w:p>
          <w:p>
            <w:pPr>
              <w:spacing w:line="240" w:lineRule="exact"/>
              <w:jc w:val="left"/>
              <w:rPr>
                <w:rFonts w:eastAsia="仿宋_GB2312"/>
                <w:bCs/>
                <w:color w:val="auto"/>
                <w:sz w:val="18"/>
                <w:szCs w:val="18"/>
              </w:rPr>
            </w:pPr>
            <w:r>
              <w:rPr>
                <w:rFonts w:eastAsia="仿宋_GB2312"/>
                <w:bCs/>
                <w:color w:val="auto"/>
                <w:sz w:val="18"/>
                <w:szCs w:val="18"/>
              </w:rPr>
              <w:t>History of Chinese Thought in Sociological Perspective</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32</w:t>
            </w:r>
          </w:p>
        </w:tc>
        <w:tc>
          <w:tcPr>
            <w:tcW w:w="705" w:type="dxa"/>
            <w:vAlign w:val="center"/>
          </w:tcPr>
          <w:p>
            <w:pPr>
              <w:spacing w:line="3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340" w:lineRule="exact"/>
              <w:jc w:val="center"/>
              <w:rPr>
                <w:rFonts w:eastAsia="仿宋_GB2312"/>
                <w:bCs/>
                <w:color w:val="auto"/>
                <w:sz w:val="18"/>
                <w:szCs w:val="18"/>
              </w:rPr>
            </w:pPr>
            <w:r>
              <w:rPr>
                <w:rFonts w:eastAsia="仿宋_GB2312"/>
                <w:bCs/>
                <w:color w:val="auto"/>
                <w:sz w:val="18"/>
                <w:szCs w:val="18"/>
              </w:rPr>
              <w:t>0</w:t>
            </w:r>
          </w:p>
        </w:tc>
        <w:tc>
          <w:tcPr>
            <w:tcW w:w="740" w:type="dxa"/>
            <w:vAlign w:val="center"/>
          </w:tcPr>
          <w:p>
            <w:pPr>
              <w:spacing w:line="340" w:lineRule="exact"/>
              <w:jc w:val="center"/>
              <w:rPr>
                <w:rFonts w:eastAsia="仿宋_GB2312"/>
                <w:bCs/>
                <w:color w:val="auto"/>
                <w:sz w:val="18"/>
                <w:szCs w:val="18"/>
              </w:rPr>
            </w:pPr>
          </w:p>
        </w:tc>
        <w:tc>
          <w:tcPr>
            <w:tcW w:w="1168" w:type="dxa"/>
            <w:vAlign w:val="center"/>
          </w:tcPr>
          <w:p>
            <w:pPr>
              <w:spacing w:line="340" w:lineRule="exact"/>
              <w:jc w:val="center"/>
              <w:rPr>
                <w:rFonts w:eastAsia="仿宋_GB2312"/>
                <w:bCs/>
                <w:color w:val="auto"/>
                <w:sz w:val="18"/>
                <w:szCs w:val="18"/>
              </w:rPr>
            </w:pPr>
            <w:r>
              <w:rPr>
                <w:rFonts w:eastAsia="仿宋_GB2312"/>
                <w:bCs/>
                <w:color w:val="auto"/>
                <w:sz w:val="18"/>
                <w:szCs w:val="18"/>
              </w:rPr>
              <w:t>2-8</w:t>
            </w:r>
          </w:p>
        </w:tc>
        <w:tc>
          <w:tcPr>
            <w:tcW w:w="875" w:type="dxa"/>
            <w:vMerge w:val="restart"/>
            <w:vAlign w:val="center"/>
          </w:tcPr>
          <w:p>
            <w:pPr>
              <w:spacing w:line="340" w:lineRule="exact"/>
              <w:jc w:val="center"/>
              <w:rPr>
                <w:rFonts w:eastAsia="仿宋_GB2312"/>
                <w:bCs/>
                <w:color w:val="auto"/>
                <w:sz w:val="18"/>
                <w:szCs w:val="18"/>
              </w:rPr>
            </w:pPr>
            <w:r>
              <w:rPr>
                <w:rFonts w:eastAsia="仿宋_GB2312"/>
                <w:bCs/>
                <w:color w:val="auto"/>
                <w:sz w:val="18"/>
                <w:szCs w:val="18"/>
              </w:rPr>
              <w:t>传统文化类</w:t>
            </w:r>
          </w:p>
        </w:tc>
        <w:tc>
          <w:tcPr>
            <w:tcW w:w="883" w:type="dxa"/>
            <w:vMerge w:val="continue"/>
            <w:vAlign w:val="center"/>
          </w:tcPr>
          <w:p>
            <w:pPr>
              <w:spacing w:line="340" w:lineRule="exact"/>
              <w:jc w:val="center"/>
              <w:rPr>
                <w:rFonts w:eastAsia="仿宋_GB2312"/>
                <w:bCs/>
                <w:color w:val="auto"/>
                <w:sz w:val="18"/>
                <w:szCs w:val="18"/>
              </w:rPr>
            </w:pPr>
          </w:p>
        </w:tc>
        <w:tc>
          <w:tcPr>
            <w:tcW w:w="1974" w:type="dxa"/>
            <w:vAlign w:val="center"/>
          </w:tcPr>
          <w:p>
            <w:pPr>
              <w:jc w:val="center"/>
              <w:rPr>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255" w:type="dxa"/>
            <w:vMerge w:val="continue"/>
            <w:vAlign w:val="center"/>
          </w:tcPr>
          <w:p>
            <w:pPr>
              <w:spacing w:line="340" w:lineRule="exact"/>
              <w:rPr>
                <w:rFonts w:eastAsia="仿宋_GB2312"/>
                <w:bCs/>
                <w:color w:val="auto"/>
                <w:sz w:val="18"/>
                <w:szCs w:val="18"/>
              </w:rPr>
            </w:pPr>
          </w:p>
        </w:tc>
        <w:tc>
          <w:tcPr>
            <w:tcW w:w="1085"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4090001</w:t>
            </w:r>
          </w:p>
        </w:tc>
        <w:tc>
          <w:tcPr>
            <w:tcW w:w="3292" w:type="dxa"/>
            <w:vAlign w:val="center"/>
          </w:tcPr>
          <w:p>
            <w:pPr>
              <w:spacing w:line="240" w:lineRule="exact"/>
              <w:jc w:val="left"/>
              <w:rPr>
                <w:rFonts w:eastAsia="仿宋_GB2312"/>
                <w:bCs/>
                <w:color w:val="auto"/>
                <w:sz w:val="18"/>
                <w:szCs w:val="18"/>
              </w:rPr>
            </w:pPr>
            <w:r>
              <w:rPr>
                <w:rFonts w:eastAsia="仿宋_GB2312"/>
                <w:bCs/>
                <w:color w:val="auto"/>
                <w:sz w:val="18"/>
                <w:szCs w:val="18"/>
              </w:rPr>
              <w:t>实用进阶英语读写1</w:t>
            </w:r>
          </w:p>
          <w:p>
            <w:pPr>
              <w:spacing w:line="240" w:lineRule="exact"/>
              <w:jc w:val="left"/>
              <w:rPr>
                <w:rFonts w:eastAsia="仿宋_GB2312"/>
                <w:bCs/>
                <w:color w:val="auto"/>
                <w:sz w:val="18"/>
                <w:szCs w:val="18"/>
              </w:rPr>
            </w:pPr>
            <w:r>
              <w:rPr>
                <w:rFonts w:eastAsia="仿宋_GB2312"/>
                <w:bCs/>
                <w:color w:val="auto"/>
                <w:sz w:val="18"/>
                <w:szCs w:val="18"/>
              </w:rPr>
              <w:t xml:space="preserve">Practical Progressive English Writing </w:t>
            </w:r>
            <w:r>
              <w:rPr>
                <w:rFonts w:hint="eastAsia" w:eastAsia="仿宋_GB2312"/>
                <w:bCs/>
                <w:color w:val="auto"/>
                <w:sz w:val="18"/>
                <w:szCs w:val="18"/>
              </w:rPr>
              <w:t>Ⅰ</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340" w:lineRule="exact"/>
              <w:jc w:val="center"/>
              <w:rPr>
                <w:rFonts w:eastAsia="仿宋_GB2312"/>
                <w:bCs/>
                <w:color w:val="auto"/>
                <w:sz w:val="18"/>
                <w:szCs w:val="18"/>
              </w:rPr>
            </w:pPr>
            <w:r>
              <w:rPr>
                <w:rFonts w:eastAsia="仿宋_GB2312"/>
                <w:bCs/>
                <w:color w:val="auto"/>
                <w:sz w:val="18"/>
                <w:szCs w:val="18"/>
              </w:rPr>
              <w:t>32</w:t>
            </w:r>
          </w:p>
        </w:tc>
        <w:tc>
          <w:tcPr>
            <w:tcW w:w="705" w:type="dxa"/>
            <w:vAlign w:val="center"/>
          </w:tcPr>
          <w:p>
            <w:pPr>
              <w:spacing w:line="3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340" w:lineRule="exact"/>
              <w:jc w:val="center"/>
              <w:rPr>
                <w:rFonts w:eastAsia="仿宋_GB2312"/>
                <w:bCs/>
                <w:color w:val="auto"/>
                <w:sz w:val="18"/>
                <w:szCs w:val="18"/>
              </w:rPr>
            </w:pPr>
            <w:r>
              <w:rPr>
                <w:rFonts w:eastAsia="仿宋_GB2312"/>
                <w:bCs/>
                <w:color w:val="auto"/>
                <w:sz w:val="18"/>
                <w:szCs w:val="18"/>
              </w:rPr>
              <w:t>0</w:t>
            </w:r>
          </w:p>
        </w:tc>
        <w:tc>
          <w:tcPr>
            <w:tcW w:w="740" w:type="dxa"/>
            <w:vAlign w:val="center"/>
          </w:tcPr>
          <w:p>
            <w:pPr>
              <w:spacing w:line="340" w:lineRule="exact"/>
              <w:jc w:val="center"/>
              <w:rPr>
                <w:rFonts w:eastAsia="仿宋_GB2312"/>
                <w:bCs/>
                <w:color w:val="auto"/>
                <w:sz w:val="18"/>
                <w:szCs w:val="18"/>
              </w:rPr>
            </w:pPr>
          </w:p>
        </w:tc>
        <w:tc>
          <w:tcPr>
            <w:tcW w:w="1168" w:type="dxa"/>
            <w:vAlign w:val="center"/>
          </w:tcPr>
          <w:p>
            <w:pPr>
              <w:spacing w:line="340" w:lineRule="exact"/>
              <w:jc w:val="center"/>
              <w:rPr>
                <w:rFonts w:eastAsia="仿宋_GB2312"/>
                <w:bCs/>
                <w:color w:val="auto"/>
                <w:sz w:val="18"/>
                <w:szCs w:val="18"/>
              </w:rPr>
            </w:pPr>
            <w:r>
              <w:rPr>
                <w:rFonts w:eastAsia="仿宋_GB2312"/>
                <w:bCs/>
                <w:color w:val="auto"/>
                <w:sz w:val="18"/>
                <w:szCs w:val="18"/>
              </w:rPr>
              <w:t>2-8</w:t>
            </w:r>
          </w:p>
        </w:tc>
        <w:tc>
          <w:tcPr>
            <w:tcW w:w="875" w:type="dxa"/>
            <w:vMerge w:val="continue"/>
            <w:vAlign w:val="center"/>
          </w:tcPr>
          <w:p>
            <w:pPr>
              <w:spacing w:line="340" w:lineRule="exact"/>
              <w:jc w:val="center"/>
              <w:rPr>
                <w:rFonts w:eastAsia="仿宋_GB2312"/>
                <w:bCs/>
                <w:color w:val="auto"/>
                <w:sz w:val="18"/>
                <w:szCs w:val="18"/>
              </w:rPr>
            </w:pPr>
          </w:p>
        </w:tc>
        <w:tc>
          <w:tcPr>
            <w:tcW w:w="883" w:type="dxa"/>
            <w:vMerge w:val="continue"/>
            <w:vAlign w:val="center"/>
          </w:tcPr>
          <w:p>
            <w:pPr>
              <w:spacing w:line="340" w:lineRule="exact"/>
              <w:jc w:val="center"/>
              <w:rPr>
                <w:rFonts w:eastAsia="仿宋_GB2312"/>
                <w:bCs/>
                <w:color w:val="auto"/>
                <w:sz w:val="18"/>
                <w:szCs w:val="18"/>
              </w:rPr>
            </w:pPr>
          </w:p>
        </w:tc>
        <w:tc>
          <w:tcPr>
            <w:tcW w:w="1974" w:type="dxa"/>
            <w:vAlign w:val="center"/>
          </w:tcPr>
          <w:p>
            <w:pPr>
              <w:jc w:val="center"/>
              <w:rPr>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255" w:type="dxa"/>
            <w:vMerge w:val="continue"/>
            <w:vAlign w:val="center"/>
          </w:tcPr>
          <w:p>
            <w:pPr>
              <w:spacing w:line="340" w:lineRule="exact"/>
              <w:rPr>
                <w:rFonts w:eastAsia="仿宋_GB2312"/>
                <w:bCs/>
                <w:color w:val="auto"/>
                <w:sz w:val="18"/>
                <w:szCs w:val="18"/>
              </w:rPr>
            </w:pPr>
          </w:p>
        </w:tc>
        <w:tc>
          <w:tcPr>
            <w:tcW w:w="1085" w:type="dxa"/>
            <w:vAlign w:val="center"/>
          </w:tcPr>
          <w:p>
            <w:pPr>
              <w:spacing w:line="340" w:lineRule="exact"/>
              <w:jc w:val="center"/>
              <w:rPr>
                <w:rFonts w:eastAsia="仿宋_GB2312"/>
                <w:bCs/>
                <w:color w:val="auto"/>
                <w:sz w:val="18"/>
                <w:szCs w:val="18"/>
              </w:rPr>
            </w:pPr>
          </w:p>
        </w:tc>
        <w:tc>
          <w:tcPr>
            <w:tcW w:w="3292" w:type="dxa"/>
            <w:vAlign w:val="center"/>
          </w:tcPr>
          <w:p>
            <w:pPr>
              <w:spacing w:line="340" w:lineRule="exact"/>
              <w:rPr>
                <w:rFonts w:eastAsia="仿宋_GB2312"/>
                <w:bCs/>
                <w:color w:val="auto"/>
                <w:sz w:val="18"/>
                <w:szCs w:val="18"/>
              </w:rPr>
            </w:pPr>
            <w:r>
              <w:rPr>
                <w:rFonts w:eastAsia="仿宋_GB2312"/>
                <w:bCs/>
                <w:color w:val="auto"/>
                <w:sz w:val="18"/>
                <w:szCs w:val="18"/>
              </w:rPr>
              <w:t>其他类通识选修课程</w:t>
            </w:r>
          </w:p>
        </w:tc>
        <w:tc>
          <w:tcPr>
            <w:tcW w:w="852" w:type="dxa"/>
            <w:vAlign w:val="center"/>
          </w:tcPr>
          <w:p>
            <w:pPr>
              <w:spacing w:line="340" w:lineRule="exact"/>
              <w:jc w:val="center"/>
              <w:rPr>
                <w:rFonts w:eastAsia="仿宋_GB2312"/>
                <w:bCs/>
                <w:color w:val="auto"/>
                <w:sz w:val="18"/>
                <w:szCs w:val="18"/>
              </w:rPr>
            </w:pPr>
          </w:p>
        </w:tc>
        <w:tc>
          <w:tcPr>
            <w:tcW w:w="852" w:type="dxa"/>
            <w:vAlign w:val="center"/>
          </w:tcPr>
          <w:p>
            <w:pPr>
              <w:spacing w:line="340" w:lineRule="exact"/>
              <w:jc w:val="center"/>
              <w:rPr>
                <w:rFonts w:eastAsia="仿宋_GB2312"/>
                <w:bCs/>
                <w:color w:val="auto"/>
                <w:sz w:val="18"/>
                <w:szCs w:val="18"/>
              </w:rPr>
            </w:pPr>
          </w:p>
        </w:tc>
        <w:tc>
          <w:tcPr>
            <w:tcW w:w="705" w:type="dxa"/>
            <w:vAlign w:val="center"/>
          </w:tcPr>
          <w:p>
            <w:pPr>
              <w:spacing w:line="340" w:lineRule="exact"/>
              <w:jc w:val="center"/>
              <w:rPr>
                <w:rFonts w:eastAsia="仿宋_GB2312"/>
                <w:bCs/>
                <w:color w:val="auto"/>
                <w:sz w:val="18"/>
                <w:szCs w:val="18"/>
              </w:rPr>
            </w:pPr>
          </w:p>
        </w:tc>
        <w:tc>
          <w:tcPr>
            <w:tcW w:w="708" w:type="dxa"/>
            <w:vAlign w:val="center"/>
          </w:tcPr>
          <w:p>
            <w:pPr>
              <w:spacing w:line="340" w:lineRule="exact"/>
              <w:jc w:val="center"/>
              <w:rPr>
                <w:rFonts w:eastAsia="仿宋_GB2312"/>
                <w:bCs/>
                <w:color w:val="auto"/>
                <w:sz w:val="18"/>
                <w:szCs w:val="18"/>
              </w:rPr>
            </w:pPr>
          </w:p>
        </w:tc>
        <w:tc>
          <w:tcPr>
            <w:tcW w:w="740" w:type="dxa"/>
            <w:vAlign w:val="center"/>
          </w:tcPr>
          <w:p>
            <w:pPr>
              <w:spacing w:line="340" w:lineRule="exact"/>
              <w:jc w:val="center"/>
              <w:rPr>
                <w:rFonts w:eastAsia="仿宋_GB2312"/>
                <w:bCs/>
                <w:color w:val="auto"/>
                <w:sz w:val="18"/>
                <w:szCs w:val="18"/>
              </w:rPr>
            </w:pPr>
          </w:p>
        </w:tc>
        <w:tc>
          <w:tcPr>
            <w:tcW w:w="1168" w:type="dxa"/>
            <w:vAlign w:val="center"/>
          </w:tcPr>
          <w:p>
            <w:pPr>
              <w:spacing w:line="340" w:lineRule="exact"/>
              <w:jc w:val="center"/>
              <w:rPr>
                <w:rFonts w:eastAsia="仿宋_GB2312"/>
                <w:bCs/>
                <w:color w:val="auto"/>
                <w:sz w:val="18"/>
                <w:szCs w:val="18"/>
              </w:rPr>
            </w:pPr>
          </w:p>
        </w:tc>
        <w:tc>
          <w:tcPr>
            <w:tcW w:w="1758" w:type="dxa"/>
            <w:gridSpan w:val="2"/>
            <w:vAlign w:val="center"/>
          </w:tcPr>
          <w:p>
            <w:pPr>
              <w:spacing w:line="340" w:lineRule="exact"/>
              <w:jc w:val="center"/>
              <w:rPr>
                <w:rFonts w:eastAsia="仿宋_GB2312"/>
                <w:bCs/>
                <w:color w:val="auto"/>
                <w:sz w:val="18"/>
                <w:szCs w:val="18"/>
              </w:rPr>
            </w:pPr>
            <w:r>
              <w:rPr>
                <w:rFonts w:eastAsia="仿宋_GB2312"/>
                <w:bCs/>
                <w:color w:val="auto"/>
                <w:sz w:val="18"/>
                <w:szCs w:val="18"/>
              </w:rPr>
              <w:t>其他通识选修课程</w:t>
            </w:r>
          </w:p>
        </w:tc>
        <w:tc>
          <w:tcPr>
            <w:tcW w:w="1974" w:type="dxa"/>
            <w:vAlign w:val="center"/>
          </w:tcPr>
          <w:p>
            <w:pPr>
              <w:spacing w:line="340" w:lineRule="exact"/>
              <w:jc w:val="center"/>
              <w:rPr>
                <w:rFonts w:eastAsia="仿宋_GB2312"/>
                <w:bCs/>
                <w:color w:val="auto"/>
                <w:sz w:val="18"/>
                <w:szCs w:val="18"/>
              </w:rPr>
            </w:pPr>
            <w:r>
              <w:rPr>
                <w:rFonts w:eastAsia="仿宋_GB2312"/>
                <w:bCs/>
                <w:color w:val="auto"/>
                <w:sz w:val="18"/>
                <w:szCs w:val="18"/>
              </w:rPr>
              <w:t>各学院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255" w:type="dxa"/>
            <w:vMerge w:val="continue"/>
            <w:vAlign w:val="center"/>
          </w:tcPr>
          <w:p>
            <w:pPr>
              <w:spacing w:line="340" w:lineRule="exact"/>
              <w:rPr>
                <w:rFonts w:eastAsia="仿宋_GB2312"/>
                <w:bCs/>
                <w:color w:val="auto"/>
                <w:sz w:val="18"/>
                <w:szCs w:val="18"/>
              </w:rPr>
            </w:pPr>
          </w:p>
        </w:tc>
        <w:tc>
          <w:tcPr>
            <w:tcW w:w="13134" w:type="dxa"/>
            <w:gridSpan w:val="11"/>
            <w:vAlign w:val="center"/>
          </w:tcPr>
          <w:p>
            <w:pPr>
              <w:spacing w:line="360" w:lineRule="exact"/>
              <w:ind w:firstLine="360" w:firstLineChars="200"/>
              <w:rPr>
                <w:rFonts w:eastAsia="仿宋_GB2312"/>
                <w:bCs/>
                <w:color w:val="auto"/>
                <w:sz w:val="18"/>
                <w:szCs w:val="18"/>
              </w:rPr>
            </w:pPr>
            <w:r>
              <w:rPr>
                <w:rFonts w:eastAsia="仿宋_GB2312"/>
                <w:bCs/>
                <w:color w:val="auto"/>
                <w:sz w:val="18"/>
                <w:szCs w:val="18"/>
              </w:rPr>
              <w:t>学期：</w:t>
            </w:r>
            <w:r>
              <w:rPr>
                <w:rFonts w:hint="eastAsia" w:eastAsia="仿宋_GB2312"/>
                <w:bCs/>
                <w:color w:val="auto"/>
                <w:sz w:val="18"/>
                <w:szCs w:val="18"/>
              </w:rPr>
              <w:t xml:space="preserve"> </w:t>
            </w:r>
            <w:r>
              <w:rPr>
                <w:rFonts w:eastAsia="仿宋_GB2312"/>
                <w:bCs/>
                <w:color w:val="auto"/>
                <w:sz w:val="18"/>
                <w:szCs w:val="18"/>
              </w:rPr>
              <w:t xml:space="preserve"> 一</w:t>
            </w:r>
            <w:r>
              <w:rPr>
                <w:rFonts w:hint="eastAsia" w:eastAsia="仿宋_GB2312"/>
                <w:bCs/>
                <w:color w:val="auto"/>
                <w:sz w:val="18"/>
                <w:szCs w:val="18"/>
              </w:rPr>
              <w:t xml:space="preserve">   </w:t>
            </w:r>
            <w:r>
              <w:rPr>
                <w:rFonts w:eastAsia="仿宋_GB2312"/>
                <w:bCs/>
                <w:color w:val="auto"/>
                <w:sz w:val="18"/>
                <w:szCs w:val="18"/>
              </w:rPr>
              <w:t>二</w:t>
            </w:r>
            <w:r>
              <w:rPr>
                <w:rFonts w:hint="eastAsia" w:eastAsia="仿宋_GB2312"/>
                <w:bCs/>
                <w:color w:val="auto"/>
                <w:sz w:val="18"/>
                <w:szCs w:val="18"/>
              </w:rPr>
              <w:t xml:space="preserve"> </w:t>
            </w:r>
            <w:r>
              <w:rPr>
                <w:rFonts w:eastAsia="仿宋_GB2312"/>
                <w:bCs/>
                <w:color w:val="auto"/>
                <w:sz w:val="18"/>
                <w:szCs w:val="18"/>
              </w:rPr>
              <w:t xml:space="preserve">  三</w:t>
            </w:r>
            <w:r>
              <w:rPr>
                <w:rFonts w:hint="eastAsia" w:eastAsia="仿宋_GB2312"/>
                <w:bCs/>
                <w:color w:val="auto"/>
                <w:sz w:val="18"/>
                <w:szCs w:val="18"/>
              </w:rPr>
              <w:t xml:space="preserve"> </w:t>
            </w:r>
            <w:r>
              <w:rPr>
                <w:rFonts w:eastAsia="仿宋_GB2312"/>
                <w:bCs/>
                <w:color w:val="auto"/>
                <w:sz w:val="18"/>
                <w:szCs w:val="18"/>
              </w:rPr>
              <w:t xml:space="preserve">  四</w:t>
            </w:r>
            <w:r>
              <w:rPr>
                <w:rFonts w:hint="eastAsia" w:eastAsia="仿宋_GB2312"/>
                <w:bCs/>
                <w:color w:val="auto"/>
                <w:sz w:val="18"/>
                <w:szCs w:val="18"/>
              </w:rPr>
              <w:t xml:space="preserve">    </w:t>
            </w:r>
            <w:r>
              <w:rPr>
                <w:rFonts w:eastAsia="仿宋_GB2312"/>
                <w:bCs/>
                <w:color w:val="auto"/>
                <w:sz w:val="18"/>
                <w:szCs w:val="18"/>
              </w:rPr>
              <w:t>五</w:t>
            </w:r>
            <w:r>
              <w:rPr>
                <w:rFonts w:hint="eastAsia" w:eastAsia="仿宋_GB2312"/>
                <w:bCs/>
                <w:color w:val="auto"/>
                <w:sz w:val="18"/>
                <w:szCs w:val="18"/>
              </w:rPr>
              <w:t xml:space="preserve">    </w:t>
            </w:r>
            <w:r>
              <w:rPr>
                <w:rFonts w:eastAsia="仿宋_GB2312"/>
                <w:bCs/>
                <w:color w:val="auto"/>
                <w:sz w:val="18"/>
                <w:szCs w:val="18"/>
              </w:rPr>
              <w:t>六</w:t>
            </w:r>
            <w:r>
              <w:rPr>
                <w:rFonts w:hint="eastAsia" w:eastAsia="仿宋_GB2312"/>
                <w:bCs/>
                <w:color w:val="auto"/>
                <w:sz w:val="18"/>
                <w:szCs w:val="18"/>
              </w:rPr>
              <w:t xml:space="preserve">   </w:t>
            </w:r>
            <w:r>
              <w:rPr>
                <w:rFonts w:eastAsia="仿宋_GB2312"/>
                <w:bCs/>
                <w:color w:val="auto"/>
                <w:sz w:val="18"/>
                <w:szCs w:val="18"/>
              </w:rPr>
              <w:t>七</w:t>
            </w:r>
            <w:r>
              <w:rPr>
                <w:rFonts w:hint="eastAsia" w:eastAsia="仿宋_GB2312"/>
                <w:bCs/>
                <w:color w:val="auto"/>
                <w:sz w:val="18"/>
                <w:szCs w:val="18"/>
              </w:rPr>
              <w:t xml:space="preserve">  </w:t>
            </w:r>
            <w:r>
              <w:rPr>
                <w:rFonts w:eastAsia="仿宋_GB2312"/>
                <w:bCs/>
                <w:color w:val="auto"/>
                <w:sz w:val="18"/>
                <w:szCs w:val="18"/>
              </w:rPr>
              <w:t>合计</w:t>
            </w:r>
          </w:p>
          <w:p>
            <w:pPr>
              <w:spacing w:line="360" w:lineRule="exact"/>
              <w:ind w:firstLine="368" w:firstLineChars="205"/>
              <w:rPr>
                <w:rFonts w:eastAsia="仿宋_GB2312"/>
                <w:bCs/>
                <w:color w:val="auto"/>
                <w:sz w:val="18"/>
                <w:szCs w:val="18"/>
              </w:rPr>
            </w:pPr>
            <w:r>
              <w:rPr>
                <w:rFonts w:eastAsia="仿宋_GB2312"/>
                <w:bCs/>
                <w:color w:val="auto"/>
                <w:sz w:val="18"/>
                <w:szCs w:val="18"/>
              </w:rPr>
              <w:t>学时：      64   64   64                    192</w:t>
            </w:r>
          </w:p>
          <w:p>
            <w:pPr>
              <w:spacing w:line="360" w:lineRule="exact"/>
              <w:ind w:firstLine="368" w:firstLineChars="205"/>
              <w:rPr>
                <w:rFonts w:eastAsia="仿宋_GB2312"/>
                <w:bCs/>
                <w:color w:val="auto"/>
                <w:sz w:val="18"/>
                <w:szCs w:val="18"/>
              </w:rPr>
            </w:pPr>
            <w:r>
              <w:rPr>
                <w:rFonts w:eastAsia="仿宋_GB2312"/>
                <w:bCs/>
                <w:color w:val="auto"/>
                <w:sz w:val="18"/>
                <w:szCs w:val="18"/>
              </w:rPr>
              <w:t>学分：      4    4    4                     12</w:t>
            </w:r>
          </w:p>
          <w:p>
            <w:pPr>
              <w:spacing w:line="360" w:lineRule="exact"/>
              <w:ind w:firstLine="368" w:firstLineChars="205"/>
              <w:rPr>
                <w:rFonts w:eastAsia="仿宋_GB2312"/>
                <w:bCs/>
                <w:color w:val="auto"/>
                <w:sz w:val="18"/>
                <w:szCs w:val="18"/>
              </w:rPr>
            </w:pPr>
            <w:r>
              <w:rPr>
                <w:rFonts w:eastAsia="仿宋_GB2312"/>
                <w:bCs/>
                <w:color w:val="auto"/>
                <w:sz w:val="18"/>
                <w:szCs w:val="18"/>
              </w:rPr>
              <w:t>注：至少选修12学分；美育模块、中国语言文学与优秀传统文化模块、思政模块及计算机模块：每个模块最低选修2学分；创新创业类建议选修不低于2学分；文科、艺术等门类建议选修自然类课程不低于2学分。</w:t>
            </w:r>
          </w:p>
        </w:tc>
      </w:tr>
    </w:tbl>
    <w:p>
      <w:pPr>
        <w:adjustRightInd w:val="0"/>
        <w:snapToGrid w:val="0"/>
        <w:spacing w:line="320" w:lineRule="exact"/>
        <w:rPr>
          <w:color w:val="auto"/>
          <w:kern w:val="0"/>
          <w:sz w:val="18"/>
          <w:szCs w:val="18"/>
        </w:rPr>
        <w:sectPr>
          <w:pgSz w:w="16838" w:h="11906" w:orient="landscape"/>
          <w:pgMar w:top="1531" w:right="1134" w:bottom="1021" w:left="1531" w:header="851" w:footer="992" w:gutter="0"/>
          <w:pgNumType w:fmt="numberInDash"/>
          <w:cols w:space="720" w:num="1"/>
          <w:docGrid w:linePitch="312" w:charSpace="0"/>
        </w:sectPr>
      </w:pPr>
    </w:p>
    <w:p>
      <w:pPr>
        <w:adjustRightInd w:val="0"/>
        <w:spacing w:before="120" w:beforeLines="50" w:line="360" w:lineRule="auto"/>
        <w:ind w:firstLine="600" w:firstLineChars="200"/>
        <w:rPr>
          <w:rFonts w:eastAsia="楷体_GB2312"/>
          <w:bCs/>
          <w:color w:val="auto"/>
          <w:sz w:val="30"/>
          <w:szCs w:val="30"/>
        </w:rPr>
      </w:pPr>
      <w:r>
        <w:rPr>
          <w:rFonts w:eastAsia="楷体_GB2312"/>
          <w:bCs/>
          <w:color w:val="auto"/>
          <w:sz w:val="30"/>
          <w:szCs w:val="30"/>
        </w:rPr>
        <w:t>（二）实践教学环节</w:t>
      </w:r>
    </w:p>
    <w:tbl>
      <w:tblPr>
        <w:tblStyle w:val="14"/>
        <w:tblW w:w="9514"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7"/>
        <w:gridCol w:w="1077"/>
        <w:gridCol w:w="3484"/>
        <w:gridCol w:w="733"/>
        <w:gridCol w:w="944"/>
        <w:gridCol w:w="1275"/>
        <w:gridCol w:w="10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87" w:type="dxa"/>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课程类型</w:t>
            </w:r>
          </w:p>
        </w:tc>
        <w:tc>
          <w:tcPr>
            <w:tcW w:w="1077" w:type="dxa"/>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课程代码</w:t>
            </w:r>
          </w:p>
        </w:tc>
        <w:tc>
          <w:tcPr>
            <w:tcW w:w="3484" w:type="dxa"/>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课程名称</w:t>
            </w:r>
          </w:p>
        </w:tc>
        <w:tc>
          <w:tcPr>
            <w:tcW w:w="733" w:type="dxa"/>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学分</w:t>
            </w:r>
          </w:p>
        </w:tc>
        <w:tc>
          <w:tcPr>
            <w:tcW w:w="944" w:type="dxa"/>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开设学期</w:t>
            </w:r>
          </w:p>
        </w:tc>
        <w:tc>
          <w:tcPr>
            <w:tcW w:w="1275" w:type="dxa"/>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时间</w:t>
            </w:r>
          </w:p>
          <w:p>
            <w:pPr>
              <w:adjustRightInd w:val="0"/>
              <w:snapToGrid w:val="0"/>
              <w:spacing w:line="240" w:lineRule="exact"/>
              <w:jc w:val="center"/>
              <w:rPr>
                <w:rFonts w:eastAsia="仿宋_GB2312"/>
                <w:b/>
                <w:color w:val="auto"/>
                <w:sz w:val="18"/>
                <w:szCs w:val="18"/>
              </w:rPr>
            </w:pPr>
            <w:r>
              <w:rPr>
                <w:rFonts w:eastAsia="仿宋_GB2312"/>
                <w:b/>
                <w:color w:val="auto"/>
                <w:sz w:val="18"/>
                <w:szCs w:val="18"/>
              </w:rPr>
              <w:t>（周）</w:t>
            </w:r>
          </w:p>
        </w:tc>
        <w:tc>
          <w:tcPr>
            <w:tcW w:w="1014" w:type="dxa"/>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开课</w:t>
            </w:r>
          </w:p>
          <w:p>
            <w:pPr>
              <w:adjustRightInd w:val="0"/>
              <w:snapToGrid w:val="0"/>
              <w:spacing w:line="240" w:lineRule="exact"/>
              <w:jc w:val="center"/>
              <w:rPr>
                <w:rFonts w:eastAsia="仿宋_GB2312"/>
                <w:b/>
                <w:color w:val="auto"/>
                <w:sz w:val="18"/>
                <w:szCs w:val="18"/>
              </w:rPr>
            </w:pPr>
            <w:r>
              <w:rPr>
                <w:rFonts w:eastAsia="仿宋_GB2312"/>
                <w:b/>
                <w:color w:val="auto"/>
                <w:sz w:val="18"/>
                <w:szCs w:val="18"/>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87" w:type="dxa"/>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劳动教育</w:t>
            </w:r>
          </w:p>
        </w:tc>
        <w:tc>
          <w:tcPr>
            <w:tcW w:w="1077"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4080021</w:t>
            </w:r>
          </w:p>
        </w:tc>
        <w:tc>
          <w:tcPr>
            <w:tcW w:w="3484"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劳动实践</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Labor practice</w:t>
            </w:r>
          </w:p>
        </w:tc>
        <w:tc>
          <w:tcPr>
            <w:tcW w:w="733"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94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1-4</w:t>
            </w:r>
          </w:p>
        </w:tc>
        <w:tc>
          <w:tcPr>
            <w:tcW w:w="1275"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w:t>
            </w:r>
          </w:p>
        </w:tc>
        <w:tc>
          <w:tcPr>
            <w:tcW w:w="101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校园管理中心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87" w:type="dxa"/>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入学教育、军训</w:t>
            </w:r>
          </w:p>
        </w:tc>
        <w:tc>
          <w:tcPr>
            <w:tcW w:w="1077"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4080022</w:t>
            </w:r>
          </w:p>
        </w:tc>
        <w:tc>
          <w:tcPr>
            <w:tcW w:w="3484"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入学教育、军训（含军事技能）</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Entrance Education, Military Training (Including Military Skills)</w:t>
            </w:r>
          </w:p>
        </w:tc>
        <w:tc>
          <w:tcPr>
            <w:tcW w:w="733"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94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w:t>
            </w:r>
          </w:p>
        </w:tc>
        <w:tc>
          <w:tcPr>
            <w:tcW w:w="1275"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w:t>
            </w:r>
          </w:p>
        </w:tc>
        <w:tc>
          <w:tcPr>
            <w:tcW w:w="101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学生工作部（处）</w:t>
            </w:r>
          </w:p>
          <w:p>
            <w:pPr>
              <w:adjustRightInd w:val="0"/>
              <w:snapToGrid w:val="0"/>
              <w:spacing w:line="240" w:lineRule="exact"/>
              <w:jc w:val="center"/>
              <w:rPr>
                <w:rFonts w:eastAsia="仿宋_GB2312"/>
                <w:bCs/>
                <w:color w:val="auto"/>
                <w:sz w:val="18"/>
                <w:szCs w:val="18"/>
              </w:rPr>
            </w:pPr>
            <w:r>
              <w:rPr>
                <w:rFonts w:eastAsia="仿宋_GB2312"/>
                <w:bCs/>
                <w:color w:val="auto"/>
                <w:sz w:val="18"/>
                <w:szCs w:val="18"/>
              </w:rPr>
              <w:t>经济学院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87" w:type="dxa"/>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毕业教育</w:t>
            </w:r>
          </w:p>
        </w:tc>
        <w:tc>
          <w:tcPr>
            <w:tcW w:w="1077"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4080215</w:t>
            </w:r>
          </w:p>
        </w:tc>
        <w:tc>
          <w:tcPr>
            <w:tcW w:w="3484"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毕业教育</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Graduate Education</w:t>
            </w:r>
          </w:p>
        </w:tc>
        <w:tc>
          <w:tcPr>
            <w:tcW w:w="733"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w:t>
            </w:r>
          </w:p>
        </w:tc>
        <w:tc>
          <w:tcPr>
            <w:tcW w:w="94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w:t>
            </w:r>
          </w:p>
        </w:tc>
        <w:tc>
          <w:tcPr>
            <w:tcW w:w="1275"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w:t>
            </w:r>
          </w:p>
        </w:tc>
        <w:tc>
          <w:tcPr>
            <w:tcW w:w="101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经济学院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87" w:type="dxa"/>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体育</w:t>
            </w:r>
          </w:p>
        </w:tc>
        <w:tc>
          <w:tcPr>
            <w:tcW w:w="1077"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4080023</w:t>
            </w:r>
          </w:p>
        </w:tc>
        <w:tc>
          <w:tcPr>
            <w:tcW w:w="3484"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大学生体质健康测试</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Physical Health Test</w:t>
            </w:r>
          </w:p>
        </w:tc>
        <w:tc>
          <w:tcPr>
            <w:tcW w:w="733"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0.5</w:t>
            </w:r>
          </w:p>
        </w:tc>
        <w:tc>
          <w:tcPr>
            <w:tcW w:w="94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1-8</w:t>
            </w:r>
          </w:p>
        </w:tc>
        <w:tc>
          <w:tcPr>
            <w:tcW w:w="1275"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（8学时）</w:t>
            </w:r>
          </w:p>
        </w:tc>
        <w:tc>
          <w:tcPr>
            <w:tcW w:w="101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87" w:type="dxa"/>
            <w:vMerge w:val="restar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创新创业实践</w:t>
            </w:r>
          </w:p>
        </w:tc>
        <w:tc>
          <w:tcPr>
            <w:tcW w:w="1077"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4080024</w:t>
            </w:r>
          </w:p>
        </w:tc>
        <w:tc>
          <w:tcPr>
            <w:tcW w:w="3484"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第二课堂实践</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Practice out of Classroom</w:t>
            </w:r>
          </w:p>
        </w:tc>
        <w:tc>
          <w:tcPr>
            <w:tcW w:w="733"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94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1-8</w:t>
            </w:r>
          </w:p>
        </w:tc>
        <w:tc>
          <w:tcPr>
            <w:tcW w:w="1275"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w:t>
            </w:r>
          </w:p>
        </w:tc>
        <w:tc>
          <w:tcPr>
            <w:tcW w:w="101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团委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87" w:type="dxa"/>
            <w:vMerge w:val="continue"/>
            <w:vAlign w:val="center"/>
          </w:tcPr>
          <w:p>
            <w:pPr>
              <w:adjustRightInd w:val="0"/>
              <w:snapToGrid w:val="0"/>
              <w:spacing w:line="240" w:lineRule="exact"/>
              <w:jc w:val="center"/>
              <w:rPr>
                <w:rFonts w:eastAsia="仿宋_GB2312"/>
                <w:b/>
                <w:color w:val="auto"/>
                <w:sz w:val="18"/>
                <w:szCs w:val="18"/>
              </w:rPr>
            </w:pPr>
          </w:p>
        </w:tc>
        <w:tc>
          <w:tcPr>
            <w:tcW w:w="1077"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4080026</w:t>
            </w:r>
          </w:p>
        </w:tc>
        <w:tc>
          <w:tcPr>
            <w:tcW w:w="3484"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《创业基础》实践</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Practice of Introduction to Entrepreneurship</w:t>
            </w:r>
          </w:p>
        </w:tc>
        <w:tc>
          <w:tcPr>
            <w:tcW w:w="733"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94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kern w:val="0"/>
                <w:sz w:val="18"/>
                <w:szCs w:val="18"/>
              </w:rPr>
              <w:t>3</w:t>
            </w:r>
          </w:p>
        </w:tc>
        <w:tc>
          <w:tcPr>
            <w:tcW w:w="1275"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w:t>
            </w:r>
          </w:p>
        </w:tc>
        <w:tc>
          <w:tcPr>
            <w:tcW w:w="101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kern w:val="0"/>
                <w:sz w:val="18"/>
                <w:szCs w:val="18"/>
              </w:rPr>
              <w:t>创新创业学院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87" w:type="dxa"/>
            <w:vMerge w:val="restar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教学实习</w:t>
            </w:r>
          </w:p>
        </w:tc>
        <w:tc>
          <w:tcPr>
            <w:tcW w:w="1077"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4080027</w:t>
            </w:r>
          </w:p>
        </w:tc>
        <w:tc>
          <w:tcPr>
            <w:tcW w:w="3484"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思想政治理论课综合实践</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Comprehensive Practice Course of Ideological and Political Theory</w:t>
            </w:r>
          </w:p>
        </w:tc>
        <w:tc>
          <w:tcPr>
            <w:tcW w:w="733"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94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3-4</w:t>
            </w:r>
          </w:p>
        </w:tc>
        <w:tc>
          <w:tcPr>
            <w:tcW w:w="1275"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w:t>
            </w:r>
          </w:p>
        </w:tc>
        <w:tc>
          <w:tcPr>
            <w:tcW w:w="101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87" w:type="dxa"/>
            <w:vMerge w:val="continue"/>
            <w:vAlign w:val="center"/>
          </w:tcPr>
          <w:p>
            <w:pPr>
              <w:adjustRightInd w:val="0"/>
              <w:snapToGrid w:val="0"/>
              <w:spacing w:line="240" w:lineRule="exact"/>
              <w:jc w:val="center"/>
              <w:rPr>
                <w:rFonts w:eastAsia="仿宋_GB2312"/>
                <w:bCs/>
                <w:color w:val="auto"/>
                <w:sz w:val="18"/>
                <w:szCs w:val="18"/>
              </w:rPr>
            </w:pPr>
          </w:p>
        </w:tc>
        <w:tc>
          <w:tcPr>
            <w:tcW w:w="1077"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4080028</w:t>
            </w:r>
          </w:p>
        </w:tc>
        <w:tc>
          <w:tcPr>
            <w:tcW w:w="3484"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《大学生心理健康教育》实践</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Practice of Mental Health Education</w:t>
            </w:r>
          </w:p>
        </w:tc>
        <w:tc>
          <w:tcPr>
            <w:tcW w:w="733"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0.5</w:t>
            </w:r>
          </w:p>
        </w:tc>
        <w:tc>
          <w:tcPr>
            <w:tcW w:w="94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kern w:val="0"/>
                <w:sz w:val="18"/>
                <w:szCs w:val="18"/>
              </w:rPr>
              <w:t>2</w:t>
            </w:r>
          </w:p>
        </w:tc>
        <w:tc>
          <w:tcPr>
            <w:tcW w:w="1275" w:type="dxa"/>
            <w:vAlign w:val="center"/>
          </w:tcPr>
          <w:p>
            <w:pPr>
              <w:widowControl/>
              <w:adjustRightInd w:val="0"/>
              <w:snapToGrid w:val="0"/>
              <w:spacing w:line="240" w:lineRule="exact"/>
              <w:jc w:val="center"/>
              <w:rPr>
                <w:rFonts w:eastAsia="仿宋_GB2312"/>
                <w:bCs/>
                <w:color w:val="auto"/>
                <w:kern w:val="0"/>
                <w:sz w:val="18"/>
                <w:szCs w:val="18"/>
              </w:rPr>
            </w:pPr>
            <w:r>
              <w:rPr>
                <w:rFonts w:eastAsia="仿宋_GB2312"/>
                <w:bCs/>
                <w:color w:val="auto"/>
                <w:sz w:val="18"/>
                <w:szCs w:val="18"/>
              </w:rPr>
              <w:t>（0.5）</w:t>
            </w:r>
          </w:p>
        </w:tc>
        <w:tc>
          <w:tcPr>
            <w:tcW w:w="1014" w:type="dxa"/>
            <w:vMerge w:val="restar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学生工作部（处）</w:t>
            </w:r>
          </w:p>
          <w:p>
            <w:pPr>
              <w:widowControl/>
              <w:adjustRightInd w:val="0"/>
              <w:snapToGrid w:val="0"/>
              <w:spacing w:line="240" w:lineRule="exact"/>
              <w:jc w:val="center"/>
              <w:rPr>
                <w:rFonts w:eastAsia="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87" w:type="dxa"/>
            <w:vMerge w:val="continue"/>
            <w:vAlign w:val="center"/>
          </w:tcPr>
          <w:p>
            <w:pPr>
              <w:adjustRightInd w:val="0"/>
              <w:snapToGrid w:val="0"/>
              <w:spacing w:line="240" w:lineRule="exact"/>
              <w:jc w:val="center"/>
              <w:rPr>
                <w:rFonts w:eastAsia="仿宋_GB2312"/>
                <w:bCs/>
                <w:color w:val="auto"/>
                <w:sz w:val="18"/>
                <w:szCs w:val="18"/>
              </w:rPr>
            </w:pPr>
          </w:p>
        </w:tc>
        <w:tc>
          <w:tcPr>
            <w:tcW w:w="1077"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4080029</w:t>
            </w:r>
          </w:p>
        </w:tc>
        <w:tc>
          <w:tcPr>
            <w:tcW w:w="3484" w:type="dxa"/>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大学生就业指导</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Career Guidance for University Students</w:t>
            </w:r>
          </w:p>
        </w:tc>
        <w:tc>
          <w:tcPr>
            <w:tcW w:w="733"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94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w:t>
            </w:r>
          </w:p>
        </w:tc>
        <w:tc>
          <w:tcPr>
            <w:tcW w:w="1275"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（5）</w:t>
            </w:r>
          </w:p>
        </w:tc>
        <w:tc>
          <w:tcPr>
            <w:tcW w:w="1014" w:type="dxa"/>
            <w:vMerge w:val="continue"/>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87" w:type="dxa"/>
            <w:vMerge w:val="continue"/>
            <w:vAlign w:val="center"/>
          </w:tcPr>
          <w:p>
            <w:pPr>
              <w:adjustRightInd w:val="0"/>
              <w:snapToGrid w:val="0"/>
              <w:spacing w:line="240" w:lineRule="exact"/>
              <w:jc w:val="center"/>
              <w:rPr>
                <w:rFonts w:eastAsia="仿宋_GB2312"/>
                <w:bCs/>
                <w:color w:val="auto"/>
                <w:sz w:val="18"/>
                <w:szCs w:val="18"/>
              </w:rPr>
            </w:pPr>
          </w:p>
        </w:tc>
        <w:tc>
          <w:tcPr>
            <w:tcW w:w="1077"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4080427</w:t>
            </w:r>
          </w:p>
        </w:tc>
        <w:tc>
          <w:tcPr>
            <w:tcW w:w="3484"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经济与金融（财富管理方向）专业科研训练与课程论文</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Economics and Finance Professional Scientific Research Training and Course Pape</w:t>
            </w:r>
          </w:p>
        </w:tc>
        <w:tc>
          <w:tcPr>
            <w:tcW w:w="733"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94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2-7</w:t>
            </w:r>
          </w:p>
        </w:tc>
        <w:tc>
          <w:tcPr>
            <w:tcW w:w="1275"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w:t>
            </w:r>
          </w:p>
        </w:tc>
        <w:tc>
          <w:tcPr>
            <w:tcW w:w="101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经济学院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87" w:type="dxa"/>
            <w:vMerge w:val="continue"/>
            <w:vAlign w:val="center"/>
          </w:tcPr>
          <w:p>
            <w:pPr>
              <w:adjustRightInd w:val="0"/>
              <w:snapToGrid w:val="0"/>
              <w:spacing w:line="240" w:lineRule="exact"/>
              <w:jc w:val="center"/>
              <w:rPr>
                <w:rFonts w:eastAsia="仿宋_GB2312"/>
                <w:bCs/>
                <w:color w:val="auto"/>
                <w:sz w:val="18"/>
                <w:szCs w:val="18"/>
              </w:rPr>
            </w:pPr>
          </w:p>
        </w:tc>
        <w:tc>
          <w:tcPr>
            <w:tcW w:w="1077"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4080423</w:t>
            </w:r>
          </w:p>
        </w:tc>
        <w:tc>
          <w:tcPr>
            <w:tcW w:w="3484"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金融行业职业素养</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Professionalism in the financial industry</w:t>
            </w:r>
          </w:p>
        </w:tc>
        <w:tc>
          <w:tcPr>
            <w:tcW w:w="733"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1.0</w:t>
            </w:r>
          </w:p>
        </w:tc>
        <w:tc>
          <w:tcPr>
            <w:tcW w:w="94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7</w:t>
            </w:r>
          </w:p>
        </w:tc>
        <w:tc>
          <w:tcPr>
            <w:tcW w:w="1275"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w:t>
            </w:r>
          </w:p>
        </w:tc>
        <w:tc>
          <w:tcPr>
            <w:tcW w:w="101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英谷教育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87" w:type="dxa"/>
            <w:vMerge w:val="continue"/>
            <w:vAlign w:val="center"/>
          </w:tcPr>
          <w:p>
            <w:pPr>
              <w:adjustRightInd w:val="0"/>
              <w:snapToGrid w:val="0"/>
              <w:spacing w:line="240" w:lineRule="exact"/>
              <w:jc w:val="center"/>
              <w:rPr>
                <w:rFonts w:eastAsia="仿宋_GB2312"/>
                <w:bCs/>
                <w:color w:val="auto"/>
                <w:sz w:val="18"/>
                <w:szCs w:val="18"/>
              </w:rPr>
            </w:pPr>
          </w:p>
        </w:tc>
        <w:tc>
          <w:tcPr>
            <w:tcW w:w="1077"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4080434</w:t>
            </w:r>
          </w:p>
        </w:tc>
        <w:tc>
          <w:tcPr>
            <w:tcW w:w="3484"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企业综合实训一（财富规划与管理）</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Enterprise Comprehensive Training 1 (Wealth Planning and Management)</w:t>
            </w:r>
          </w:p>
        </w:tc>
        <w:tc>
          <w:tcPr>
            <w:tcW w:w="733"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94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7</w:t>
            </w:r>
          </w:p>
        </w:tc>
        <w:tc>
          <w:tcPr>
            <w:tcW w:w="1275"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w:t>
            </w:r>
          </w:p>
        </w:tc>
        <w:tc>
          <w:tcPr>
            <w:tcW w:w="101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英谷教育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87" w:type="dxa"/>
            <w:vMerge w:val="continue"/>
            <w:vAlign w:val="center"/>
          </w:tcPr>
          <w:p>
            <w:pPr>
              <w:adjustRightInd w:val="0"/>
              <w:snapToGrid w:val="0"/>
              <w:spacing w:line="240" w:lineRule="exact"/>
              <w:jc w:val="center"/>
              <w:rPr>
                <w:rFonts w:eastAsia="仿宋_GB2312"/>
                <w:bCs/>
                <w:color w:val="auto"/>
                <w:sz w:val="18"/>
                <w:szCs w:val="18"/>
              </w:rPr>
            </w:pPr>
          </w:p>
        </w:tc>
        <w:tc>
          <w:tcPr>
            <w:tcW w:w="1077"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4080432</w:t>
            </w:r>
          </w:p>
        </w:tc>
        <w:tc>
          <w:tcPr>
            <w:tcW w:w="3484"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企业综合实训二（数据分析与风控）</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Comprehensive enterprise training 2 (data analysis and risk control)</w:t>
            </w:r>
          </w:p>
        </w:tc>
        <w:tc>
          <w:tcPr>
            <w:tcW w:w="733"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94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7</w:t>
            </w:r>
          </w:p>
        </w:tc>
        <w:tc>
          <w:tcPr>
            <w:tcW w:w="1275"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w:t>
            </w:r>
          </w:p>
        </w:tc>
        <w:tc>
          <w:tcPr>
            <w:tcW w:w="101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英谷教育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87" w:type="dxa"/>
            <w:vMerge w:val="continue"/>
            <w:vAlign w:val="center"/>
          </w:tcPr>
          <w:p>
            <w:pPr>
              <w:adjustRightInd w:val="0"/>
              <w:snapToGrid w:val="0"/>
              <w:spacing w:line="240" w:lineRule="exact"/>
              <w:jc w:val="center"/>
              <w:rPr>
                <w:rFonts w:eastAsia="仿宋_GB2312"/>
                <w:bCs/>
                <w:color w:val="auto"/>
                <w:sz w:val="18"/>
                <w:szCs w:val="18"/>
              </w:rPr>
            </w:pPr>
          </w:p>
        </w:tc>
        <w:tc>
          <w:tcPr>
            <w:tcW w:w="1077"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4080433</w:t>
            </w:r>
          </w:p>
        </w:tc>
        <w:tc>
          <w:tcPr>
            <w:tcW w:w="3484"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企业综合实训三（金融服务与保险营销）</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Enterprise Comprehensive Training III (Financial Services and Insurance Marketing)</w:t>
            </w:r>
          </w:p>
        </w:tc>
        <w:tc>
          <w:tcPr>
            <w:tcW w:w="733"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2.0</w:t>
            </w:r>
          </w:p>
        </w:tc>
        <w:tc>
          <w:tcPr>
            <w:tcW w:w="94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7</w:t>
            </w:r>
          </w:p>
        </w:tc>
        <w:tc>
          <w:tcPr>
            <w:tcW w:w="1275"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w:t>
            </w:r>
          </w:p>
        </w:tc>
        <w:tc>
          <w:tcPr>
            <w:tcW w:w="101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英谷教育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87" w:type="dxa"/>
            <w:vMerge w:val="restart"/>
            <w:vAlign w:val="center"/>
          </w:tcPr>
          <w:p>
            <w:pPr>
              <w:adjustRightInd w:val="0"/>
              <w:snapToGrid w:val="0"/>
              <w:spacing w:line="240" w:lineRule="exact"/>
              <w:jc w:val="center"/>
              <w:rPr>
                <w:rFonts w:eastAsia="仿宋_GB2312"/>
                <w:bCs/>
                <w:color w:val="auto"/>
                <w:sz w:val="18"/>
                <w:szCs w:val="18"/>
              </w:rPr>
            </w:pPr>
            <w:r>
              <w:rPr>
                <w:rFonts w:eastAsia="仿宋_GB2312"/>
                <w:b/>
                <w:color w:val="auto"/>
                <w:sz w:val="18"/>
                <w:szCs w:val="18"/>
              </w:rPr>
              <w:t>毕业实习、毕业论文（设计）</w:t>
            </w:r>
          </w:p>
        </w:tc>
        <w:tc>
          <w:tcPr>
            <w:tcW w:w="1077"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4080426</w:t>
            </w:r>
          </w:p>
        </w:tc>
        <w:tc>
          <w:tcPr>
            <w:tcW w:w="3484"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经济与金融（财富管理方向）专业毕业实习（含劳动实践）</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Economics and Finance Professional Graduation Practice</w:t>
            </w:r>
          </w:p>
        </w:tc>
        <w:tc>
          <w:tcPr>
            <w:tcW w:w="733"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4.0</w:t>
            </w:r>
          </w:p>
        </w:tc>
        <w:tc>
          <w:tcPr>
            <w:tcW w:w="94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8（含第7学期寒假）</w:t>
            </w:r>
          </w:p>
        </w:tc>
        <w:tc>
          <w:tcPr>
            <w:tcW w:w="1275"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w:t>
            </w:r>
          </w:p>
        </w:tc>
        <w:tc>
          <w:tcPr>
            <w:tcW w:w="1014" w:type="dxa"/>
            <w:vMerge w:val="restart"/>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经济学院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87" w:type="dxa"/>
            <w:vMerge w:val="continue"/>
            <w:vAlign w:val="center"/>
          </w:tcPr>
          <w:p>
            <w:pPr>
              <w:adjustRightInd w:val="0"/>
              <w:snapToGrid w:val="0"/>
              <w:spacing w:line="240" w:lineRule="exact"/>
              <w:jc w:val="center"/>
              <w:rPr>
                <w:rFonts w:eastAsia="仿宋_GB2312"/>
                <w:bCs/>
                <w:color w:val="auto"/>
                <w:sz w:val="18"/>
                <w:szCs w:val="18"/>
              </w:rPr>
            </w:pPr>
          </w:p>
        </w:tc>
        <w:tc>
          <w:tcPr>
            <w:tcW w:w="1077"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4080425</w:t>
            </w:r>
          </w:p>
        </w:tc>
        <w:tc>
          <w:tcPr>
            <w:tcW w:w="3484" w:type="dxa"/>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经济与金融（财富管理方向）专业毕业论文（设计）</w:t>
            </w:r>
          </w:p>
          <w:p>
            <w:pPr>
              <w:adjustRightInd w:val="0"/>
              <w:snapToGrid w:val="0"/>
              <w:spacing w:line="240" w:lineRule="exact"/>
              <w:jc w:val="left"/>
              <w:rPr>
                <w:rFonts w:eastAsia="仿宋_GB2312"/>
                <w:bCs/>
                <w:color w:val="auto"/>
                <w:sz w:val="18"/>
                <w:szCs w:val="18"/>
              </w:rPr>
            </w:pPr>
            <w:r>
              <w:rPr>
                <w:rFonts w:eastAsia="仿宋_GB2312"/>
                <w:bCs/>
                <w:color w:val="auto"/>
                <w:sz w:val="18"/>
                <w:szCs w:val="18"/>
              </w:rPr>
              <w:t>Economics and Finance Professional Graduation Thesis (Design)</w:t>
            </w:r>
          </w:p>
        </w:tc>
        <w:tc>
          <w:tcPr>
            <w:tcW w:w="733"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6.0</w:t>
            </w:r>
          </w:p>
        </w:tc>
        <w:tc>
          <w:tcPr>
            <w:tcW w:w="944"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8</w:t>
            </w:r>
          </w:p>
        </w:tc>
        <w:tc>
          <w:tcPr>
            <w:tcW w:w="1275"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14</w:t>
            </w:r>
          </w:p>
        </w:tc>
        <w:tc>
          <w:tcPr>
            <w:tcW w:w="1014" w:type="dxa"/>
            <w:vMerge w:val="continue"/>
            <w:vAlign w:val="center"/>
          </w:tcPr>
          <w:p>
            <w:pPr>
              <w:adjustRightInd w:val="0"/>
              <w:snapToGrid w:val="0"/>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548" w:type="dxa"/>
            <w:gridSpan w:val="3"/>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合计</w:t>
            </w:r>
          </w:p>
        </w:tc>
        <w:tc>
          <w:tcPr>
            <w:tcW w:w="733" w:type="dxa"/>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30</w:t>
            </w:r>
          </w:p>
        </w:tc>
        <w:tc>
          <w:tcPr>
            <w:tcW w:w="944" w:type="dxa"/>
            <w:vAlign w:val="center"/>
          </w:tcPr>
          <w:p>
            <w:pPr>
              <w:adjustRightInd w:val="0"/>
              <w:snapToGrid w:val="0"/>
              <w:spacing w:line="240" w:lineRule="exact"/>
              <w:jc w:val="center"/>
              <w:rPr>
                <w:rFonts w:eastAsia="仿宋_GB2312"/>
                <w:b/>
                <w:color w:val="auto"/>
                <w:sz w:val="18"/>
                <w:szCs w:val="18"/>
              </w:rPr>
            </w:pPr>
          </w:p>
        </w:tc>
        <w:tc>
          <w:tcPr>
            <w:tcW w:w="1275" w:type="dxa"/>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37+（17.5周+8学时）</w:t>
            </w:r>
          </w:p>
        </w:tc>
        <w:tc>
          <w:tcPr>
            <w:tcW w:w="1014" w:type="dxa"/>
            <w:vAlign w:val="center"/>
          </w:tcPr>
          <w:p>
            <w:pPr>
              <w:adjustRightInd w:val="0"/>
              <w:snapToGrid w:val="0"/>
              <w:spacing w:line="240" w:lineRule="exact"/>
              <w:jc w:val="center"/>
              <w:rPr>
                <w:rFonts w:eastAsia="仿宋_GB2312"/>
                <w:b/>
                <w:color w:val="auto"/>
                <w:sz w:val="18"/>
                <w:szCs w:val="18"/>
              </w:rPr>
            </w:pPr>
          </w:p>
        </w:tc>
      </w:tr>
    </w:tbl>
    <w:p>
      <w:pPr>
        <w:widowControl/>
        <w:jc w:val="left"/>
        <w:rPr>
          <w:color w:val="auto"/>
          <w:szCs w:val="21"/>
        </w:rPr>
      </w:pPr>
    </w:p>
    <w:p>
      <w:pPr>
        <w:widowControl/>
        <w:jc w:val="left"/>
        <w:rPr>
          <w:color w:val="auto"/>
          <w:szCs w:val="21"/>
        </w:rPr>
      </w:pPr>
    </w:p>
    <w:p>
      <w:pPr>
        <w:adjustRightInd w:val="0"/>
        <w:spacing w:line="360" w:lineRule="auto"/>
        <w:ind w:firstLine="600" w:firstLineChars="200"/>
        <w:rPr>
          <w:rFonts w:eastAsia="黑体"/>
          <w:bCs/>
          <w:color w:val="auto"/>
          <w:sz w:val="30"/>
          <w:szCs w:val="30"/>
        </w:rPr>
        <w:sectPr>
          <w:footerReference r:id="rId5" w:type="default"/>
          <w:pgSz w:w="11906" w:h="16838"/>
          <w:pgMar w:top="1531" w:right="1020" w:bottom="1020" w:left="1588" w:header="851" w:footer="992" w:gutter="0"/>
          <w:cols w:space="720" w:num="1"/>
          <w:docGrid w:linePitch="312" w:charSpace="0"/>
        </w:sectPr>
      </w:pPr>
    </w:p>
    <w:p>
      <w:pPr>
        <w:adjustRightInd w:val="0"/>
        <w:spacing w:line="360" w:lineRule="auto"/>
        <w:ind w:firstLine="560" w:firstLineChars="200"/>
        <w:rPr>
          <w:rFonts w:eastAsia="黑体"/>
          <w:bCs/>
          <w:color w:val="auto"/>
          <w:sz w:val="28"/>
          <w:szCs w:val="28"/>
        </w:rPr>
      </w:pPr>
      <w:r>
        <w:rPr>
          <w:rFonts w:eastAsia="黑体"/>
          <w:bCs/>
          <w:color w:val="auto"/>
          <w:sz w:val="28"/>
          <w:szCs w:val="28"/>
        </w:rPr>
        <w:t>八、课程介绍及修读指导建议</w:t>
      </w:r>
    </w:p>
    <w:p>
      <w:pPr>
        <w:spacing w:line="360" w:lineRule="auto"/>
        <w:ind w:firstLine="560" w:firstLineChars="200"/>
        <w:jc w:val="center"/>
        <w:rPr>
          <w:rFonts w:eastAsia="黑体"/>
          <w:color w:val="auto"/>
          <w:sz w:val="28"/>
          <w:szCs w:val="28"/>
        </w:rPr>
      </w:pPr>
      <w:r>
        <w:rPr>
          <w:rFonts w:eastAsia="黑体"/>
          <w:color w:val="auto"/>
          <w:sz w:val="28"/>
          <w:szCs w:val="28"/>
        </w:rPr>
        <w:t>经济与金融专业（财富管理）课程介绍及修读指导意见</w:t>
      </w:r>
    </w:p>
    <w:tbl>
      <w:tblPr>
        <w:tblStyle w:val="14"/>
        <w:tblW w:w="144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2467"/>
        <w:gridCol w:w="8739"/>
        <w:gridCol w:w="25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5" w:type="dxa"/>
            <w:vAlign w:val="center"/>
          </w:tcPr>
          <w:p>
            <w:pPr>
              <w:adjustRightInd w:val="0"/>
              <w:snapToGrid w:val="0"/>
              <w:spacing w:line="280" w:lineRule="exact"/>
              <w:jc w:val="center"/>
              <w:rPr>
                <w:rFonts w:eastAsia="仿宋_GB2312"/>
                <w:b/>
                <w:bCs/>
                <w:color w:val="auto"/>
                <w:sz w:val="18"/>
                <w:szCs w:val="18"/>
              </w:rPr>
            </w:pPr>
            <w:r>
              <w:rPr>
                <w:rFonts w:eastAsia="仿宋_GB2312"/>
                <w:b/>
                <w:bCs/>
                <w:color w:val="auto"/>
                <w:sz w:val="18"/>
                <w:szCs w:val="18"/>
              </w:rPr>
              <w:t>课程类别</w:t>
            </w:r>
          </w:p>
        </w:tc>
        <w:tc>
          <w:tcPr>
            <w:tcW w:w="2467" w:type="dxa"/>
            <w:vAlign w:val="center"/>
          </w:tcPr>
          <w:p>
            <w:pPr>
              <w:adjustRightInd w:val="0"/>
              <w:snapToGrid w:val="0"/>
              <w:spacing w:line="280" w:lineRule="exact"/>
              <w:jc w:val="center"/>
              <w:rPr>
                <w:rFonts w:eastAsia="仿宋_GB2312"/>
                <w:b/>
                <w:bCs/>
                <w:color w:val="auto"/>
                <w:sz w:val="18"/>
                <w:szCs w:val="18"/>
              </w:rPr>
            </w:pPr>
            <w:r>
              <w:rPr>
                <w:rFonts w:eastAsia="仿宋_GB2312"/>
                <w:b/>
                <w:bCs/>
                <w:color w:val="auto"/>
                <w:sz w:val="18"/>
                <w:szCs w:val="18"/>
              </w:rPr>
              <w:t>课程名称</w:t>
            </w:r>
          </w:p>
        </w:tc>
        <w:tc>
          <w:tcPr>
            <w:tcW w:w="8739" w:type="dxa"/>
            <w:vAlign w:val="center"/>
          </w:tcPr>
          <w:p>
            <w:pPr>
              <w:adjustRightInd w:val="0"/>
              <w:snapToGrid w:val="0"/>
              <w:spacing w:line="280" w:lineRule="exact"/>
              <w:jc w:val="center"/>
              <w:rPr>
                <w:rFonts w:eastAsia="仿宋_GB2312"/>
                <w:b/>
                <w:bCs/>
                <w:color w:val="auto"/>
                <w:sz w:val="18"/>
                <w:szCs w:val="18"/>
              </w:rPr>
            </w:pPr>
            <w:r>
              <w:rPr>
                <w:rFonts w:eastAsia="仿宋_GB2312"/>
                <w:b/>
                <w:bCs/>
                <w:color w:val="auto"/>
                <w:sz w:val="18"/>
                <w:szCs w:val="18"/>
              </w:rPr>
              <w:t>课程介绍</w:t>
            </w:r>
          </w:p>
        </w:tc>
        <w:tc>
          <w:tcPr>
            <w:tcW w:w="2586" w:type="dxa"/>
            <w:vAlign w:val="center"/>
          </w:tcPr>
          <w:p>
            <w:pPr>
              <w:adjustRightInd w:val="0"/>
              <w:snapToGrid w:val="0"/>
              <w:spacing w:line="280" w:lineRule="exact"/>
              <w:jc w:val="center"/>
              <w:rPr>
                <w:rFonts w:eastAsia="仿宋_GB2312"/>
                <w:b/>
                <w:bCs/>
                <w:color w:val="auto"/>
                <w:sz w:val="18"/>
                <w:szCs w:val="18"/>
              </w:rPr>
            </w:pPr>
            <w:r>
              <w:rPr>
                <w:rFonts w:eastAsia="仿宋_GB2312"/>
                <w:b/>
                <w:bCs/>
                <w:color w:val="auto"/>
                <w:sz w:val="18"/>
                <w:szCs w:val="18"/>
              </w:rPr>
              <w:t>修读指导建议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5" w:type="dxa"/>
            <w:vMerge w:val="restart"/>
            <w:textDirection w:val="tbRlV"/>
            <w:vAlign w:val="center"/>
          </w:tcPr>
          <w:p>
            <w:pPr>
              <w:adjustRightInd w:val="0"/>
              <w:snapToGrid w:val="0"/>
              <w:spacing w:line="280" w:lineRule="exact"/>
              <w:jc w:val="center"/>
              <w:rPr>
                <w:rFonts w:eastAsia="仿宋_GB2312"/>
                <w:b/>
                <w:bCs/>
                <w:color w:val="auto"/>
                <w:sz w:val="18"/>
                <w:szCs w:val="18"/>
              </w:rPr>
            </w:pPr>
            <w:r>
              <w:rPr>
                <w:rFonts w:eastAsia="仿宋_GB2312"/>
                <w:b/>
                <w:bCs/>
                <w:color w:val="auto"/>
                <w:sz w:val="18"/>
                <w:szCs w:val="18"/>
              </w:rPr>
              <w:t>通识教育课程（必修）</w:t>
            </w:r>
          </w:p>
        </w:tc>
        <w:tc>
          <w:tcPr>
            <w:tcW w:w="2467" w:type="dxa"/>
            <w:vAlign w:val="center"/>
          </w:tcPr>
          <w:p>
            <w:pPr>
              <w:adjustRightInd w:val="0"/>
              <w:snapToGrid w:val="0"/>
              <w:spacing w:line="280" w:lineRule="exact"/>
              <w:rPr>
                <w:rFonts w:eastAsia="仿宋_GB2312"/>
                <w:bCs/>
                <w:color w:val="auto"/>
                <w:sz w:val="18"/>
                <w:szCs w:val="18"/>
              </w:rPr>
            </w:pPr>
            <w:r>
              <w:rPr>
                <w:rFonts w:eastAsia="仿宋_GB2312"/>
                <w:color w:val="auto"/>
                <w:sz w:val="18"/>
                <w:szCs w:val="18"/>
              </w:rPr>
              <w:t>大学英语</w:t>
            </w:r>
          </w:p>
        </w:tc>
        <w:tc>
          <w:tcPr>
            <w:tcW w:w="8739"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培养学生英语听、说、读、写、译的综合应用能力。</w:t>
            </w:r>
          </w:p>
        </w:tc>
        <w:tc>
          <w:tcPr>
            <w:tcW w:w="2586" w:type="dxa"/>
            <w:vAlign w:val="center"/>
          </w:tcPr>
          <w:p>
            <w:pPr>
              <w:adjustRightInd w:val="0"/>
              <w:snapToGrid w:val="0"/>
              <w:spacing w:line="280" w:lineRule="exact"/>
              <w:rPr>
                <w:rFonts w:eastAsia="仿宋_GB2312"/>
                <w:bCs/>
                <w:color w:val="auto"/>
                <w:sz w:val="18"/>
                <w:szCs w:val="18"/>
              </w:rPr>
            </w:pPr>
            <w:r>
              <w:rPr>
                <w:rFonts w:eastAsia="仿宋_GB2312"/>
                <w:color w:val="auto"/>
                <w:sz w:val="18"/>
                <w:szCs w:val="18"/>
              </w:rPr>
              <w:t>注重听说读写，多阅读课外读物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5" w:type="dxa"/>
            <w:vMerge w:val="continue"/>
            <w:vAlign w:val="center"/>
          </w:tcPr>
          <w:p>
            <w:pPr>
              <w:adjustRightInd w:val="0"/>
              <w:snapToGrid w:val="0"/>
              <w:spacing w:line="280" w:lineRule="exact"/>
              <w:rPr>
                <w:rFonts w:eastAsia="仿宋_GB2312"/>
                <w:b/>
                <w:bCs/>
                <w:color w:val="auto"/>
                <w:sz w:val="18"/>
                <w:szCs w:val="18"/>
              </w:rPr>
            </w:pPr>
          </w:p>
        </w:tc>
        <w:tc>
          <w:tcPr>
            <w:tcW w:w="2467" w:type="dxa"/>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体育</w:t>
            </w:r>
          </w:p>
        </w:tc>
        <w:tc>
          <w:tcPr>
            <w:tcW w:w="8739"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考察掌握体育与健康知识及运动技能，增强体能；培养运动兴趣和爱好，形成坚持锻炼习惯。</w:t>
            </w:r>
          </w:p>
        </w:tc>
        <w:tc>
          <w:tcPr>
            <w:tcW w:w="2586" w:type="dxa"/>
            <w:vAlign w:val="center"/>
          </w:tcPr>
          <w:p>
            <w:pPr>
              <w:adjustRightInd w:val="0"/>
              <w:snapToGrid w:val="0"/>
              <w:spacing w:line="280" w:lineRule="exact"/>
              <w:rPr>
                <w:rFonts w:eastAsia="仿宋_GB2312"/>
                <w:bCs/>
                <w:color w:val="auto"/>
                <w:sz w:val="18"/>
                <w:szCs w:val="18"/>
              </w:rPr>
            </w:pPr>
            <w:r>
              <w:rPr>
                <w:rFonts w:eastAsia="仿宋_GB2312"/>
                <w:color w:val="auto"/>
                <w:sz w:val="18"/>
                <w:szCs w:val="18"/>
              </w:rPr>
              <w:t>加强体育锻炼，增强体质，达到相应标准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5" w:type="dxa"/>
            <w:vMerge w:val="continue"/>
            <w:vAlign w:val="center"/>
          </w:tcPr>
          <w:p>
            <w:pPr>
              <w:adjustRightInd w:val="0"/>
              <w:snapToGrid w:val="0"/>
              <w:spacing w:line="280" w:lineRule="exact"/>
              <w:rPr>
                <w:rFonts w:eastAsia="仿宋_GB2312"/>
                <w:b/>
                <w:bCs/>
                <w:color w:val="auto"/>
                <w:sz w:val="18"/>
                <w:szCs w:val="18"/>
              </w:rPr>
            </w:pPr>
          </w:p>
        </w:tc>
        <w:tc>
          <w:tcPr>
            <w:tcW w:w="2467" w:type="dxa"/>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大学生心理健康教育</w:t>
            </w:r>
          </w:p>
        </w:tc>
        <w:tc>
          <w:tcPr>
            <w:tcW w:w="8739"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培养自我认知能力、人际沟通能力、自我调节能力，切实提高心理素质，促进全面发展。</w:t>
            </w:r>
          </w:p>
        </w:tc>
        <w:tc>
          <w:tcPr>
            <w:tcW w:w="2586" w:type="dxa"/>
            <w:vAlign w:val="center"/>
          </w:tcPr>
          <w:p>
            <w:pPr>
              <w:adjustRightInd w:val="0"/>
              <w:snapToGrid w:val="0"/>
              <w:spacing w:line="280" w:lineRule="exact"/>
              <w:rPr>
                <w:rFonts w:eastAsia="仿宋_GB2312"/>
                <w:bCs/>
                <w:color w:val="auto"/>
                <w:sz w:val="18"/>
                <w:szCs w:val="18"/>
              </w:rPr>
            </w:pPr>
            <w:r>
              <w:rPr>
                <w:rFonts w:eastAsia="仿宋_GB2312"/>
                <w:color w:val="auto"/>
                <w:sz w:val="18"/>
                <w:szCs w:val="18"/>
              </w:rPr>
              <w:t>思想乐观、健康向上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5" w:type="dxa"/>
            <w:vMerge w:val="continue"/>
            <w:vAlign w:val="center"/>
          </w:tcPr>
          <w:p>
            <w:pPr>
              <w:adjustRightInd w:val="0"/>
              <w:snapToGrid w:val="0"/>
              <w:spacing w:line="280" w:lineRule="exact"/>
              <w:rPr>
                <w:rFonts w:eastAsia="仿宋_GB2312"/>
                <w:b/>
                <w:bCs/>
                <w:color w:val="auto"/>
                <w:sz w:val="18"/>
                <w:szCs w:val="18"/>
              </w:rPr>
            </w:pPr>
          </w:p>
        </w:tc>
        <w:tc>
          <w:tcPr>
            <w:tcW w:w="2467" w:type="dxa"/>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思想道德修养与法律基础</w:t>
            </w:r>
          </w:p>
        </w:tc>
        <w:tc>
          <w:tcPr>
            <w:tcW w:w="8739"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培养大学生的思想道德素质和法律基础知识，使其成为道高德重、懂法守法的社会主义建设事业的合格人才。</w:t>
            </w:r>
          </w:p>
        </w:tc>
        <w:tc>
          <w:tcPr>
            <w:tcW w:w="2586" w:type="dxa"/>
            <w:vAlign w:val="center"/>
          </w:tcPr>
          <w:p>
            <w:pPr>
              <w:adjustRightInd w:val="0"/>
              <w:snapToGrid w:val="0"/>
              <w:spacing w:line="280" w:lineRule="exact"/>
              <w:rPr>
                <w:rFonts w:eastAsia="仿宋_GB2312"/>
                <w:bCs/>
                <w:color w:val="auto"/>
                <w:sz w:val="18"/>
                <w:szCs w:val="18"/>
              </w:rPr>
            </w:pPr>
            <w:r>
              <w:rPr>
                <w:rFonts w:eastAsia="仿宋_GB2312"/>
                <w:color w:val="auto"/>
                <w:sz w:val="18"/>
                <w:szCs w:val="18"/>
              </w:rPr>
              <w:t>参加社会实践，传递正能量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5" w:type="dxa"/>
            <w:vMerge w:val="continue"/>
            <w:vAlign w:val="center"/>
          </w:tcPr>
          <w:p>
            <w:pPr>
              <w:adjustRightInd w:val="0"/>
              <w:snapToGrid w:val="0"/>
              <w:spacing w:line="280" w:lineRule="exact"/>
              <w:rPr>
                <w:rFonts w:eastAsia="仿宋_GB2312"/>
                <w:b/>
                <w:bCs/>
                <w:color w:val="auto"/>
                <w:sz w:val="18"/>
                <w:szCs w:val="18"/>
              </w:rPr>
            </w:pPr>
          </w:p>
        </w:tc>
        <w:tc>
          <w:tcPr>
            <w:tcW w:w="2467" w:type="dxa"/>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马克思主义基本原理</w:t>
            </w:r>
          </w:p>
        </w:tc>
        <w:tc>
          <w:tcPr>
            <w:tcW w:w="8739"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掌握马克思主义基本立场、观点和方法，树立正确世界观、人生观、价值观。</w:t>
            </w:r>
          </w:p>
        </w:tc>
        <w:tc>
          <w:tcPr>
            <w:tcW w:w="2586" w:type="dxa"/>
            <w:vAlign w:val="center"/>
          </w:tcPr>
          <w:p>
            <w:pPr>
              <w:adjustRightInd w:val="0"/>
              <w:snapToGrid w:val="0"/>
              <w:spacing w:line="280" w:lineRule="exact"/>
              <w:rPr>
                <w:rFonts w:eastAsia="仿宋_GB2312"/>
                <w:bCs/>
                <w:color w:val="auto"/>
                <w:sz w:val="18"/>
                <w:szCs w:val="18"/>
              </w:rPr>
            </w:pPr>
            <w:r>
              <w:rPr>
                <w:rFonts w:eastAsia="仿宋_GB2312"/>
                <w:color w:val="auto"/>
                <w:sz w:val="18"/>
                <w:szCs w:val="18"/>
              </w:rPr>
              <w:t>理论联系实践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5" w:type="dxa"/>
            <w:vMerge w:val="continue"/>
            <w:vAlign w:val="center"/>
          </w:tcPr>
          <w:p>
            <w:pPr>
              <w:adjustRightInd w:val="0"/>
              <w:snapToGrid w:val="0"/>
              <w:spacing w:line="280" w:lineRule="exact"/>
              <w:rPr>
                <w:rFonts w:eastAsia="仿宋_GB2312"/>
                <w:b/>
                <w:bCs/>
                <w:color w:val="auto"/>
                <w:sz w:val="18"/>
                <w:szCs w:val="18"/>
              </w:rPr>
            </w:pPr>
          </w:p>
        </w:tc>
        <w:tc>
          <w:tcPr>
            <w:tcW w:w="2467" w:type="dxa"/>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毛泽东思想和中国特色社会主义理论体系概论</w:t>
            </w:r>
          </w:p>
        </w:tc>
        <w:tc>
          <w:tcPr>
            <w:tcW w:w="8739"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考试培养学生理解毛泽东思想和中国特色社会主义理论体系是马克思主义的基本原理与中国实际相结合的两次伟大的理论成果，是</w:t>
            </w:r>
            <w:r>
              <w:rPr>
                <w:color w:val="auto"/>
              </w:rPr>
              <w:fldChar w:fldCharType="begin"/>
            </w:r>
            <w:r>
              <w:rPr>
                <w:color w:val="auto"/>
              </w:rPr>
              <w:instrText xml:space="preserve"> HYPERLINK "http://baike.baidu.com/view/1893.htm" \t "_blank" </w:instrText>
            </w:r>
            <w:r>
              <w:rPr>
                <w:color w:val="auto"/>
              </w:rPr>
              <w:fldChar w:fldCharType="separate"/>
            </w:r>
            <w:r>
              <w:rPr>
                <w:rFonts w:eastAsia="仿宋_GB2312"/>
                <w:color w:val="auto"/>
                <w:sz w:val="18"/>
                <w:szCs w:val="18"/>
              </w:rPr>
              <w:t>中国共产党</w:t>
            </w:r>
            <w:r>
              <w:rPr>
                <w:rFonts w:eastAsia="仿宋_GB2312"/>
                <w:color w:val="auto"/>
                <w:sz w:val="18"/>
                <w:szCs w:val="18"/>
              </w:rPr>
              <w:fldChar w:fldCharType="end"/>
            </w:r>
            <w:r>
              <w:rPr>
                <w:rFonts w:eastAsia="仿宋_GB2312"/>
                <w:color w:val="auto"/>
                <w:sz w:val="18"/>
                <w:szCs w:val="18"/>
              </w:rPr>
              <w:t>集体智慧的结晶。增强中国特色社会主义的道路自信、理论自信和制度自信。</w:t>
            </w:r>
          </w:p>
        </w:tc>
        <w:tc>
          <w:tcPr>
            <w:tcW w:w="2586" w:type="dxa"/>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先修课程：《中国近现代史纲要》、《马克思主义基本原理》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5" w:type="dxa"/>
            <w:vMerge w:val="continue"/>
            <w:vAlign w:val="center"/>
          </w:tcPr>
          <w:p>
            <w:pPr>
              <w:adjustRightInd w:val="0"/>
              <w:snapToGrid w:val="0"/>
              <w:spacing w:line="280" w:lineRule="exact"/>
              <w:rPr>
                <w:rFonts w:eastAsia="仿宋_GB2312"/>
                <w:b/>
                <w:bCs/>
                <w:color w:val="auto"/>
                <w:sz w:val="18"/>
                <w:szCs w:val="18"/>
              </w:rPr>
            </w:pPr>
          </w:p>
        </w:tc>
        <w:tc>
          <w:tcPr>
            <w:tcW w:w="2467" w:type="dxa"/>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中国近现代史纲要</w:t>
            </w:r>
          </w:p>
        </w:tc>
        <w:tc>
          <w:tcPr>
            <w:tcW w:w="8739"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了解国史、国情，树立在中国共产党领导下走中国特色社会主义道路的坚定信念。</w:t>
            </w:r>
          </w:p>
        </w:tc>
        <w:tc>
          <w:tcPr>
            <w:tcW w:w="2586" w:type="dxa"/>
            <w:vAlign w:val="center"/>
          </w:tcPr>
          <w:p>
            <w:pPr>
              <w:adjustRightInd w:val="0"/>
              <w:snapToGrid w:val="0"/>
              <w:spacing w:line="280" w:lineRule="exact"/>
              <w:rPr>
                <w:rFonts w:eastAsia="仿宋_GB2312"/>
                <w:bCs/>
                <w:color w:val="auto"/>
                <w:sz w:val="18"/>
                <w:szCs w:val="18"/>
              </w:rPr>
            </w:pPr>
            <w:r>
              <w:rPr>
                <w:rFonts w:eastAsia="仿宋_GB2312"/>
                <w:color w:val="auto"/>
                <w:sz w:val="18"/>
                <w:szCs w:val="18"/>
              </w:rPr>
              <w:t>先修课程：《马克思主义基本原理》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5" w:type="dxa"/>
            <w:vMerge w:val="continue"/>
            <w:vAlign w:val="center"/>
          </w:tcPr>
          <w:p>
            <w:pPr>
              <w:adjustRightInd w:val="0"/>
              <w:snapToGrid w:val="0"/>
              <w:spacing w:line="280" w:lineRule="exact"/>
              <w:rPr>
                <w:rFonts w:eastAsia="仿宋_GB2312"/>
                <w:b/>
                <w:bCs/>
                <w:color w:val="auto"/>
                <w:sz w:val="18"/>
                <w:szCs w:val="18"/>
              </w:rPr>
            </w:pPr>
          </w:p>
        </w:tc>
        <w:tc>
          <w:tcPr>
            <w:tcW w:w="2467" w:type="dxa"/>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形势与政策</w:t>
            </w:r>
          </w:p>
        </w:tc>
        <w:tc>
          <w:tcPr>
            <w:tcW w:w="8739"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考试帮助学生开阔视野，及时了解和正确对待国内外重大时事，树立坚定的政治立场，具有较强的分析能力和适应能力。</w:t>
            </w:r>
          </w:p>
        </w:tc>
        <w:tc>
          <w:tcPr>
            <w:tcW w:w="2586" w:type="dxa"/>
            <w:vAlign w:val="center"/>
          </w:tcPr>
          <w:p>
            <w:pPr>
              <w:adjustRightInd w:val="0"/>
              <w:snapToGrid w:val="0"/>
              <w:spacing w:line="280" w:lineRule="exact"/>
              <w:rPr>
                <w:rFonts w:eastAsia="仿宋_GB2312"/>
                <w:bCs/>
                <w:color w:val="auto"/>
                <w:sz w:val="18"/>
                <w:szCs w:val="18"/>
              </w:rPr>
            </w:pPr>
            <w:r>
              <w:rPr>
                <w:rFonts w:eastAsia="仿宋_GB2312"/>
                <w:color w:val="auto"/>
                <w:sz w:val="18"/>
                <w:szCs w:val="18"/>
              </w:rPr>
              <w:t>阅读人民日报、光明日报、参考消息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5" w:type="dxa"/>
            <w:vMerge w:val="continue"/>
            <w:vAlign w:val="center"/>
          </w:tcPr>
          <w:p>
            <w:pPr>
              <w:adjustRightInd w:val="0"/>
              <w:snapToGrid w:val="0"/>
              <w:spacing w:line="280" w:lineRule="exact"/>
              <w:rPr>
                <w:rFonts w:eastAsia="仿宋_GB2312"/>
                <w:b/>
                <w:bCs/>
                <w:color w:val="auto"/>
                <w:sz w:val="18"/>
                <w:szCs w:val="18"/>
              </w:rPr>
            </w:pPr>
          </w:p>
        </w:tc>
        <w:tc>
          <w:tcPr>
            <w:tcW w:w="2467" w:type="dxa"/>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大学生职业生涯规划</w:t>
            </w:r>
          </w:p>
        </w:tc>
        <w:tc>
          <w:tcPr>
            <w:tcW w:w="8739"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考试培养大学生树立正确的择业观，掌握求职的方法与技巧，增强择业意识，提高主动适应社会需要的能力。</w:t>
            </w:r>
          </w:p>
        </w:tc>
        <w:tc>
          <w:tcPr>
            <w:tcW w:w="2586" w:type="dxa"/>
            <w:vAlign w:val="center"/>
          </w:tcPr>
          <w:p>
            <w:pPr>
              <w:adjustRightInd w:val="0"/>
              <w:snapToGrid w:val="0"/>
              <w:spacing w:line="280" w:lineRule="exact"/>
              <w:rPr>
                <w:rFonts w:eastAsia="仿宋_GB2312"/>
                <w:bCs/>
                <w:color w:val="auto"/>
                <w:sz w:val="18"/>
                <w:szCs w:val="18"/>
              </w:rPr>
            </w:pPr>
            <w:r>
              <w:rPr>
                <w:rFonts w:eastAsia="仿宋_GB2312"/>
                <w:color w:val="auto"/>
                <w:sz w:val="18"/>
                <w:szCs w:val="18"/>
              </w:rPr>
              <w:t>多参加社会实践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5" w:type="dxa"/>
            <w:vMerge w:val="continue"/>
            <w:vAlign w:val="center"/>
          </w:tcPr>
          <w:p>
            <w:pPr>
              <w:adjustRightInd w:val="0"/>
              <w:snapToGrid w:val="0"/>
              <w:spacing w:line="280" w:lineRule="exact"/>
              <w:rPr>
                <w:rFonts w:eastAsia="仿宋_GB2312"/>
                <w:b/>
                <w:bCs/>
                <w:color w:val="auto"/>
                <w:sz w:val="18"/>
                <w:szCs w:val="18"/>
              </w:rPr>
            </w:pPr>
          </w:p>
        </w:tc>
        <w:tc>
          <w:tcPr>
            <w:tcW w:w="2467" w:type="dxa"/>
            <w:vAlign w:val="center"/>
          </w:tcPr>
          <w:p>
            <w:pPr>
              <w:adjustRightInd w:val="0"/>
              <w:snapToGrid w:val="0"/>
              <w:spacing w:line="280" w:lineRule="exact"/>
              <w:jc w:val="left"/>
              <w:rPr>
                <w:rFonts w:eastAsia="仿宋_GB2312"/>
                <w:bCs/>
                <w:color w:val="auto"/>
                <w:sz w:val="18"/>
                <w:szCs w:val="18"/>
              </w:rPr>
            </w:pPr>
            <w:r>
              <w:rPr>
                <w:rFonts w:eastAsia="仿宋_GB2312"/>
                <w:bCs/>
                <w:color w:val="auto"/>
                <w:sz w:val="18"/>
                <w:szCs w:val="18"/>
              </w:rPr>
              <w:t>军事理论</w:t>
            </w:r>
          </w:p>
        </w:tc>
        <w:tc>
          <w:tcPr>
            <w:tcW w:w="8739" w:type="dxa"/>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主要讲述中国的国防建设、军事思想概述、中国国家安全环境、军事高技术等内容，达到增强国防观念和国家安全意识，强化爱国主义、集体主义观念。</w:t>
            </w:r>
          </w:p>
        </w:tc>
        <w:tc>
          <w:tcPr>
            <w:tcW w:w="2586" w:type="dxa"/>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要整体把握、学会创造性思维、做到融会贯通。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5" w:type="dxa"/>
            <w:vMerge w:val="continue"/>
            <w:vAlign w:val="center"/>
          </w:tcPr>
          <w:p>
            <w:pPr>
              <w:adjustRightInd w:val="0"/>
              <w:snapToGrid w:val="0"/>
              <w:spacing w:line="280" w:lineRule="exact"/>
              <w:rPr>
                <w:rFonts w:eastAsia="仿宋_GB2312"/>
                <w:b/>
                <w:bCs/>
                <w:color w:val="auto"/>
                <w:sz w:val="18"/>
                <w:szCs w:val="18"/>
              </w:rPr>
            </w:pPr>
          </w:p>
        </w:tc>
        <w:tc>
          <w:tcPr>
            <w:tcW w:w="2467" w:type="dxa"/>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创业基础</w:t>
            </w:r>
          </w:p>
        </w:tc>
        <w:tc>
          <w:tcPr>
            <w:tcW w:w="8739"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掌握创业知识，培养创业能力和创业精神。</w:t>
            </w:r>
          </w:p>
        </w:tc>
        <w:tc>
          <w:tcPr>
            <w:tcW w:w="2586" w:type="dxa"/>
            <w:vAlign w:val="center"/>
          </w:tcPr>
          <w:p>
            <w:pPr>
              <w:adjustRightInd w:val="0"/>
              <w:snapToGrid w:val="0"/>
              <w:spacing w:line="280" w:lineRule="exact"/>
              <w:rPr>
                <w:rFonts w:eastAsia="仿宋_GB2312"/>
                <w:bCs/>
                <w:color w:val="auto"/>
                <w:sz w:val="18"/>
                <w:szCs w:val="18"/>
              </w:rPr>
            </w:pPr>
            <w:r>
              <w:rPr>
                <w:rFonts w:eastAsia="仿宋_GB2312"/>
                <w:color w:val="auto"/>
                <w:sz w:val="18"/>
                <w:szCs w:val="18"/>
              </w:rPr>
              <w:t>多参加社会调查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5" w:type="dxa"/>
            <w:vMerge w:val="restart"/>
            <w:textDirection w:val="tbRlV"/>
            <w:vAlign w:val="center"/>
          </w:tcPr>
          <w:p>
            <w:pPr>
              <w:adjustRightInd w:val="0"/>
              <w:snapToGrid w:val="0"/>
              <w:spacing w:line="280" w:lineRule="exact"/>
              <w:jc w:val="center"/>
              <w:rPr>
                <w:rFonts w:eastAsia="仿宋_GB2312"/>
                <w:b/>
                <w:bCs/>
                <w:color w:val="auto"/>
                <w:sz w:val="18"/>
                <w:szCs w:val="18"/>
              </w:rPr>
            </w:pPr>
            <w:r>
              <w:rPr>
                <w:rFonts w:eastAsia="仿宋_GB2312"/>
                <w:b/>
                <w:bCs/>
                <w:color w:val="auto"/>
                <w:sz w:val="18"/>
                <w:szCs w:val="18"/>
              </w:rPr>
              <w:t>学科（专业）基础课程</w:t>
            </w:r>
          </w:p>
        </w:tc>
        <w:tc>
          <w:tcPr>
            <w:tcW w:w="2467"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高等数学（文经类）（上）</w:t>
            </w:r>
          </w:p>
        </w:tc>
        <w:tc>
          <w:tcPr>
            <w:tcW w:w="8739"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掌握极限与连续，导数与微分，微分中值定理与应用，不定积分，定积分及应用。培养抽象思维能力、逻辑推理能力与空间想象能力。</w:t>
            </w:r>
          </w:p>
        </w:tc>
        <w:tc>
          <w:tcPr>
            <w:tcW w:w="2586" w:type="dxa"/>
            <w:vAlign w:val="center"/>
          </w:tcPr>
          <w:p>
            <w:pPr>
              <w:adjustRightInd w:val="0"/>
              <w:snapToGrid w:val="0"/>
              <w:spacing w:line="280" w:lineRule="exact"/>
              <w:rPr>
                <w:rFonts w:eastAsia="仿宋_GB2312"/>
                <w:bCs/>
                <w:color w:val="auto"/>
                <w:sz w:val="18"/>
                <w:szCs w:val="18"/>
              </w:rPr>
            </w:pPr>
            <w:r>
              <w:rPr>
                <w:rFonts w:eastAsia="仿宋_GB2312"/>
                <w:color w:val="auto"/>
                <w:sz w:val="18"/>
                <w:szCs w:val="18"/>
              </w:rPr>
              <w:t>后修课程：《高等数学（文经类）（下）》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5" w:type="dxa"/>
            <w:vMerge w:val="continue"/>
            <w:vAlign w:val="center"/>
          </w:tcPr>
          <w:p>
            <w:pPr>
              <w:adjustRightInd w:val="0"/>
              <w:snapToGrid w:val="0"/>
              <w:spacing w:line="280" w:lineRule="exact"/>
              <w:rPr>
                <w:rFonts w:eastAsia="仿宋_GB2312"/>
                <w:b/>
                <w:bCs/>
                <w:color w:val="auto"/>
                <w:sz w:val="18"/>
                <w:szCs w:val="18"/>
              </w:rPr>
            </w:pPr>
          </w:p>
        </w:tc>
        <w:tc>
          <w:tcPr>
            <w:tcW w:w="2467"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高等数学（文经类）（下）</w:t>
            </w:r>
          </w:p>
        </w:tc>
        <w:tc>
          <w:tcPr>
            <w:tcW w:w="8739"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系统学习多元微分学，二重积分，常微分方程，无穷级数，培养学生的抽象思维能力、逻辑推理能力与空间想象能力。</w:t>
            </w:r>
          </w:p>
        </w:tc>
        <w:tc>
          <w:tcPr>
            <w:tcW w:w="2586" w:type="dxa"/>
            <w:vAlign w:val="center"/>
          </w:tcPr>
          <w:p>
            <w:pPr>
              <w:adjustRightInd w:val="0"/>
              <w:snapToGrid w:val="0"/>
              <w:spacing w:line="280" w:lineRule="exact"/>
              <w:rPr>
                <w:rFonts w:eastAsia="仿宋_GB2312"/>
                <w:bCs/>
                <w:color w:val="auto"/>
                <w:sz w:val="18"/>
                <w:szCs w:val="18"/>
              </w:rPr>
            </w:pPr>
            <w:r>
              <w:rPr>
                <w:rFonts w:eastAsia="仿宋_GB2312"/>
                <w:color w:val="auto"/>
                <w:sz w:val="18"/>
                <w:szCs w:val="18"/>
              </w:rPr>
              <w:t>后修课程：《</w:t>
            </w:r>
            <w:r>
              <w:rPr>
                <w:rFonts w:hint="eastAsia" w:eastAsia="仿宋_GB2312"/>
                <w:color w:val="auto"/>
                <w:sz w:val="18"/>
                <w:szCs w:val="18"/>
                <w:lang w:eastAsia="zh-CN"/>
              </w:rPr>
              <w:t>统计学原理A</w:t>
            </w:r>
            <w:r>
              <w:rPr>
                <w:rFonts w:eastAsia="仿宋_GB2312"/>
                <w:color w:val="auto"/>
                <w:sz w:val="18"/>
                <w:szCs w:val="18"/>
              </w:rPr>
              <w:t>》《</w:t>
            </w:r>
            <w:r>
              <w:rPr>
                <w:rFonts w:hint="eastAsia" w:eastAsia="仿宋_GB2312"/>
                <w:color w:val="auto"/>
                <w:sz w:val="18"/>
                <w:szCs w:val="18"/>
                <w:lang w:eastAsia="zh-CN"/>
              </w:rPr>
              <w:t>概率论与数理统计A</w:t>
            </w:r>
            <w:r>
              <w:rPr>
                <w:rFonts w:eastAsia="仿宋_GB2312"/>
                <w:color w:val="auto"/>
                <w:sz w:val="18"/>
                <w:szCs w:val="18"/>
              </w:rPr>
              <w:t>》《</w:t>
            </w:r>
            <w:r>
              <w:rPr>
                <w:rFonts w:hint="eastAsia" w:eastAsia="仿宋_GB2312"/>
                <w:color w:val="auto"/>
                <w:sz w:val="18"/>
                <w:szCs w:val="18"/>
                <w:lang w:eastAsia="zh-CN"/>
              </w:rPr>
              <w:t>计量经济学C</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5" w:type="dxa"/>
            <w:vMerge w:val="continue"/>
            <w:vAlign w:val="center"/>
          </w:tcPr>
          <w:p>
            <w:pPr>
              <w:adjustRightInd w:val="0"/>
              <w:snapToGrid w:val="0"/>
              <w:spacing w:line="280" w:lineRule="exact"/>
              <w:rPr>
                <w:rFonts w:eastAsia="仿宋_GB2312"/>
                <w:b/>
                <w:bCs/>
                <w:color w:val="auto"/>
                <w:sz w:val="18"/>
                <w:szCs w:val="18"/>
              </w:rPr>
            </w:pPr>
          </w:p>
        </w:tc>
        <w:tc>
          <w:tcPr>
            <w:tcW w:w="2467" w:type="dxa"/>
            <w:vAlign w:val="center"/>
          </w:tcPr>
          <w:p>
            <w:pPr>
              <w:adjustRightInd w:val="0"/>
              <w:snapToGrid w:val="0"/>
              <w:spacing w:line="280" w:lineRule="exact"/>
              <w:rPr>
                <w:rFonts w:hint="eastAsia" w:eastAsia="仿宋_GB2312"/>
                <w:color w:val="auto"/>
                <w:sz w:val="18"/>
                <w:szCs w:val="18"/>
                <w:lang w:eastAsia="zh-CN"/>
              </w:rPr>
            </w:pPr>
            <w:r>
              <w:rPr>
                <w:rFonts w:hint="eastAsia" w:eastAsia="仿宋_GB2312"/>
                <w:color w:val="auto"/>
                <w:sz w:val="18"/>
                <w:szCs w:val="18"/>
                <w:lang w:eastAsia="zh-CN"/>
              </w:rPr>
              <w:t>线性代数A</w:t>
            </w:r>
          </w:p>
        </w:tc>
        <w:tc>
          <w:tcPr>
            <w:tcW w:w="8739"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掌握行列式，向量，矩阵，线性方程组，特征值及特征向量，二次型，培养学生科学思维的能力和抽象思维能力,增强运用数学解决实际问题的意识和能力。</w:t>
            </w:r>
          </w:p>
        </w:tc>
        <w:tc>
          <w:tcPr>
            <w:tcW w:w="2586" w:type="dxa"/>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后修课程：《</w:t>
            </w:r>
            <w:r>
              <w:rPr>
                <w:rFonts w:hint="eastAsia" w:eastAsia="仿宋_GB2312"/>
                <w:bCs/>
                <w:color w:val="auto"/>
                <w:sz w:val="18"/>
                <w:szCs w:val="18"/>
                <w:lang w:eastAsia="zh-CN"/>
              </w:rPr>
              <w:t>统计学原理A</w:t>
            </w:r>
            <w:r>
              <w:rPr>
                <w:rFonts w:eastAsia="仿宋_GB2312"/>
                <w:bCs/>
                <w:color w:val="auto"/>
                <w:sz w:val="18"/>
                <w:szCs w:val="18"/>
              </w:rPr>
              <w:t>》《</w:t>
            </w:r>
            <w:r>
              <w:rPr>
                <w:rFonts w:hint="eastAsia" w:eastAsia="仿宋_GB2312"/>
                <w:bCs/>
                <w:color w:val="auto"/>
                <w:sz w:val="18"/>
                <w:szCs w:val="18"/>
                <w:lang w:eastAsia="zh-CN"/>
              </w:rPr>
              <w:t>概率论与数理统计A</w:t>
            </w:r>
            <w:r>
              <w:rPr>
                <w:rFonts w:eastAsia="仿宋_GB2312"/>
                <w:bCs/>
                <w:color w:val="auto"/>
                <w:sz w:val="18"/>
                <w:szCs w:val="18"/>
              </w:rPr>
              <w:t>》《</w:t>
            </w:r>
            <w:r>
              <w:rPr>
                <w:rFonts w:hint="eastAsia" w:eastAsia="仿宋_GB2312"/>
                <w:bCs/>
                <w:color w:val="auto"/>
                <w:sz w:val="18"/>
                <w:szCs w:val="18"/>
                <w:lang w:eastAsia="zh-CN"/>
              </w:rPr>
              <w:t>计量经济学C</w:t>
            </w:r>
            <w:r>
              <w:rPr>
                <w:rFonts w:eastAsia="仿宋_GB2312"/>
                <w:bCs/>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5" w:type="dxa"/>
            <w:vMerge w:val="continue"/>
            <w:vAlign w:val="center"/>
          </w:tcPr>
          <w:p>
            <w:pPr>
              <w:adjustRightInd w:val="0"/>
              <w:snapToGrid w:val="0"/>
              <w:spacing w:line="280" w:lineRule="exact"/>
              <w:rPr>
                <w:rFonts w:eastAsia="仿宋_GB2312"/>
                <w:b/>
                <w:bCs/>
                <w:color w:val="auto"/>
                <w:sz w:val="18"/>
                <w:szCs w:val="18"/>
              </w:rPr>
            </w:pPr>
          </w:p>
        </w:tc>
        <w:tc>
          <w:tcPr>
            <w:tcW w:w="2467"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经济与金融专业导论</w:t>
            </w:r>
          </w:p>
        </w:tc>
        <w:tc>
          <w:tcPr>
            <w:tcW w:w="8739"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系统介绍金融学科前沿，行业发展趋势，职业发展规划，专业知识结构等，引导学生创新创业实践与专业教育渗透结合，挖掘专业课程中的创新创业元素。</w:t>
            </w:r>
          </w:p>
        </w:tc>
        <w:tc>
          <w:tcPr>
            <w:tcW w:w="2586" w:type="dxa"/>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后修课程：《金融学》等专业课程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5" w:type="dxa"/>
            <w:vMerge w:val="continue"/>
            <w:vAlign w:val="center"/>
          </w:tcPr>
          <w:p>
            <w:pPr>
              <w:adjustRightInd w:val="0"/>
              <w:snapToGrid w:val="0"/>
              <w:spacing w:line="280" w:lineRule="exact"/>
              <w:rPr>
                <w:rFonts w:eastAsia="仿宋_GB2312"/>
                <w:b/>
                <w:bCs/>
                <w:color w:val="auto"/>
                <w:sz w:val="18"/>
                <w:szCs w:val="18"/>
              </w:rPr>
            </w:pPr>
          </w:p>
        </w:tc>
        <w:tc>
          <w:tcPr>
            <w:tcW w:w="2467" w:type="dxa"/>
            <w:vAlign w:val="center"/>
          </w:tcPr>
          <w:p>
            <w:pPr>
              <w:adjustRightInd w:val="0"/>
              <w:snapToGrid w:val="0"/>
              <w:spacing w:line="280" w:lineRule="exact"/>
              <w:rPr>
                <w:rFonts w:hint="eastAsia" w:eastAsia="仿宋_GB2312"/>
                <w:color w:val="auto"/>
                <w:sz w:val="18"/>
                <w:szCs w:val="18"/>
                <w:lang w:eastAsia="zh-CN"/>
              </w:rPr>
            </w:pPr>
            <w:r>
              <w:rPr>
                <w:rFonts w:hint="eastAsia" w:eastAsia="仿宋_GB2312"/>
                <w:color w:val="auto"/>
                <w:sz w:val="18"/>
                <w:szCs w:val="18"/>
                <w:lang w:eastAsia="zh-CN"/>
              </w:rPr>
              <w:t>概率论与数理统计A</w:t>
            </w:r>
          </w:p>
        </w:tc>
        <w:tc>
          <w:tcPr>
            <w:tcW w:w="8739"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掌握随机事件及其概率，一维随机变量及其分布，多维随机变量及其分布，随机变量的数字特征和中心极限定理，数理统计基础知识，参数估计，假设检验。培养科学思维的能力，培养学生运用数学解决实际问题的意识和能力。</w:t>
            </w:r>
          </w:p>
        </w:tc>
        <w:tc>
          <w:tcPr>
            <w:tcW w:w="2586" w:type="dxa"/>
            <w:vAlign w:val="center"/>
          </w:tcPr>
          <w:p>
            <w:pPr>
              <w:adjustRightInd w:val="0"/>
              <w:snapToGrid w:val="0"/>
              <w:spacing w:line="280" w:lineRule="exact"/>
              <w:rPr>
                <w:rFonts w:eastAsia="仿宋_GB2312"/>
                <w:bCs/>
                <w:color w:val="auto"/>
                <w:sz w:val="18"/>
                <w:szCs w:val="18"/>
              </w:rPr>
            </w:pPr>
            <w:r>
              <w:rPr>
                <w:rFonts w:eastAsia="仿宋_GB2312"/>
                <w:color w:val="auto"/>
                <w:sz w:val="18"/>
                <w:szCs w:val="18"/>
              </w:rPr>
              <w:t>先修课程：《高等数学》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5" w:type="dxa"/>
            <w:vMerge w:val="continue"/>
            <w:vAlign w:val="center"/>
          </w:tcPr>
          <w:p>
            <w:pPr>
              <w:adjustRightInd w:val="0"/>
              <w:snapToGrid w:val="0"/>
              <w:spacing w:line="280" w:lineRule="exact"/>
              <w:rPr>
                <w:rFonts w:eastAsia="仿宋_GB2312"/>
                <w:b/>
                <w:bCs/>
                <w:color w:val="auto"/>
                <w:sz w:val="18"/>
                <w:szCs w:val="18"/>
              </w:rPr>
            </w:pPr>
          </w:p>
        </w:tc>
        <w:tc>
          <w:tcPr>
            <w:tcW w:w="2467" w:type="dxa"/>
            <w:vAlign w:val="center"/>
          </w:tcPr>
          <w:p>
            <w:pPr>
              <w:adjustRightInd w:val="0"/>
              <w:snapToGrid w:val="0"/>
              <w:spacing w:line="280" w:lineRule="exact"/>
              <w:rPr>
                <w:rFonts w:hint="eastAsia" w:eastAsia="仿宋_GB2312"/>
                <w:color w:val="auto"/>
                <w:sz w:val="18"/>
                <w:szCs w:val="18"/>
                <w:lang w:val="en-US" w:eastAsia="zh-CN"/>
              </w:rPr>
            </w:pPr>
            <w:r>
              <w:rPr>
                <w:rFonts w:eastAsia="仿宋_GB2312"/>
                <w:color w:val="auto"/>
                <w:sz w:val="18"/>
                <w:szCs w:val="18"/>
              </w:rPr>
              <w:t>会计学</w:t>
            </w:r>
            <w:r>
              <w:rPr>
                <w:rFonts w:hint="eastAsia" w:eastAsia="仿宋_GB2312"/>
                <w:color w:val="auto"/>
                <w:sz w:val="18"/>
                <w:szCs w:val="18"/>
                <w:lang w:val="en-US" w:eastAsia="zh-CN"/>
              </w:rPr>
              <w:t>C</w:t>
            </w:r>
          </w:p>
        </w:tc>
        <w:tc>
          <w:tcPr>
            <w:tcW w:w="8739"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主要内容包括会计的基本理论、基本方法及基本技能。掌握复式记账方法、会计凭证填制、会计账簿登记、成本计算、财产清查、会计报表编制等，掌握和使用会计信息作出判断和决策。</w:t>
            </w:r>
          </w:p>
        </w:tc>
        <w:tc>
          <w:tcPr>
            <w:tcW w:w="2586" w:type="dxa"/>
            <w:vAlign w:val="center"/>
          </w:tcPr>
          <w:p>
            <w:pPr>
              <w:adjustRightInd w:val="0"/>
              <w:snapToGrid w:val="0"/>
              <w:spacing w:line="280" w:lineRule="exact"/>
              <w:rPr>
                <w:rFonts w:eastAsia="仿宋_GB2312"/>
                <w:bCs/>
                <w:color w:val="auto"/>
                <w:sz w:val="18"/>
                <w:szCs w:val="18"/>
              </w:rPr>
            </w:pPr>
            <w:r>
              <w:rPr>
                <w:rFonts w:eastAsia="仿宋_GB2312"/>
                <w:color w:val="auto"/>
                <w:sz w:val="18"/>
                <w:szCs w:val="18"/>
              </w:rPr>
              <w:t>后修课程：《公司金融学》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5" w:type="dxa"/>
            <w:vMerge w:val="continue"/>
            <w:vAlign w:val="center"/>
          </w:tcPr>
          <w:p>
            <w:pPr>
              <w:adjustRightInd w:val="0"/>
              <w:snapToGrid w:val="0"/>
              <w:spacing w:line="280" w:lineRule="exact"/>
              <w:rPr>
                <w:rFonts w:eastAsia="仿宋_GB2312"/>
                <w:b/>
                <w:bCs/>
                <w:color w:val="auto"/>
                <w:sz w:val="18"/>
                <w:szCs w:val="18"/>
              </w:rPr>
            </w:pPr>
          </w:p>
        </w:tc>
        <w:tc>
          <w:tcPr>
            <w:tcW w:w="2467" w:type="dxa"/>
            <w:vAlign w:val="center"/>
          </w:tcPr>
          <w:p>
            <w:pPr>
              <w:adjustRightInd w:val="0"/>
              <w:snapToGrid w:val="0"/>
              <w:spacing w:line="280" w:lineRule="exact"/>
              <w:rPr>
                <w:rFonts w:hint="eastAsia" w:eastAsia="仿宋_GB2312"/>
                <w:color w:val="auto"/>
                <w:sz w:val="18"/>
                <w:szCs w:val="18"/>
                <w:lang w:eastAsia="zh-CN"/>
              </w:rPr>
            </w:pPr>
            <w:r>
              <w:rPr>
                <w:rFonts w:hint="eastAsia" w:eastAsia="仿宋_GB2312"/>
                <w:color w:val="auto"/>
                <w:sz w:val="18"/>
                <w:szCs w:val="18"/>
                <w:lang w:eastAsia="zh-CN"/>
              </w:rPr>
              <w:t>逻辑学A</w:t>
            </w:r>
          </w:p>
        </w:tc>
        <w:tc>
          <w:tcPr>
            <w:tcW w:w="8739"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简明、准确地诠释</w:t>
            </w:r>
            <w:r>
              <w:rPr>
                <w:rFonts w:hint="eastAsia" w:eastAsia="仿宋_GB2312"/>
                <w:color w:val="auto"/>
                <w:sz w:val="18"/>
                <w:szCs w:val="18"/>
                <w:lang w:eastAsia="zh-CN"/>
              </w:rPr>
              <w:t>逻辑学</w:t>
            </w:r>
            <w:r>
              <w:rPr>
                <w:rFonts w:eastAsia="仿宋_GB2312"/>
                <w:color w:val="auto"/>
                <w:sz w:val="18"/>
                <w:szCs w:val="18"/>
              </w:rPr>
              <w:t>基本概念，包括：逻辑、命题、推理、推理形式、推理的省略形式、推理形式的有效性、演绎与归纳、推理和论证的可靠性、前提对结论的支持或反驳程度、逻辑基本规律。</w:t>
            </w:r>
          </w:p>
        </w:tc>
        <w:tc>
          <w:tcPr>
            <w:tcW w:w="2586"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金融专业基础课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5" w:type="dxa"/>
            <w:vMerge w:val="continue"/>
            <w:vAlign w:val="center"/>
          </w:tcPr>
          <w:p>
            <w:pPr>
              <w:adjustRightInd w:val="0"/>
              <w:snapToGrid w:val="0"/>
              <w:spacing w:line="280" w:lineRule="exact"/>
              <w:rPr>
                <w:rFonts w:eastAsia="仿宋_GB2312"/>
                <w:b/>
                <w:bCs/>
                <w:color w:val="auto"/>
                <w:sz w:val="18"/>
                <w:szCs w:val="18"/>
              </w:rPr>
            </w:pPr>
          </w:p>
        </w:tc>
        <w:tc>
          <w:tcPr>
            <w:tcW w:w="2467" w:type="dxa"/>
            <w:vAlign w:val="center"/>
          </w:tcPr>
          <w:p>
            <w:pPr>
              <w:adjustRightInd w:val="0"/>
              <w:snapToGrid w:val="0"/>
              <w:spacing w:line="280" w:lineRule="exact"/>
              <w:rPr>
                <w:rFonts w:hint="eastAsia" w:eastAsia="仿宋_GB2312"/>
                <w:color w:val="auto"/>
                <w:sz w:val="18"/>
                <w:szCs w:val="18"/>
                <w:lang w:eastAsia="zh-CN"/>
              </w:rPr>
            </w:pPr>
            <w:r>
              <w:rPr>
                <w:rFonts w:hint="eastAsia" w:eastAsia="仿宋_GB2312"/>
                <w:color w:val="auto"/>
                <w:sz w:val="18"/>
                <w:szCs w:val="18"/>
                <w:lang w:eastAsia="zh-CN"/>
              </w:rPr>
              <w:t>微观经济学B</w:t>
            </w:r>
          </w:p>
        </w:tc>
        <w:tc>
          <w:tcPr>
            <w:tcW w:w="8739"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掌握经济学的基本概念、基本定律、基本理论；熟悉和掌握经济学的基本分析方法和工具；掌握对市场经济运行的一般原理和机制；了解和掌握现代经济的一般规律和规范, 能运用经济分析方法和工具进行实证性分析。</w:t>
            </w:r>
          </w:p>
        </w:tc>
        <w:tc>
          <w:tcPr>
            <w:tcW w:w="2586"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先修课程：《高等数学》</w:t>
            </w:r>
          </w:p>
          <w:p>
            <w:pPr>
              <w:adjustRightInd w:val="0"/>
              <w:snapToGrid w:val="0"/>
              <w:spacing w:line="280" w:lineRule="exact"/>
              <w:rPr>
                <w:rFonts w:eastAsia="仿宋_GB2312"/>
                <w:bCs/>
                <w:color w:val="auto"/>
                <w:sz w:val="18"/>
                <w:szCs w:val="18"/>
              </w:rPr>
            </w:pPr>
            <w:r>
              <w:rPr>
                <w:rFonts w:eastAsia="仿宋_GB2312"/>
                <w:color w:val="auto"/>
                <w:sz w:val="18"/>
                <w:szCs w:val="18"/>
              </w:rPr>
              <w:t>后修课程：《</w:t>
            </w:r>
            <w:r>
              <w:rPr>
                <w:rFonts w:hint="eastAsia" w:eastAsia="仿宋_GB2312"/>
                <w:color w:val="auto"/>
                <w:sz w:val="18"/>
                <w:szCs w:val="18"/>
                <w:lang w:eastAsia="zh-CN"/>
              </w:rPr>
              <w:t>宏观经济学B</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5" w:type="dxa"/>
            <w:vMerge w:val="continue"/>
            <w:vAlign w:val="center"/>
          </w:tcPr>
          <w:p>
            <w:pPr>
              <w:adjustRightInd w:val="0"/>
              <w:snapToGrid w:val="0"/>
              <w:spacing w:line="280" w:lineRule="exact"/>
              <w:rPr>
                <w:rFonts w:eastAsia="仿宋_GB2312"/>
                <w:b/>
                <w:bCs/>
                <w:color w:val="auto"/>
                <w:sz w:val="18"/>
                <w:szCs w:val="18"/>
              </w:rPr>
            </w:pPr>
          </w:p>
        </w:tc>
        <w:tc>
          <w:tcPr>
            <w:tcW w:w="2467" w:type="dxa"/>
            <w:vAlign w:val="center"/>
          </w:tcPr>
          <w:p>
            <w:pPr>
              <w:adjustRightInd w:val="0"/>
              <w:snapToGrid w:val="0"/>
              <w:spacing w:line="280" w:lineRule="exact"/>
              <w:rPr>
                <w:rFonts w:hint="eastAsia" w:eastAsia="仿宋_GB2312"/>
                <w:color w:val="auto"/>
                <w:sz w:val="18"/>
                <w:szCs w:val="18"/>
                <w:lang w:val="en-US" w:eastAsia="zh-CN"/>
              </w:rPr>
            </w:pPr>
            <w:r>
              <w:rPr>
                <w:rFonts w:eastAsia="仿宋_GB2312"/>
                <w:color w:val="auto"/>
                <w:sz w:val="18"/>
                <w:szCs w:val="18"/>
              </w:rPr>
              <w:t>经济法</w:t>
            </w:r>
            <w:r>
              <w:rPr>
                <w:rFonts w:hint="eastAsia" w:eastAsia="仿宋_GB2312"/>
                <w:color w:val="auto"/>
                <w:sz w:val="18"/>
                <w:szCs w:val="18"/>
                <w:lang w:val="en-US" w:eastAsia="zh-CN"/>
              </w:rPr>
              <w:t>A</w:t>
            </w:r>
          </w:p>
        </w:tc>
        <w:tc>
          <w:tcPr>
            <w:tcW w:w="8739"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了解经济法的发展概况以及与经济相关的法学基础理论知识，理解和掌握公司、合伙企业、外商投资企业、破产、消费者权益保护、产品质量、反不正当竞争、证券等经济法律法规的主要内容，能够运用所学知识解决生活中遇到的实际问题。</w:t>
            </w:r>
          </w:p>
        </w:tc>
        <w:tc>
          <w:tcPr>
            <w:tcW w:w="2586" w:type="dxa"/>
            <w:vAlign w:val="center"/>
          </w:tcPr>
          <w:p>
            <w:pPr>
              <w:adjustRightInd w:val="0"/>
              <w:snapToGrid w:val="0"/>
              <w:spacing w:line="280" w:lineRule="exact"/>
              <w:rPr>
                <w:rFonts w:eastAsia="仿宋_GB2312"/>
                <w:bCs/>
                <w:color w:val="auto"/>
                <w:sz w:val="18"/>
                <w:szCs w:val="18"/>
              </w:rPr>
            </w:pPr>
            <w:r>
              <w:rPr>
                <w:rFonts w:eastAsia="仿宋_GB2312"/>
                <w:color w:val="auto"/>
                <w:sz w:val="18"/>
                <w:szCs w:val="18"/>
              </w:rPr>
              <w:t>后修课程：《</w:t>
            </w:r>
            <w:r>
              <w:rPr>
                <w:rFonts w:hint="eastAsia" w:eastAsia="仿宋_GB2312"/>
                <w:color w:val="auto"/>
                <w:sz w:val="18"/>
                <w:szCs w:val="18"/>
                <w:lang w:eastAsia="zh-CN"/>
              </w:rPr>
              <w:t>商务谈判C</w:t>
            </w:r>
            <w:r>
              <w:rPr>
                <w:rFonts w:eastAsia="仿宋_GB2312"/>
                <w:color w:val="auto"/>
                <w:sz w:val="18"/>
                <w:szCs w:val="18"/>
              </w:rPr>
              <w:t>》《</w:t>
            </w:r>
            <w:r>
              <w:rPr>
                <w:rFonts w:hint="eastAsia" w:eastAsia="仿宋_GB2312"/>
                <w:color w:val="auto"/>
                <w:sz w:val="18"/>
                <w:szCs w:val="18"/>
                <w:lang w:eastAsia="zh-CN"/>
              </w:rPr>
              <w:t>金融营销学A</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5" w:type="dxa"/>
            <w:vMerge w:val="continue"/>
            <w:vAlign w:val="center"/>
          </w:tcPr>
          <w:p>
            <w:pPr>
              <w:adjustRightInd w:val="0"/>
              <w:snapToGrid w:val="0"/>
              <w:spacing w:line="280" w:lineRule="exact"/>
              <w:rPr>
                <w:rFonts w:eastAsia="仿宋_GB2312"/>
                <w:b/>
                <w:bCs/>
                <w:color w:val="auto"/>
                <w:sz w:val="18"/>
                <w:szCs w:val="18"/>
              </w:rPr>
            </w:pPr>
          </w:p>
        </w:tc>
        <w:tc>
          <w:tcPr>
            <w:tcW w:w="2467" w:type="dxa"/>
            <w:vAlign w:val="center"/>
          </w:tcPr>
          <w:p>
            <w:pPr>
              <w:adjustRightInd w:val="0"/>
              <w:snapToGrid w:val="0"/>
              <w:spacing w:line="280" w:lineRule="exact"/>
              <w:rPr>
                <w:rFonts w:hint="eastAsia" w:eastAsia="仿宋_GB2312"/>
                <w:color w:val="auto"/>
                <w:sz w:val="18"/>
                <w:szCs w:val="18"/>
                <w:lang w:eastAsia="zh-CN"/>
              </w:rPr>
            </w:pPr>
            <w:r>
              <w:rPr>
                <w:rFonts w:hint="eastAsia" w:eastAsia="仿宋_GB2312"/>
                <w:color w:val="auto"/>
                <w:sz w:val="18"/>
                <w:szCs w:val="18"/>
                <w:lang w:eastAsia="zh-CN"/>
              </w:rPr>
              <w:t>宏观经济学B</w:t>
            </w:r>
          </w:p>
        </w:tc>
        <w:tc>
          <w:tcPr>
            <w:tcW w:w="8739"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了解</w:t>
            </w:r>
            <w:r>
              <w:rPr>
                <w:rFonts w:hint="eastAsia" w:eastAsia="仿宋_GB2312"/>
                <w:color w:val="auto"/>
                <w:sz w:val="18"/>
                <w:szCs w:val="18"/>
                <w:lang w:eastAsia="zh-CN"/>
              </w:rPr>
              <w:t>宏观经济学</w:t>
            </w:r>
            <w:r>
              <w:rPr>
                <w:rFonts w:eastAsia="仿宋_GB2312"/>
                <w:color w:val="auto"/>
                <w:sz w:val="18"/>
                <w:szCs w:val="18"/>
              </w:rPr>
              <w:t>的基本内容和体系，掌握现代经济学的基本分析方法，能够从</w:t>
            </w:r>
            <w:r>
              <w:rPr>
                <w:rFonts w:hint="eastAsia" w:eastAsia="仿宋_GB2312"/>
                <w:color w:val="auto"/>
                <w:sz w:val="18"/>
                <w:szCs w:val="18"/>
                <w:lang w:eastAsia="zh-CN"/>
              </w:rPr>
              <w:t>宏观经济学</w:t>
            </w:r>
            <w:r>
              <w:rPr>
                <w:rFonts w:eastAsia="仿宋_GB2312"/>
                <w:color w:val="auto"/>
                <w:sz w:val="18"/>
                <w:szCs w:val="18"/>
              </w:rPr>
              <w:t>的基本理论和方法出发，分析现实问题。</w:t>
            </w:r>
          </w:p>
        </w:tc>
        <w:tc>
          <w:tcPr>
            <w:tcW w:w="2586"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先修课程：《</w:t>
            </w:r>
            <w:r>
              <w:rPr>
                <w:rFonts w:hint="eastAsia" w:eastAsia="仿宋_GB2312"/>
                <w:color w:val="auto"/>
                <w:sz w:val="18"/>
                <w:szCs w:val="18"/>
                <w:lang w:eastAsia="zh-CN"/>
              </w:rPr>
              <w:t>微观经济学B</w:t>
            </w:r>
            <w:r>
              <w:rPr>
                <w:rFonts w:eastAsia="仿宋_GB2312"/>
                <w:color w:val="auto"/>
                <w:sz w:val="18"/>
                <w:szCs w:val="18"/>
              </w:rPr>
              <w:t>》</w:t>
            </w:r>
          </w:p>
          <w:p>
            <w:pPr>
              <w:adjustRightInd w:val="0"/>
              <w:snapToGrid w:val="0"/>
              <w:spacing w:line="280" w:lineRule="exact"/>
              <w:rPr>
                <w:rFonts w:eastAsia="仿宋_GB2312"/>
                <w:bCs/>
                <w:color w:val="auto"/>
                <w:sz w:val="18"/>
                <w:szCs w:val="18"/>
              </w:rPr>
            </w:pPr>
            <w:r>
              <w:rPr>
                <w:rFonts w:eastAsia="仿宋_GB2312"/>
                <w:color w:val="auto"/>
                <w:sz w:val="18"/>
                <w:szCs w:val="18"/>
              </w:rPr>
              <w:t>后修课程：《</w:t>
            </w:r>
            <w:r>
              <w:rPr>
                <w:rFonts w:hint="eastAsia" w:eastAsia="仿宋_GB2312"/>
                <w:color w:val="auto"/>
                <w:sz w:val="18"/>
                <w:szCs w:val="18"/>
                <w:lang w:eastAsia="zh-CN"/>
              </w:rPr>
              <w:t>计量经济学C</w:t>
            </w:r>
            <w:r>
              <w:rPr>
                <w:rFonts w:eastAsia="仿宋_GB2312"/>
                <w:color w:val="auto"/>
                <w:sz w:val="18"/>
                <w:szCs w:val="18"/>
              </w:rPr>
              <w:t>》《财政学》等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5" w:type="dxa"/>
            <w:vMerge w:val="continue"/>
            <w:vAlign w:val="center"/>
          </w:tcPr>
          <w:p>
            <w:pPr>
              <w:adjustRightInd w:val="0"/>
              <w:snapToGrid w:val="0"/>
              <w:spacing w:line="280" w:lineRule="exact"/>
              <w:rPr>
                <w:rFonts w:eastAsia="仿宋_GB2312"/>
                <w:b/>
                <w:bCs/>
                <w:color w:val="auto"/>
                <w:sz w:val="18"/>
                <w:szCs w:val="18"/>
              </w:rPr>
            </w:pPr>
          </w:p>
        </w:tc>
        <w:tc>
          <w:tcPr>
            <w:tcW w:w="2467" w:type="dxa"/>
            <w:vAlign w:val="center"/>
          </w:tcPr>
          <w:p>
            <w:pPr>
              <w:adjustRightInd w:val="0"/>
              <w:snapToGrid w:val="0"/>
              <w:spacing w:line="280" w:lineRule="exact"/>
              <w:rPr>
                <w:rFonts w:hint="eastAsia" w:eastAsia="仿宋_GB2312"/>
                <w:color w:val="auto"/>
                <w:sz w:val="18"/>
                <w:szCs w:val="18"/>
                <w:lang w:eastAsia="zh-CN"/>
              </w:rPr>
            </w:pPr>
            <w:r>
              <w:rPr>
                <w:rFonts w:hint="eastAsia" w:eastAsia="仿宋_GB2312"/>
                <w:color w:val="auto"/>
                <w:sz w:val="18"/>
                <w:szCs w:val="18"/>
                <w:lang w:eastAsia="zh-CN"/>
              </w:rPr>
              <w:t>统计学原理A</w:t>
            </w:r>
          </w:p>
        </w:tc>
        <w:tc>
          <w:tcPr>
            <w:tcW w:w="8739"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为学习后继课程和进行社会经济问题研究提供数量分析方法，为进一步学习计量经济课程奠定理论和方法基础。要求掌握描述统计和推断统计的基本内容，在掌握统计基础知识的基础上，能独立地完成有关资料、数据的收集、整理、分析。</w:t>
            </w:r>
          </w:p>
        </w:tc>
        <w:tc>
          <w:tcPr>
            <w:tcW w:w="2586"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先修课程：《高等数学》等</w:t>
            </w:r>
          </w:p>
          <w:p>
            <w:pPr>
              <w:adjustRightInd w:val="0"/>
              <w:snapToGrid w:val="0"/>
              <w:spacing w:line="280" w:lineRule="exact"/>
              <w:rPr>
                <w:rFonts w:eastAsia="仿宋_GB2312"/>
                <w:bCs/>
                <w:color w:val="auto"/>
                <w:sz w:val="18"/>
                <w:szCs w:val="18"/>
              </w:rPr>
            </w:pPr>
            <w:r>
              <w:rPr>
                <w:rFonts w:eastAsia="仿宋_GB2312"/>
                <w:color w:val="auto"/>
                <w:sz w:val="18"/>
                <w:szCs w:val="18"/>
              </w:rPr>
              <w:t>后修课程：《</w:t>
            </w:r>
            <w:r>
              <w:rPr>
                <w:rFonts w:hint="eastAsia" w:eastAsia="仿宋_GB2312"/>
                <w:color w:val="auto"/>
                <w:sz w:val="18"/>
                <w:szCs w:val="18"/>
                <w:lang w:eastAsia="zh-CN"/>
              </w:rPr>
              <w:t>计量经济学C</w:t>
            </w:r>
            <w:r>
              <w:rPr>
                <w:rFonts w:eastAsia="仿宋_GB2312"/>
                <w:color w:val="auto"/>
                <w:sz w:val="18"/>
                <w:szCs w:val="18"/>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5" w:type="dxa"/>
            <w:vMerge w:val="continue"/>
            <w:vAlign w:val="center"/>
          </w:tcPr>
          <w:p>
            <w:pPr>
              <w:adjustRightInd w:val="0"/>
              <w:snapToGrid w:val="0"/>
              <w:spacing w:line="280" w:lineRule="exact"/>
              <w:rPr>
                <w:rFonts w:eastAsia="仿宋_GB2312"/>
                <w:b/>
                <w:bCs/>
                <w:color w:val="auto"/>
                <w:sz w:val="18"/>
                <w:szCs w:val="18"/>
              </w:rPr>
            </w:pPr>
          </w:p>
        </w:tc>
        <w:tc>
          <w:tcPr>
            <w:tcW w:w="2467" w:type="dxa"/>
            <w:vAlign w:val="center"/>
          </w:tcPr>
          <w:p>
            <w:pPr>
              <w:adjustRightInd w:val="0"/>
              <w:snapToGrid w:val="0"/>
              <w:spacing w:line="280" w:lineRule="exact"/>
              <w:rPr>
                <w:rFonts w:hint="eastAsia" w:eastAsia="仿宋_GB2312"/>
                <w:bCs/>
                <w:color w:val="auto"/>
                <w:sz w:val="18"/>
                <w:szCs w:val="18"/>
                <w:lang w:val="en-US" w:eastAsia="zh-CN"/>
              </w:rPr>
            </w:pPr>
            <w:r>
              <w:rPr>
                <w:rFonts w:eastAsia="仿宋_GB2312"/>
                <w:bCs/>
                <w:color w:val="auto"/>
                <w:sz w:val="18"/>
                <w:szCs w:val="18"/>
              </w:rPr>
              <w:t>财政学</w:t>
            </w:r>
            <w:r>
              <w:rPr>
                <w:rFonts w:hint="eastAsia" w:eastAsia="仿宋_GB2312"/>
                <w:bCs/>
                <w:color w:val="auto"/>
                <w:sz w:val="18"/>
                <w:szCs w:val="18"/>
                <w:lang w:val="en-US" w:eastAsia="zh-CN"/>
              </w:rPr>
              <w:t>A</w:t>
            </w:r>
          </w:p>
        </w:tc>
        <w:tc>
          <w:tcPr>
            <w:tcW w:w="8739"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了解和掌握财政分配活动、财政政策、财政制度的建立、运行状况等。掌握财政基本职能、财政收入与支出的主要内容、了解税收理论和制度、国债理论与管理，以及国家财政政策等知识，培养分析问题和解决问题的能力。</w:t>
            </w:r>
          </w:p>
        </w:tc>
        <w:tc>
          <w:tcPr>
            <w:tcW w:w="2586" w:type="dxa"/>
            <w:vAlign w:val="center"/>
          </w:tcPr>
          <w:p>
            <w:pPr>
              <w:adjustRightInd w:val="0"/>
              <w:snapToGrid w:val="0"/>
              <w:spacing w:line="280" w:lineRule="exact"/>
              <w:rPr>
                <w:rFonts w:eastAsia="仿宋_GB2312"/>
                <w:bCs/>
                <w:color w:val="auto"/>
                <w:sz w:val="18"/>
                <w:szCs w:val="18"/>
              </w:rPr>
            </w:pPr>
            <w:r>
              <w:rPr>
                <w:rFonts w:eastAsia="仿宋_GB2312"/>
                <w:color w:val="auto"/>
                <w:kern w:val="0"/>
                <w:sz w:val="18"/>
                <w:szCs w:val="18"/>
              </w:rPr>
              <w:t>先修课程：</w:t>
            </w:r>
            <w:r>
              <w:rPr>
                <w:rFonts w:eastAsia="仿宋_GB2312"/>
                <w:color w:val="auto"/>
                <w:sz w:val="18"/>
                <w:szCs w:val="18"/>
              </w:rPr>
              <w:t>《</w:t>
            </w:r>
            <w:r>
              <w:rPr>
                <w:rFonts w:hint="eastAsia" w:eastAsia="仿宋_GB2312"/>
                <w:color w:val="auto"/>
                <w:sz w:val="18"/>
                <w:szCs w:val="18"/>
                <w:lang w:eastAsia="zh-CN"/>
              </w:rPr>
              <w:t>微观经济学B</w:t>
            </w:r>
            <w:r>
              <w:rPr>
                <w:rFonts w:eastAsia="仿宋_GB2312"/>
                <w:color w:val="auto"/>
                <w:sz w:val="18"/>
                <w:szCs w:val="18"/>
              </w:rPr>
              <w:t>》《</w:t>
            </w:r>
            <w:r>
              <w:rPr>
                <w:rFonts w:hint="eastAsia" w:eastAsia="仿宋_GB2312"/>
                <w:color w:val="auto"/>
                <w:sz w:val="18"/>
                <w:szCs w:val="18"/>
                <w:lang w:eastAsia="zh-CN"/>
              </w:rPr>
              <w:t>宏观经济学B</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5" w:type="dxa"/>
            <w:vMerge w:val="continue"/>
            <w:vAlign w:val="center"/>
          </w:tcPr>
          <w:p>
            <w:pPr>
              <w:adjustRightInd w:val="0"/>
              <w:snapToGrid w:val="0"/>
              <w:spacing w:line="280" w:lineRule="exact"/>
              <w:rPr>
                <w:rFonts w:eastAsia="仿宋_GB2312"/>
                <w:b/>
                <w:bCs/>
                <w:color w:val="auto"/>
                <w:sz w:val="18"/>
                <w:szCs w:val="18"/>
              </w:rPr>
            </w:pPr>
          </w:p>
        </w:tc>
        <w:tc>
          <w:tcPr>
            <w:tcW w:w="2467" w:type="dxa"/>
            <w:vAlign w:val="center"/>
          </w:tcPr>
          <w:p>
            <w:pPr>
              <w:adjustRightInd w:val="0"/>
              <w:snapToGrid w:val="0"/>
              <w:spacing w:line="280" w:lineRule="exact"/>
              <w:rPr>
                <w:rFonts w:hint="eastAsia" w:eastAsia="仿宋_GB2312"/>
                <w:bCs/>
                <w:color w:val="auto"/>
                <w:sz w:val="18"/>
                <w:szCs w:val="18"/>
                <w:lang w:val="en-US" w:eastAsia="zh-CN"/>
              </w:rPr>
            </w:pPr>
            <w:r>
              <w:rPr>
                <w:rFonts w:eastAsia="仿宋_GB2312"/>
                <w:bCs/>
                <w:color w:val="auto"/>
                <w:sz w:val="18"/>
                <w:szCs w:val="18"/>
              </w:rPr>
              <w:t>金融学</w:t>
            </w:r>
            <w:r>
              <w:rPr>
                <w:rFonts w:hint="eastAsia" w:eastAsia="仿宋_GB2312"/>
                <w:bCs/>
                <w:color w:val="auto"/>
                <w:sz w:val="18"/>
                <w:szCs w:val="18"/>
                <w:lang w:val="en-US" w:eastAsia="zh-CN"/>
              </w:rPr>
              <w:t>A</w:t>
            </w:r>
          </w:p>
        </w:tc>
        <w:tc>
          <w:tcPr>
            <w:tcW w:w="8739"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本课程内容包括金融机构体系和金融市场体系的类型及业务，研究货币政策及作为其依据的货币理论等。通过学习，了解金融学的基本概念与基础知识，熟悉金融学原理体系、分析框架及思维方式，为专业课学习打下扎实的基础。</w:t>
            </w:r>
          </w:p>
        </w:tc>
        <w:tc>
          <w:tcPr>
            <w:tcW w:w="2586" w:type="dxa"/>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先修课程：《</w:t>
            </w:r>
            <w:r>
              <w:rPr>
                <w:rFonts w:hint="eastAsia" w:eastAsia="仿宋_GB2312"/>
                <w:bCs/>
                <w:color w:val="auto"/>
                <w:sz w:val="18"/>
                <w:szCs w:val="18"/>
                <w:lang w:eastAsia="zh-CN"/>
              </w:rPr>
              <w:t>微观经济学B</w:t>
            </w:r>
            <w:r>
              <w:rPr>
                <w:rFonts w:eastAsia="仿宋_GB2312"/>
                <w:bCs/>
                <w:color w:val="auto"/>
                <w:sz w:val="18"/>
                <w:szCs w:val="18"/>
              </w:rPr>
              <w:t>》《</w:t>
            </w:r>
            <w:r>
              <w:rPr>
                <w:rFonts w:hint="eastAsia" w:eastAsia="仿宋_GB2312"/>
                <w:bCs/>
                <w:color w:val="auto"/>
                <w:sz w:val="18"/>
                <w:szCs w:val="18"/>
                <w:lang w:eastAsia="zh-CN"/>
              </w:rPr>
              <w:t>宏观经济学B</w:t>
            </w:r>
            <w:r>
              <w:rPr>
                <w:rFonts w:eastAsia="仿宋_GB2312"/>
                <w:bCs/>
                <w:color w:val="auto"/>
                <w:sz w:val="18"/>
                <w:szCs w:val="18"/>
              </w:rPr>
              <w:t>》</w:t>
            </w:r>
          </w:p>
          <w:p>
            <w:pPr>
              <w:adjustRightInd w:val="0"/>
              <w:snapToGrid w:val="0"/>
              <w:spacing w:line="280" w:lineRule="exact"/>
              <w:rPr>
                <w:rFonts w:eastAsia="仿宋_GB2312"/>
                <w:bCs/>
                <w:color w:val="auto"/>
                <w:sz w:val="18"/>
                <w:szCs w:val="18"/>
              </w:rPr>
            </w:pPr>
            <w:r>
              <w:rPr>
                <w:rFonts w:eastAsia="仿宋_GB2312"/>
                <w:bCs/>
                <w:color w:val="auto"/>
                <w:sz w:val="18"/>
                <w:szCs w:val="18"/>
              </w:rPr>
              <w:t>后修课程：《金融机构与金融市场》《国际金融学》《商业银行学》等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5" w:type="dxa"/>
            <w:vMerge w:val="continue"/>
            <w:vAlign w:val="center"/>
          </w:tcPr>
          <w:p>
            <w:pPr>
              <w:adjustRightInd w:val="0"/>
              <w:snapToGrid w:val="0"/>
              <w:spacing w:line="280" w:lineRule="exact"/>
              <w:rPr>
                <w:rFonts w:eastAsia="仿宋_GB2312"/>
                <w:b/>
                <w:bCs/>
                <w:color w:val="auto"/>
                <w:sz w:val="18"/>
                <w:szCs w:val="18"/>
              </w:rPr>
            </w:pPr>
          </w:p>
        </w:tc>
        <w:tc>
          <w:tcPr>
            <w:tcW w:w="2467" w:type="dxa"/>
            <w:vAlign w:val="center"/>
          </w:tcPr>
          <w:p>
            <w:pPr>
              <w:adjustRightInd w:val="0"/>
              <w:snapToGrid w:val="0"/>
              <w:spacing w:line="280" w:lineRule="exact"/>
              <w:rPr>
                <w:rFonts w:hint="eastAsia" w:eastAsia="仿宋_GB2312"/>
                <w:bCs/>
                <w:color w:val="auto"/>
                <w:sz w:val="18"/>
                <w:szCs w:val="18"/>
                <w:lang w:eastAsia="zh-CN"/>
              </w:rPr>
            </w:pPr>
            <w:r>
              <w:rPr>
                <w:rFonts w:hint="eastAsia" w:eastAsia="仿宋_GB2312"/>
                <w:bCs/>
                <w:color w:val="auto"/>
                <w:sz w:val="18"/>
                <w:szCs w:val="18"/>
                <w:lang w:eastAsia="zh-CN"/>
              </w:rPr>
              <w:t>政治经济学A</w:t>
            </w:r>
          </w:p>
        </w:tc>
        <w:tc>
          <w:tcPr>
            <w:tcW w:w="8739" w:type="dxa"/>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培养学生掌握</w:t>
            </w:r>
            <w:r>
              <w:rPr>
                <w:rFonts w:hint="eastAsia" w:eastAsia="仿宋_GB2312"/>
                <w:bCs/>
                <w:color w:val="auto"/>
                <w:sz w:val="18"/>
                <w:szCs w:val="18"/>
                <w:lang w:eastAsia="zh-CN"/>
              </w:rPr>
              <w:t>政治经济学</w:t>
            </w:r>
            <w:r>
              <w:rPr>
                <w:rFonts w:eastAsia="仿宋_GB2312"/>
                <w:bCs/>
                <w:color w:val="auto"/>
                <w:sz w:val="18"/>
                <w:szCs w:val="18"/>
              </w:rPr>
              <w:t>的理论、方法，熟练运用进行劳动价值评估、地租评价与剩余价值计量、资本积累评价等的技巧，具备在合作社或相关经济组织中开展经济分析与应用的能力。</w:t>
            </w:r>
          </w:p>
        </w:tc>
        <w:tc>
          <w:tcPr>
            <w:tcW w:w="2586" w:type="dxa"/>
            <w:vAlign w:val="center"/>
          </w:tcPr>
          <w:p>
            <w:pPr>
              <w:adjustRightInd w:val="0"/>
              <w:snapToGrid w:val="0"/>
              <w:spacing w:line="280" w:lineRule="exact"/>
              <w:jc w:val="left"/>
              <w:rPr>
                <w:rFonts w:eastAsia="仿宋_GB2312"/>
                <w:bCs/>
                <w:color w:val="auto"/>
                <w:sz w:val="18"/>
                <w:szCs w:val="18"/>
              </w:rPr>
            </w:pPr>
            <w:r>
              <w:rPr>
                <w:rFonts w:eastAsia="仿宋_GB2312"/>
                <w:bCs/>
                <w:color w:val="auto"/>
                <w:sz w:val="18"/>
                <w:szCs w:val="18"/>
              </w:rPr>
              <w:t>后修课程：《</w:t>
            </w:r>
            <w:r>
              <w:rPr>
                <w:rFonts w:hint="eastAsia" w:eastAsia="仿宋_GB2312"/>
                <w:bCs/>
                <w:color w:val="auto"/>
                <w:sz w:val="18"/>
                <w:szCs w:val="18"/>
                <w:lang w:eastAsia="zh-CN"/>
              </w:rPr>
              <w:t>微观经济学B</w:t>
            </w:r>
            <w:r>
              <w:rPr>
                <w:rFonts w:eastAsia="仿宋_GB2312"/>
                <w:bCs/>
                <w:color w:val="auto"/>
                <w:sz w:val="18"/>
                <w:szCs w:val="18"/>
              </w:rPr>
              <w:t>》《</w:t>
            </w:r>
            <w:r>
              <w:rPr>
                <w:rFonts w:hint="eastAsia" w:eastAsia="仿宋_GB2312"/>
                <w:bCs/>
                <w:color w:val="auto"/>
                <w:sz w:val="18"/>
                <w:szCs w:val="18"/>
                <w:lang w:eastAsia="zh-CN"/>
              </w:rPr>
              <w:t>宏观经济学B</w:t>
            </w:r>
            <w:r>
              <w:rPr>
                <w:rFonts w:eastAsia="仿宋_GB2312"/>
                <w:bCs/>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5" w:type="dxa"/>
            <w:vMerge w:val="restart"/>
            <w:vAlign w:val="center"/>
          </w:tcPr>
          <w:p>
            <w:pPr>
              <w:adjustRightInd w:val="0"/>
              <w:snapToGrid w:val="0"/>
              <w:spacing w:line="280" w:lineRule="exact"/>
              <w:rPr>
                <w:rFonts w:eastAsia="仿宋_GB2312"/>
                <w:b/>
                <w:bCs/>
                <w:color w:val="auto"/>
                <w:sz w:val="18"/>
                <w:szCs w:val="18"/>
              </w:rPr>
            </w:pPr>
            <w:r>
              <w:rPr>
                <w:rFonts w:eastAsia="仿宋_GB2312"/>
                <w:b/>
                <w:bCs/>
                <w:color w:val="auto"/>
                <w:sz w:val="18"/>
                <w:szCs w:val="18"/>
              </w:rPr>
              <w:t>专业课程（必修）</w:t>
            </w:r>
          </w:p>
        </w:tc>
        <w:tc>
          <w:tcPr>
            <w:tcW w:w="2467" w:type="dxa"/>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金融机构与金融市场</w:t>
            </w:r>
          </w:p>
        </w:tc>
        <w:tc>
          <w:tcPr>
            <w:tcW w:w="8739"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本课程阐述金融市场的基本要素、功能及发展的基本脉络，对构成金融市场体系的子市场运行机制。学生运用所学知识解决金融市场的相关问题，为以后深造或从事金融类工作奠定扎实的理论基础。</w:t>
            </w:r>
          </w:p>
        </w:tc>
        <w:tc>
          <w:tcPr>
            <w:tcW w:w="2586" w:type="dxa"/>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先修课程：《金融学》</w:t>
            </w:r>
          </w:p>
          <w:p>
            <w:pPr>
              <w:adjustRightInd w:val="0"/>
              <w:snapToGrid w:val="0"/>
              <w:spacing w:line="280" w:lineRule="exact"/>
              <w:rPr>
                <w:rFonts w:eastAsia="仿宋_GB2312"/>
                <w:bCs/>
                <w:color w:val="auto"/>
                <w:sz w:val="18"/>
                <w:szCs w:val="18"/>
              </w:rPr>
            </w:pPr>
            <w:r>
              <w:rPr>
                <w:rFonts w:eastAsia="仿宋_GB2312"/>
                <w:bCs/>
                <w:color w:val="auto"/>
                <w:sz w:val="18"/>
                <w:szCs w:val="18"/>
              </w:rPr>
              <w:t>后修课程：《</w:t>
            </w:r>
            <w:r>
              <w:rPr>
                <w:rFonts w:hint="eastAsia" w:eastAsia="仿宋_GB2312"/>
                <w:bCs/>
                <w:color w:val="auto"/>
                <w:sz w:val="18"/>
                <w:szCs w:val="18"/>
                <w:lang w:eastAsia="zh-CN"/>
              </w:rPr>
              <w:t>证券投资学A</w:t>
            </w:r>
            <w:r>
              <w:rPr>
                <w:rFonts w:eastAsia="仿宋_GB2312"/>
                <w:bCs/>
                <w:color w:val="auto"/>
                <w:sz w:val="18"/>
                <w:szCs w:val="18"/>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5" w:type="dxa"/>
            <w:vMerge w:val="continue"/>
            <w:textDirection w:val="tbRlV"/>
            <w:vAlign w:val="center"/>
          </w:tcPr>
          <w:p>
            <w:pPr>
              <w:adjustRightInd w:val="0"/>
              <w:snapToGrid w:val="0"/>
              <w:spacing w:line="280" w:lineRule="exact"/>
              <w:rPr>
                <w:rFonts w:eastAsia="仿宋_GB2312"/>
                <w:b/>
                <w:bCs/>
                <w:color w:val="auto"/>
                <w:sz w:val="18"/>
                <w:szCs w:val="18"/>
              </w:rPr>
            </w:pPr>
          </w:p>
        </w:tc>
        <w:tc>
          <w:tcPr>
            <w:tcW w:w="2467" w:type="dxa"/>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商业银行学</w:t>
            </w:r>
          </w:p>
        </w:tc>
        <w:tc>
          <w:tcPr>
            <w:tcW w:w="8739"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本课程介绍银行经营中的资本金管理、资产负债管理及风险管理的策略；对商业银行经营作绩效评价和财务分析。通过本课程的学习，学生能掌握银行经营管理工作所必须具备的基本理论、基本知识和技能。</w:t>
            </w:r>
          </w:p>
        </w:tc>
        <w:tc>
          <w:tcPr>
            <w:tcW w:w="2586" w:type="dxa"/>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先修课程：《金融学》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5" w:type="dxa"/>
            <w:vMerge w:val="continue"/>
            <w:vAlign w:val="center"/>
          </w:tcPr>
          <w:p>
            <w:pPr>
              <w:adjustRightInd w:val="0"/>
              <w:snapToGrid w:val="0"/>
              <w:spacing w:line="280" w:lineRule="exact"/>
              <w:rPr>
                <w:rFonts w:eastAsia="仿宋_GB2312"/>
                <w:b/>
                <w:bCs/>
                <w:color w:val="auto"/>
                <w:sz w:val="18"/>
                <w:szCs w:val="18"/>
              </w:rPr>
            </w:pPr>
          </w:p>
        </w:tc>
        <w:tc>
          <w:tcPr>
            <w:tcW w:w="2467" w:type="dxa"/>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国际金融学</w:t>
            </w:r>
          </w:p>
        </w:tc>
        <w:tc>
          <w:tcPr>
            <w:tcW w:w="8739"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掌握国际金融的基本概念、理论和基本业务，学会理论联系实际，掌握运用所学理论知识和国际金融学的原理和方法，分析现实问题和具体案例的能力。</w:t>
            </w:r>
          </w:p>
        </w:tc>
        <w:tc>
          <w:tcPr>
            <w:tcW w:w="2586" w:type="dxa"/>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先修课程：《</w:t>
            </w:r>
            <w:r>
              <w:rPr>
                <w:rFonts w:hint="eastAsia" w:eastAsia="仿宋_GB2312"/>
                <w:bCs/>
                <w:color w:val="auto"/>
                <w:sz w:val="18"/>
                <w:szCs w:val="18"/>
                <w:lang w:eastAsia="zh-CN"/>
              </w:rPr>
              <w:t>微观经济学B</w:t>
            </w:r>
            <w:r>
              <w:rPr>
                <w:rFonts w:eastAsia="仿宋_GB2312"/>
                <w:bCs/>
                <w:color w:val="auto"/>
                <w:sz w:val="18"/>
                <w:szCs w:val="18"/>
              </w:rPr>
              <w:t>》《</w:t>
            </w:r>
            <w:r>
              <w:rPr>
                <w:rFonts w:hint="eastAsia" w:eastAsia="仿宋_GB2312"/>
                <w:bCs/>
                <w:color w:val="auto"/>
                <w:sz w:val="18"/>
                <w:szCs w:val="18"/>
                <w:lang w:eastAsia="zh-CN"/>
              </w:rPr>
              <w:t>宏观经济学B</w:t>
            </w:r>
            <w:r>
              <w:rPr>
                <w:rFonts w:eastAsia="仿宋_GB2312"/>
                <w:bCs/>
                <w:color w:val="auto"/>
                <w:sz w:val="18"/>
                <w:szCs w:val="18"/>
              </w:rPr>
              <w:t>》《金融学》</w:t>
            </w:r>
          </w:p>
          <w:p>
            <w:pPr>
              <w:adjustRightInd w:val="0"/>
              <w:snapToGrid w:val="0"/>
              <w:spacing w:line="280" w:lineRule="exact"/>
              <w:rPr>
                <w:rFonts w:eastAsia="仿宋_GB2312"/>
                <w:bCs/>
                <w:color w:val="auto"/>
                <w:sz w:val="18"/>
                <w:szCs w:val="18"/>
              </w:rPr>
            </w:pPr>
            <w:r>
              <w:rPr>
                <w:rFonts w:eastAsia="仿宋_GB2312"/>
                <w:bCs/>
                <w:color w:val="auto"/>
                <w:sz w:val="18"/>
                <w:szCs w:val="18"/>
              </w:rPr>
              <w:t>后修课程：《</w:t>
            </w:r>
            <w:r>
              <w:rPr>
                <w:rFonts w:hint="eastAsia" w:eastAsia="仿宋_GB2312"/>
                <w:bCs/>
                <w:color w:val="auto"/>
                <w:sz w:val="18"/>
                <w:szCs w:val="18"/>
                <w:lang w:eastAsia="zh-CN"/>
              </w:rPr>
              <w:t>证券投资学A</w:t>
            </w:r>
            <w:r>
              <w:rPr>
                <w:rFonts w:eastAsia="仿宋_GB2312"/>
                <w:bCs/>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5" w:type="dxa"/>
            <w:vMerge w:val="continue"/>
            <w:vAlign w:val="center"/>
          </w:tcPr>
          <w:p>
            <w:pPr>
              <w:adjustRightInd w:val="0"/>
              <w:snapToGrid w:val="0"/>
              <w:spacing w:line="280" w:lineRule="exact"/>
              <w:rPr>
                <w:rFonts w:eastAsia="仿宋_GB2312"/>
                <w:b/>
                <w:bCs/>
                <w:color w:val="auto"/>
                <w:sz w:val="18"/>
                <w:szCs w:val="18"/>
              </w:rPr>
            </w:pPr>
          </w:p>
        </w:tc>
        <w:tc>
          <w:tcPr>
            <w:tcW w:w="2467" w:type="dxa"/>
            <w:vAlign w:val="center"/>
          </w:tcPr>
          <w:p>
            <w:pPr>
              <w:widowControl/>
              <w:adjustRightInd w:val="0"/>
              <w:snapToGrid w:val="0"/>
              <w:spacing w:line="280" w:lineRule="exact"/>
              <w:textAlignment w:val="center"/>
              <w:rPr>
                <w:rFonts w:hint="eastAsia" w:eastAsia="仿宋_GB2312"/>
                <w:b/>
                <w:bCs/>
                <w:color w:val="auto"/>
                <w:sz w:val="18"/>
                <w:szCs w:val="18"/>
                <w:lang w:eastAsia="zh-CN"/>
              </w:rPr>
            </w:pPr>
            <w:r>
              <w:rPr>
                <w:rFonts w:hint="eastAsia" w:eastAsia="仿宋_GB2312"/>
                <w:color w:val="auto"/>
                <w:kern w:val="0"/>
                <w:sz w:val="18"/>
                <w:szCs w:val="18"/>
                <w:lang w:eastAsia="zh-CN"/>
              </w:rPr>
              <w:t>商务谈判C</w:t>
            </w:r>
          </w:p>
        </w:tc>
        <w:tc>
          <w:tcPr>
            <w:tcW w:w="8739"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培养学生掌握有关商务沟通与谈判谈判基本知识和基本理论，熟练并能创造性地运用沟通及谈判的策略和技巧，并能在实践中运用这些理论与技巧进行商务活动，使学生具备商务沟通者应具备的素质和条件，为今后从事网络营销、电子商等职业所需的综合素质和商务沟通技能奠定基础。</w:t>
            </w:r>
          </w:p>
        </w:tc>
        <w:tc>
          <w:tcPr>
            <w:tcW w:w="2586"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先修课程：《经济法》</w:t>
            </w:r>
          </w:p>
          <w:p>
            <w:pPr>
              <w:adjustRightInd w:val="0"/>
              <w:snapToGrid w:val="0"/>
              <w:spacing w:line="280" w:lineRule="exact"/>
              <w:rPr>
                <w:rFonts w:eastAsia="仿宋_GB2312"/>
                <w:color w:val="auto"/>
                <w:sz w:val="18"/>
                <w:szCs w:val="18"/>
              </w:rPr>
            </w:pPr>
            <w:r>
              <w:rPr>
                <w:rFonts w:eastAsia="仿宋_GB2312"/>
                <w:color w:val="auto"/>
                <w:sz w:val="18"/>
                <w:szCs w:val="18"/>
              </w:rPr>
              <w:t>后修课程：《</w:t>
            </w:r>
            <w:r>
              <w:rPr>
                <w:rFonts w:hint="eastAsia" w:eastAsia="仿宋_GB2312"/>
                <w:color w:val="auto"/>
                <w:sz w:val="18"/>
                <w:szCs w:val="18"/>
                <w:lang w:eastAsia="zh-CN"/>
              </w:rPr>
              <w:t>金融营销学A</w:t>
            </w:r>
            <w:r>
              <w:rPr>
                <w:rFonts w:eastAsia="仿宋_GB2312"/>
                <w:color w:val="auto"/>
                <w:sz w:val="18"/>
                <w:szCs w:val="18"/>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5" w:type="dxa"/>
            <w:vMerge w:val="continue"/>
            <w:vAlign w:val="center"/>
          </w:tcPr>
          <w:p>
            <w:pPr>
              <w:adjustRightInd w:val="0"/>
              <w:snapToGrid w:val="0"/>
              <w:spacing w:line="280" w:lineRule="exact"/>
              <w:rPr>
                <w:rFonts w:eastAsia="仿宋_GB2312"/>
                <w:b/>
                <w:bCs/>
                <w:color w:val="auto"/>
                <w:sz w:val="18"/>
                <w:szCs w:val="18"/>
              </w:rPr>
            </w:pPr>
          </w:p>
        </w:tc>
        <w:tc>
          <w:tcPr>
            <w:tcW w:w="2467" w:type="dxa"/>
            <w:vAlign w:val="center"/>
          </w:tcPr>
          <w:p>
            <w:pPr>
              <w:adjustRightInd w:val="0"/>
              <w:snapToGrid w:val="0"/>
              <w:spacing w:line="280" w:lineRule="exact"/>
              <w:rPr>
                <w:rFonts w:hint="eastAsia" w:eastAsia="仿宋_GB2312"/>
                <w:bCs/>
                <w:color w:val="auto"/>
                <w:sz w:val="18"/>
                <w:szCs w:val="18"/>
                <w:lang w:eastAsia="zh-CN"/>
              </w:rPr>
            </w:pPr>
            <w:r>
              <w:rPr>
                <w:rFonts w:hint="eastAsia" w:eastAsia="仿宋_GB2312"/>
                <w:bCs/>
                <w:color w:val="auto"/>
                <w:sz w:val="18"/>
                <w:szCs w:val="18"/>
                <w:lang w:eastAsia="zh-CN"/>
              </w:rPr>
              <w:t>企业财务报表分析A</w:t>
            </w:r>
          </w:p>
        </w:tc>
        <w:tc>
          <w:tcPr>
            <w:tcW w:w="8739"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通过对的财务报表数据进行加工、处理、分析、比较、评价和解释，借助各项财务指标来反映企业经营管理是否健全、财务状况是否良好。进一步地，了解包括财务报表信息的战略解读、竞争力分析、企业效益及其质量分析、企业风险及前景分析等。*</w:t>
            </w:r>
          </w:p>
        </w:tc>
        <w:tc>
          <w:tcPr>
            <w:tcW w:w="2586" w:type="dxa"/>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先修课程：《金融学》《会计学》</w:t>
            </w:r>
          </w:p>
          <w:p>
            <w:pPr>
              <w:adjustRightInd w:val="0"/>
              <w:snapToGrid w:val="0"/>
              <w:spacing w:line="280" w:lineRule="exact"/>
              <w:rPr>
                <w:rFonts w:eastAsia="仿宋_GB2312"/>
                <w:bCs/>
                <w:color w:val="auto"/>
                <w:sz w:val="18"/>
                <w:szCs w:val="18"/>
              </w:rPr>
            </w:pPr>
            <w:r>
              <w:rPr>
                <w:rFonts w:eastAsia="仿宋_GB2312"/>
                <w:bCs/>
                <w:color w:val="auto"/>
                <w:sz w:val="18"/>
                <w:szCs w:val="18"/>
              </w:rPr>
              <w:t>后修课程：《</w:t>
            </w:r>
            <w:r>
              <w:rPr>
                <w:rFonts w:hint="eastAsia" w:eastAsia="仿宋_GB2312"/>
                <w:bCs/>
                <w:color w:val="auto"/>
                <w:sz w:val="18"/>
                <w:szCs w:val="18"/>
                <w:lang w:eastAsia="zh-CN"/>
              </w:rPr>
              <w:t>证券投资学A</w:t>
            </w:r>
            <w:r>
              <w:rPr>
                <w:rFonts w:eastAsia="仿宋_GB2312"/>
                <w:bCs/>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5" w:type="dxa"/>
            <w:vMerge w:val="continue"/>
            <w:vAlign w:val="center"/>
          </w:tcPr>
          <w:p>
            <w:pPr>
              <w:adjustRightInd w:val="0"/>
              <w:snapToGrid w:val="0"/>
              <w:spacing w:line="280" w:lineRule="exact"/>
              <w:rPr>
                <w:rFonts w:eastAsia="仿宋_GB2312"/>
                <w:b/>
                <w:bCs/>
                <w:color w:val="auto"/>
                <w:sz w:val="18"/>
                <w:szCs w:val="18"/>
              </w:rPr>
            </w:pPr>
          </w:p>
        </w:tc>
        <w:tc>
          <w:tcPr>
            <w:tcW w:w="2467" w:type="dxa"/>
            <w:vAlign w:val="center"/>
          </w:tcPr>
          <w:p>
            <w:pPr>
              <w:adjustRightInd w:val="0"/>
              <w:snapToGrid w:val="0"/>
              <w:spacing w:line="280" w:lineRule="exact"/>
              <w:rPr>
                <w:rFonts w:hint="eastAsia" w:eastAsia="仿宋_GB2312"/>
                <w:bCs/>
                <w:color w:val="auto"/>
                <w:sz w:val="18"/>
                <w:szCs w:val="18"/>
                <w:lang w:eastAsia="zh-CN"/>
              </w:rPr>
            </w:pPr>
            <w:r>
              <w:rPr>
                <w:rFonts w:hint="eastAsia" w:eastAsia="仿宋_GB2312"/>
                <w:bCs/>
                <w:color w:val="auto"/>
                <w:sz w:val="18"/>
                <w:szCs w:val="18"/>
                <w:lang w:eastAsia="zh-CN"/>
              </w:rPr>
              <w:t>计量经济学C</w:t>
            </w:r>
          </w:p>
        </w:tc>
        <w:tc>
          <w:tcPr>
            <w:tcW w:w="8739"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通过讲授</w:t>
            </w:r>
            <w:r>
              <w:rPr>
                <w:rFonts w:hint="eastAsia" w:eastAsia="仿宋_GB2312"/>
                <w:color w:val="auto"/>
                <w:sz w:val="18"/>
                <w:szCs w:val="18"/>
                <w:lang w:eastAsia="zh-CN"/>
              </w:rPr>
              <w:t>计量经济学</w:t>
            </w:r>
            <w:r>
              <w:rPr>
                <w:rFonts w:eastAsia="仿宋_GB2312"/>
                <w:color w:val="auto"/>
                <w:sz w:val="18"/>
                <w:szCs w:val="18"/>
              </w:rPr>
              <w:t>的基础知识及计量经济模型的建立、估计、检验等基本方法，培养学生掌握经济建模的以及计算机辅助技术，具有对一般的经济模型进行数量分析的基本技能。</w:t>
            </w:r>
          </w:p>
        </w:tc>
        <w:tc>
          <w:tcPr>
            <w:tcW w:w="2586" w:type="dxa"/>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先修课程：《高等数学》《</w:t>
            </w:r>
            <w:r>
              <w:rPr>
                <w:rFonts w:hint="eastAsia" w:eastAsia="仿宋_GB2312"/>
                <w:bCs/>
                <w:color w:val="auto"/>
                <w:sz w:val="18"/>
                <w:szCs w:val="18"/>
                <w:lang w:eastAsia="zh-CN"/>
              </w:rPr>
              <w:t>统计学原理A</w:t>
            </w:r>
            <w:r>
              <w:rPr>
                <w:rFonts w:eastAsia="仿宋_GB2312"/>
                <w:bCs/>
                <w:color w:val="auto"/>
                <w:sz w:val="18"/>
                <w:szCs w:val="18"/>
              </w:rPr>
              <w:t>》《</w:t>
            </w:r>
            <w:r>
              <w:rPr>
                <w:rFonts w:hint="eastAsia" w:eastAsia="仿宋_GB2312"/>
                <w:bCs/>
                <w:color w:val="auto"/>
                <w:sz w:val="18"/>
                <w:szCs w:val="18"/>
                <w:lang w:eastAsia="zh-CN"/>
              </w:rPr>
              <w:t>概率论与数理统计A</w:t>
            </w:r>
            <w:r>
              <w:rPr>
                <w:rFonts w:eastAsia="仿宋_GB2312"/>
                <w:bCs/>
                <w:color w:val="auto"/>
                <w:sz w:val="18"/>
                <w:szCs w:val="18"/>
              </w:rPr>
              <w:t>》</w:t>
            </w:r>
          </w:p>
          <w:p>
            <w:pPr>
              <w:adjustRightInd w:val="0"/>
              <w:snapToGrid w:val="0"/>
              <w:spacing w:line="280" w:lineRule="exact"/>
              <w:rPr>
                <w:rFonts w:eastAsia="仿宋_GB2312"/>
                <w:bCs/>
                <w:color w:val="auto"/>
                <w:sz w:val="18"/>
                <w:szCs w:val="18"/>
              </w:rPr>
            </w:pPr>
            <w:r>
              <w:rPr>
                <w:rFonts w:eastAsia="仿宋_GB2312"/>
                <w:bCs/>
                <w:color w:val="auto"/>
                <w:sz w:val="18"/>
                <w:szCs w:val="18"/>
              </w:rPr>
              <w:t>后修课程：《</w:t>
            </w:r>
            <w:r>
              <w:rPr>
                <w:rFonts w:hint="eastAsia" w:eastAsia="仿宋_GB2312"/>
                <w:bCs/>
                <w:color w:val="auto"/>
                <w:sz w:val="18"/>
                <w:szCs w:val="18"/>
                <w:lang w:eastAsia="zh-CN"/>
              </w:rPr>
              <w:t>证券投资学A</w:t>
            </w:r>
            <w:r>
              <w:rPr>
                <w:rFonts w:eastAsia="仿宋_GB2312"/>
                <w:bCs/>
                <w:color w:val="auto"/>
                <w:sz w:val="18"/>
                <w:szCs w:val="18"/>
              </w:rPr>
              <w:t>》《金融风险管理》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5" w:type="dxa"/>
            <w:vMerge w:val="continue"/>
            <w:vAlign w:val="center"/>
          </w:tcPr>
          <w:p>
            <w:pPr>
              <w:adjustRightInd w:val="0"/>
              <w:snapToGrid w:val="0"/>
              <w:spacing w:line="280" w:lineRule="exact"/>
              <w:rPr>
                <w:rFonts w:eastAsia="仿宋_GB2312"/>
                <w:b/>
                <w:bCs/>
                <w:color w:val="auto"/>
                <w:sz w:val="18"/>
                <w:szCs w:val="18"/>
              </w:rPr>
            </w:pPr>
          </w:p>
        </w:tc>
        <w:tc>
          <w:tcPr>
            <w:tcW w:w="2467" w:type="dxa"/>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保险学</w:t>
            </w:r>
          </w:p>
        </w:tc>
        <w:tc>
          <w:tcPr>
            <w:tcW w:w="8739"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学生应系统掌握保险学的基础理论和基本知识，了解保险学理论的最新研究成果和实务，运用保险学的基本原理和理论分析保险市场中的实际问题，能够胜任与保险有关的相关工作。</w:t>
            </w:r>
          </w:p>
        </w:tc>
        <w:tc>
          <w:tcPr>
            <w:tcW w:w="2586" w:type="dxa"/>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先修课程：《金融学》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5" w:type="dxa"/>
            <w:vMerge w:val="continue"/>
            <w:vAlign w:val="center"/>
          </w:tcPr>
          <w:p>
            <w:pPr>
              <w:adjustRightInd w:val="0"/>
              <w:snapToGrid w:val="0"/>
              <w:spacing w:line="280" w:lineRule="exact"/>
              <w:rPr>
                <w:rFonts w:eastAsia="仿宋_GB2312"/>
                <w:b/>
                <w:bCs/>
                <w:color w:val="auto"/>
                <w:sz w:val="18"/>
                <w:szCs w:val="18"/>
              </w:rPr>
            </w:pPr>
          </w:p>
        </w:tc>
        <w:tc>
          <w:tcPr>
            <w:tcW w:w="2467" w:type="dxa"/>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公司金融学</w:t>
            </w:r>
          </w:p>
        </w:tc>
        <w:tc>
          <w:tcPr>
            <w:tcW w:w="8739"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本课程以考察公司在金融市场中综合运用各种形式的金融工具和方法进行风险管理和价值创造，以及公司内部治理结构安排；系统地介绍公司金融决策的理论和方法。能够分析和解决公司和金融市场之间的现实问题。</w:t>
            </w:r>
          </w:p>
        </w:tc>
        <w:tc>
          <w:tcPr>
            <w:tcW w:w="2586" w:type="dxa"/>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先修课程：《</w:t>
            </w:r>
            <w:r>
              <w:rPr>
                <w:rFonts w:hint="eastAsia" w:eastAsia="仿宋_GB2312"/>
                <w:bCs/>
                <w:color w:val="auto"/>
                <w:sz w:val="18"/>
                <w:szCs w:val="18"/>
                <w:lang w:eastAsia="zh-CN"/>
              </w:rPr>
              <w:t>微观经济学B</w:t>
            </w:r>
            <w:r>
              <w:rPr>
                <w:rFonts w:eastAsia="仿宋_GB2312"/>
                <w:bCs/>
                <w:color w:val="auto"/>
                <w:sz w:val="18"/>
                <w:szCs w:val="18"/>
              </w:rPr>
              <w:t>》《</w:t>
            </w:r>
            <w:r>
              <w:rPr>
                <w:rFonts w:hint="eastAsia" w:eastAsia="仿宋_GB2312"/>
                <w:bCs/>
                <w:color w:val="auto"/>
                <w:sz w:val="18"/>
                <w:szCs w:val="18"/>
                <w:lang w:eastAsia="zh-CN"/>
              </w:rPr>
              <w:t>宏观经济学B</w:t>
            </w:r>
            <w:r>
              <w:rPr>
                <w:rFonts w:eastAsia="仿宋_GB2312"/>
                <w:bCs/>
                <w:color w:val="auto"/>
                <w:sz w:val="18"/>
                <w:szCs w:val="18"/>
              </w:rPr>
              <w:t>》《金融学》《会计学》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5" w:type="dxa"/>
            <w:vMerge w:val="continue"/>
            <w:vAlign w:val="center"/>
          </w:tcPr>
          <w:p>
            <w:pPr>
              <w:adjustRightInd w:val="0"/>
              <w:snapToGrid w:val="0"/>
              <w:spacing w:line="280" w:lineRule="exact"/>
              <w:rPr>
                <w:rFonts w:eastAsia="仿宋_GB2312"/>
                <w:b/>
                <w:bCs/>
                <w:color w:val="auto"/>
                <w:sz w:val="18"/>
                <w:szCs w:val="18"/>
              </w:rPr>
            </w:pPr>
          </w:p>
        </w:tc>
        <w:tc>
          <w:tcPr>
            <w:tcW w:w="2467" w:type="dxa"/>
            <w:vAlign w:val="center"/>
          </w:tcPr>
          <w:p>
            <w:pPr>
              <w:adjustRightInd w:val="0"/>
              <w:snapToGrid w:val="0"/>
              <w:spacing w:line="280" w:lineRule="exact"/>
              <w:rPr>
                <w:rFonts w:hint="eastAsia" w:eastAsia="仿宋_GB2312"/>
                <w:bCs/>
                <w:color w:val="auto"/>
                <w:sz w:val="18"/>
                <w:szCs w:val="18"/>
                <w:lang w:eastAsia="zh-CN"/>
              </w:rPr>
            </w:pPr>
            <w:r>
              <w:rPr>
                <w:rFonts w:hint="eastAsia" w:eastAsia="仿宋_GB2312"/>
                <w:bCs/>
                <w:color w:val="auto"/>
                <w:sz w:val="18"/>
                <w:szCs w:val="18"/>
                <w:lang w:eastAsia="zh-CN"/>
              </w:rPr>
              <w:t>金融企业会计A</w:t>
            </w:r>
          </w:p>
        </w:tc>
        <w:tc>
          <w:tcPr>
            <w:tcW w:w="8739"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介绍金融会计运行的原理、方法及主要金融业务的会计核算与管理，其内容包括：商业银行主要业务核算与管理、中央银行主要业务核算与管理、行间支付系统的核算与管理、各金融公司主要业务的核算与管理、损益与财务报告等。</w:t>
            </w:r>
          </w:p>
        </w:tc>
        <w:tc>
          <w:tcPr>
            <w:tcW w:w="2586" w:type="dxa"/>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先修课程：《会计学》《金融学》</w:t>
            </w:r>
          </w:p>
          <w:p>
            <w:pPr>
              <w:adjustRightInd w:val="0"/>
              <w:snapToGrid w:val="0"/>
              <w:spacing w:line="280" w:lineRule="exact"/>
              <w:rPr>
                <w:rFonts w:eastAsia="仿宋_GB2312"/>
                <w:bCs/>
                <w:color w:val="auto"/>
                <w:sz w:val="18"/>
                <w:szCs w:val="18"/>
              </w:rPr>
            </w:pPr>
            <w:r>
              <w:rPr>
                <w:rFonts w:eastAsia="仿宋_GB2312"/>
                <w:bCs/>
                <w:color w:val="auto"/>
                <w:sz w:val="18"/>
                <w:szCs w:val="18"/>
              </w:rPr>
              <w:t>后修课程：《</w:t>
            </w:r>
            <w:r>
              <w:rPr>
                <w:rFonts w:hint="eastAsia" w:eastAsia="仿宋_GB2312"/>
                <w:bCs/>
                <w:color w:val="auto"/>
                <w:sz w:val="18"/>
                <w:szCs w:val="18"/>
                <w:lang w:eastAsia="zh-CN"/>
              </w:rPr>
              <w:t>证券投资学A</w:t>
            </w:r>
            <w:r>
              <w:rPr>
                <w:rFonts w:eastAsia="仿宋_GB2312"/>
                <w:bCs/>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5" w:type="dxa"/>
            <w:vMerge w:val="continue"/>
            <w:vAlign w:val="center"/>
          </w:tcPr>
          <w:p>
            <w:pPr>
              <w:adjustRightInd w:val="0"/>
              <w:snapToGrid w:val="0"/>
              <w:spacing w:line="280" w:lineRule="exact"/>
              <w:rPr>
                <w:rFonts w:eastAsia="仿宋_GB2312"/>
                <w:b/>
                <w:bCs/>
                <w:color w:val="auto"/>
                <w:sz w:val="18"/>
                <w:szCs w:val="18"/>
              </w:rPr>
            </w:pPr>
          </w:p>
        </w:tc>
        <w:tc>
          <w:tcPr>
            <w:tcW w:w="2467" w:type="dxa"/>
            <w:vAlign w:val="center"/>
          </w:tcPr>
          <w:p>
            <w:pPr>
              <w:adjustRightInd w:val="0"/>
              <w:snapToGrid w:val="0"/>
              <w:spacing w:line="280" w:lineRule="exact"/>
              <w:rPr>
                <w:rFonts w:hint="eastAsia" w:eastAsia="仿宋_GB2312"/>
                <w:bCs/>
                <w:color w:val="auto"/>
                <w:sz w:val="18"/>
                <w:szCs w:val="18"/>
                <w:lang w:eastAsia="zh-CN"/>
              </w:rPr>
            </w:pPr>
            <w:r>
              <w:rPr>
                <w:rFonts w:hint="eastAsia" w:eastAsia="仿宋_GB2312"/>
                <w:bCs/>
                <w:color w:val="auto"/>
                <w:sz w:val="18"/>
                <w:szCs w:val="18"/>
                <w:lang w:eastAsia="zh-CN"/>
              </w:rPr>
              <w:t>金融数据分析A</w:t>
            </w:r>
          </w:p>
        </w:tc>
        <w:tc>
          <w:tcPr>
            <w:tcW w:w="8739"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主要内容包括金融数据库、数据分析软件工具及使用、金融时间序列分析、金融风险价值计算、资产组合计算、金融衍生品定价计算、信用评分与行为评分等。建立数学模型，运用软件工具，进行数据整理、参数确定、结果分析。</w:t>
            </w:r>
          </w:p>
        </w:tc>
        <w:tc>
          <w:tcPr>
            <w:tcW w:w="2586" w:type="dxa"/>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先修课程：《</w:t>
            </w:r>
            <w:r>
              <w:rPr>
                <w:rFonts w:hint="eastAsia" w:eastAsia="仿宋_GB2312"/>
                <w:bCs/>
                <w:color w:val="auto"/>
                <w:sz w:val="18"/>
                <w:szCs w:val="18"/>
                <w:lang w:eastAsia="zh-CN"/>
              </w:rPr>
              <w:t>计量经济学C</w:t>
            </w:r>
            <w:r>
              <w:rPr>
                <w:rFonts w:eastAsia="仿宋_GB2312"/>
                <w:bCs/>
                <w:color w:val="auto"/>
                <w:sz w:val="18"/>
                <w:szCs w:val="18"/>
              </w:rPr>
              <w:t>》《</w:t>
            </w:r>
            <w:r>
              <w:rPr>
                <w:rFonts w:hint="eastAsia" w:eastAsia="仿宋_GB2312"/>
                <w:bCs/>
                <w:color w:val="auto"/>
                <w:sz w:val="18"/>
                <w:szCs w:val="18"/>
                <w:lang w:eastAsia="zh-CN"/>
              </w:rPr>
              <w:t>证券投资学A</w:t>
            </w:r>
            <w:r>
              <w:rPr>
                <w:rFonts w:eastAsia="仿宋_GB2312"/>
                <w:bCs/>
                <w:color w:val="auto"/>
                <w:sz w:val="18"/>
                <w:szCs w:val="18"/>
              </w:rPr>
              <w:t>》</w:t>
            </w:r>
          </w:p>
          <w:p>
            <w:pPr>
              <w:adjustRightInd w:val="0"/>
              <w:snapToGrid w:val="0"/>
              <w:spacing w:line="280" w:lineRule="exact"/>
              <w:rPr>
                <w:rFonts w:eastAsia="仿宋_GB2312"/>
                <w:bCs/>
                <w:color w:val="auto"/>
                <w:sz w:val="18"/>
                <w:szCs w:val="18"/>
              </w:rPr>
            </w:pPr>
            <w:r>
              <w:rPr>
                <w:rFonts w:eastAsia="仿宋_GB2312"/>
                <w:bCs/>
                <w:color w:val="auto"/>
                <w:sz w:val="18"/>
                <w:szCs w:val="18"/>
              </w:rPr>
              <w:t>后修课程：《金融风险管理》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5" w:type="dxa"/>
            <w:vMerge w:val="continue"/>
            <w:vAlign w:val="center"/>
          </w:tcPr>
          <w:p>
            <w:pPr>
              <w:adjustRightInd w:val="0"/>
              <w:snapToGrid w:val="0"/>
              <w:spacing w:line="280" w:lineRule="exact"/>
              <w:rPr>
                <w:rFonts w:eastAsia="仿宋_GB2312"/>
                <w:b/>
                <w:bCs/>
                <w:color w:val="auto"/>
                <w:sz w:val="18"/>
                <w:szCs w:val="18"/>
              </w:rPr>
            </w:pPr>
          </w:p>
        </w:tc>
        <w:tc>
          <w:tcPr>
            <w:tcW w:w="2467" w:type="dxa"/>
            <w:vAlign w:val="center"/>
          </w:tcPr>
          <w:p>
            <w:pPr>
              <w:adjustRightInd w:val="0"/>
              <w:snapToGrid w:val="0"/>
              <w:spacing w:line="280" w:lineRule="exact"/>
              <w:rPr>
                <w:rFonts w:hint="eastAsia" w:eastAsia="仿宋_GB2312"/>
                <w:color w:val="auto"/>
                <w:sz w:val="18"/>
                <w:szCs w:val="18"/>
                <w:lang w:eastAsia="zh-CN"/>
              </w:rPr>
            </w:pPr>
            <w:r>
              <w:rPr>
                <w:rFonts w:hint="eastAsia" w:eastAsia="仿宋_GB2312"/>
                <w:color w:val="auto"/>
                <w:sz w:val="18"/>
                <w:szCs w:val="18"/>
                <w:lang w:eastAsia="zh-CN"/>
              </w:rPr>
              <w:t>固定收益证券A</w:t>
            </w:r>
          </w:p>
        </w:tc>
        <w:tc>
          <w:tcPr>
            <w:tcW w:w="8739"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本课程包括</w:t>
            </w:r>
            <w:r>
              <w:rPr>
                <w:rFonts w:hint="eastAsia" w:eastAsia="仿宋_GB2312"/>
                <w:color w:val="auto"/>
                <w:sz w:val="18"/>
                <w:szCs w:val="18"/>
                <w:lang w:eastAsia="zh-CN"/>
              </w:rPr>
              <w:t>固定收益证券</w:t>
            </w:r>
            <w:r>
              <w:rPr>
                <w:rFonts w:eastAsia="仿宋_GB2312"/>
                <w:color w:val="auto"/>
                <w:sz w:val="18"/>
                <w:szCs w:val="18"/>
              </w:rPr>
              <w:t>的工具、定价和风险管理。通过学习，掌握</w:t>
            </w:r>
            <w:r>
              <w:rPr>
                <w:rFonts w:hint="eastAsia" w:eastAsia="仿宋_GB2312"/>
                <w:color w:val="auto"/>
                <w:sz w:val="18"/>
                <w:szCs w:val="18"/>
                <w:lang w:eastAsia="zh-CN"/>
              </w:rPr>
              <w:t>固定收益证券</w:t>
            </w:r>
            <w:r>
              <w:rPr>
                <w:rFonts w:eastAsia="仿宋_GB2312"/>
                <w:color w:val="auto"/>
                <w:sz w:val="18"/>
                <w:szCs w:val="18"/>
              </w:rPr>
              <w:t>市场的基本理论、定价以及风险管理的基本内容与分析方法，能够把理论和实践结合起来。</w:t>
            </w:r>
          </w:p>
        </w:tc>
        <w:tc>
          <w:tcPr>
            <w:tcW w:w="2586"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先修课程：《金融机构与金融市场》</w:t>
            </w:r>
            <w:r>
              <w:rPr>
                <w:rFonts w:hint="eastAsia" w:eastAsia="仿宋_GB2312"/>
                <w:color w:val="auto"/>
                <w:sz w:val="18"/>
                <w:szCs w:val="18"/>
                <w:lang w:eastAsia="zh-CN"/>
              </w:rPr>
              <w:t>；</w:t>
            </w:r>
            <w:r>
              <w:rPr>
                <w:rFonts w:eastAsia="仿宋_GB2312"/>
                <w:color w:val="auto"/>
                <w:sz w:val="18"/>
                <w:szCs w:val="18"/>
              </w:rPr>
              <w:t>后修课程：《金融风险管理》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5" w:type="dxa"/>
            <w:vMerge w:val="continue"/>
            <w:vAlign w:val="center"/>
          </w:tcPr>
          <w:p>
            <w:pPr>
              <w:adjustRightInd w:val="0"/>
              <w:snapToGrid w:val="0"/>
              <w:spacing w:line="280" w:lineRule="exact"/>
              <w:rPr>
                <w:rFonts w:eastAsia="仿宋_GB2312"/>
                <w:b/>
                <w:bCs/>
                <w:color w:val="auto"/>
                <w:sz w:val="18"/>
                <w:szCs w:val="18"/>
              </w:rPr>
            </w:pPr>
          </w:p>
        </w:tc>
        <w:tc>
          <w:tcPr>
            <w:tcW w:w="2467" w:type="dxa"/>
            <w:vAlign w:val="center"/>
          </w:tcPr>
          <w:p>
            <w:pPr>
              <w:adjustRightInd w:val="0"/>
              <w:snapToGrid w:val="0"/>
              <w:spacing w:line="280" w:lineRule="exact"/>
              <w:rPr>
                <w:rFonts w:hint="eastAsia" w:eastAsia="仿宋_GB2312"/>
                <w:color w:val="auto"/>
                <w:sz w:val="18"/>
                <w:szCs w:val="18"/>
                <w:lang w:eastAsia="zh-CN"/>
              </w:rPr>
            </w:pPr>
            <w:r>
              <w:rPr>
                <w:rFonts w:hint="eastAsia" w:eastAsia="仿宋_GB2312"/>
                <w:color w:val="auto"/>
                <w:sz w:val="18"/>
                <w:szCs w:val="18"/>
                <w:lang w:eastAsia="zh-CN"/>
              </w:rPr>
              <w:t>金融英语A</w:t>
            </w:r>
          </w:p>
        </w:tc>
        <w:tc>
          <w:tcPr>
            <w:tcW w:w="8739"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本课程系统学习金融专业英语术语和常用句式，将语言技能培养和金融专业知识的学习有机结合，培养学生对</w:t>
            </w:r>
            <w:r>
              <w:rPr>
                <w:rFonts w:hint="eastAsia" w:eastAsia="仿宋_GB2312"/>
                <w:color w:val="auto"/>
                <w:sz w:val="18"/>
                <w:szCs w:val="18"/>
                <w:lang w:eastAsia="zh-CN"/>
              </w:rPr>
              <w:t>金融英语</w:t>
            </w:r>
            <w:r>
              <w:rPr>
                <w:rFonts w:eastAsia="仿宋_GB2312"/>
                <w:color w:val="auto"/>
                <w:sz w:val="18"/>
                <w:szCs w:val="18"/>
              </w:rPr>
              <w:t>的听说读写能力，最终提高学生</w:t>
            </w:r>
            <w:r>
              <w:rPr>
                <w:rFonts w:hint="eastAsia" w:eastAsia="仿宋_GB2312"/>
                <w:color w:val="auto"/>
                <w:sz w:val="18"/>
                <w:szCs w:val="18"/>
                <w:lang w:eastAsia="zh-CN"/>
              </w:rPr>
              <w:t>金融英语</w:t>
            </w:r>
            <w:r>
              <w:rPr>
                <w:rFonts w:eastAsia="仿宋_GB2312"/>
                <w:color w:val="auto"/>
                <w:sz w:val="18"/>
                <w:szCs w:val="18"/>
              </w:rPr>
              <w:t>专业语言能力和实际运用英语处理金融业务的能力。</w:t>
            </w:r>
          </w:p>
        </w:tc>
        <w:tc>
          <w:tcPr>
            <w:tcW w:w="2586"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先修课程：《金融学》《英语》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5" w:type="dxa"/>
            <w:vMerge w:val="continue"/>
            <w:vAlign w:val="center"/>
          </w:tcPr>
          <w:p>
            <w:pPr>
              <w:adjustRightInd w:val="0"/>
              <w:snapToGrid w:val="0"/>
              <w:spacing w:line="280" w:lineRule="exact"/>
              <w:rPr>
                <w:rFonts w:eastAsia="仿宋_GB2312"/>
                <w:b/>
                <w:bCs/>
                <w:color w:val="auto"/>
                <w:sz w:val="18"/>
                <w:szCs w:val="18"/>
              </w:rPr>
            </w:pPr>
          </w:p>
        </w:tc>
        <w:tc>
          <w:tcPr>
            <w:tcW w:w="2467" w:type="dxa"/>
            <w:vAlign w:val="center"/>
          </w:tcPr>
          <w:p>
            <w:pPr>
              <w:adjustRightInd w:val="0"/>
              <w:snapToGrid w:val="0"/>
              <w:spacing w:line="280" w:lineRule="exact"/>
              <w:rPr>
                <w:rFonts w:hint="eastAsia" w:eastAsia="仿宋_GB2312"/>
                <w:color w:val="auto"/>
                <w:sz w:val="18"/>
                <w:szCs w:val="18"/>
                <w:lang w:eastAsia="zh-CN"/>
              </w:rPr>
            </w:pPr>
            <w:r>
              <w:rPr>
                <w:rFonts w:hint="eastAsia" w:eastAsia="仿宋_GB2312"/>
                <w:color w:val="auto"/>
                <w:sz w:val="18"/>
                <w:szCs w:val="18"/>
                <w:lang w:eastAsia="zh-CN"/>
              </w:rPr>
              <w:t>证券投资基金学A</w:t>
            </w:r>
          </w:p>
        </w:tc>
        <w:tc>
          <w:tcPr>
            <w:tcW w:w="8739"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掌握投资基金的基本概念和理论，认识投资基金运行的基本问题，了解当代国际金融市场中投资基金的演变及其发展趋势，具备结局实际问题的基本能力。</w:t>
            </w:r>
          </w:p>
        </w:tc>
        <w:tc>
          <w:tcPr>
            <w:tcW w:w="2586"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先修课程：《金融机构与金融市场》</w:t>
            </w:r>
          </w:p>
          <w:p>
            <w:pPr>
              <w:adjustRightInd w:val="0"/>
              <w:snapToGrid w:val="0"/>
              <w:spacing w:line="280" w:lineRule="exact"/>
              <w:rPr>
                <w:rFonts w:eastAsia="仿宋_GB2312"/>
                <w:color w:val="auto"/>
                <w:sz w:val="18"/>
                <w:szCs w:val="18"/>
              </w:rPr>
            </w:pPr>
            <w:r>
              <w:rPr>
                <w:rFonts w:eastAsia="仿宋_GB2312"/>
                <w:color w:val="auto"/>
                <w:sz w:val="18"/>
                <w:szCs w:val="18"/>
              </w:rPr>
              <w:t>后修课程：《</w:t>
            </w:r>
            <w:r>
              <w:rPr>
                <w:rFonts w:hint="eastAsia" w:eastAsia="仿宋_GB2312"/>
                <w:color w:val="auto"/>
                <w:sz w:val="18"/>
                <w:szCs w:val="18"/>
                <w:lang w:eastAsia="zh-CN"/>
              </w:rPr>
              <w:t>证券投资学A</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5" w:type="dxa"/>
            <w:vMerge w:val="continue"/>
            <w:vAlign w:val="center"/>
          </w:tcPr>
          <w:p>
            <w:pPr>
              <w:adjustRightInd w:val="0"/>
              <w:snapToGrid w:val="0"/>
              <w:spacing w:line="280" w:lineRule="exact"/>
              <w:rPr>
                <w:rFonts w:eastAsia="仿宋_GB2312"/>
                <w:b/>
                <w:bCs/>
                <w:color w:val="auto"/>
                <w:sz w:val="18"/>
                <w:szCs w:val="18"/>
              </w:rPr>
            </w:pPr>
          </w:p>
        </w:tc>
        <w:tc>
          <w:tcPr>
            <w:tcW w:w="2467" w:type="dxa"/>
            <w:vAlign w:val="center"/>
          </w:tcPr>
          <w:p>
            <w:pPr>
              <w:widowControl/>
              <w:adjustRightInd w:val="0"/>
              <w:snapToGrid w:val="0"/>
              <w:spacing w:line="280" w:lineRule="exact"/>
              <w:textAlignment w:val="center"/>
              <w:rPr>
                <w:rFonts w:hint="eastAsia" w:eastAsia="仿宋_GB2312"/>
                <w:color w:val="auto"/>
                <w:kern w:val="0"/>
                <w:sz w:val="18"/>
                <w:szCs w:val="18"/>
                <w:lang w:eastAsia="zh-CN"/>
              </w:rPr>
            </w:pPr>
            <w:r>
              <w:rPr>
                <w:rFonts w:hint="eastAsia" w:eastAsia="仿宋_GB2312"/>
                <w:color w:val="auto"/>
                <w:kern w:val="0"/>
                <w:sz w:val="18"/>
                <w:szCs w:val="18"/>
                <w:lang w:eastAsia="zh-CN"/>
              </w:rPr>
              <w:t>税收筹划A</w:t>
            </w:r>
          </w:p>
        </w:tc>
        <w:tc>
          <w:tcPr>
            <w:tcW w:w="8739"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本课程主要通过理论与案例分析讲授增值税法、消费税法、企业所得税法、个人所得税法等的税收法律知识及具体的</w:t>
            </w:r>
            <w:r>
              <w:rPr>
                <w:rFonts w:hint="eastAsia" w:eastAsia="仿宋_GB2312"/>
                <w:color w:val="auto"/>
                <w:sz w:val="18"/>
                <w:szCs w:val="18"/>
                <w:lang w:eastAsia="zh-CN"/>
              </w:rPr>
              <w:t>税收筹划</w:t>
            </w:r>
            <w:r>
              <w:rPr>
                <w:rFonts w:eastAsia="仿宋_GB2312"/>
                <w:color w:val="auto"/>
                <w:sz w:val="18"/>
                <w:szCs w:val="18"/>
              </w:rPr>
              <w:t>思路与技术方法。通过课程学习，了解税法体系、掌握纳税分析与计算，能够运用科学的</w:t>
            </w:r>
            <w:r>
              <w:rPr>
                <w:rFonts w:hint="eastAsia" w:eastAsia="仿宋_GB2312"/>
                <w:color w:val="auto"/>
                <w:sz w:val="18"/>
                <w:szCs w:val="18"/>
                <w:lang w:eastAsia="zh-CN"/>
              </w:rPr>
              <w:t>税收筹划</w:t>
            </w:r>
            <w:r>
              <w:rPr>
                <w:rFonts w:eastAsia="仿宋_GB2312"/>
                <w:color w:val="auto"/>
                <w:sz w:val="18"/>
                <w:szCs w:val="18"/>
              </w:rPr>
              <w:t>技术方法帮助企业合理降低税收负担，实现企业价值增值。</w:t>
            </w:r>
          </w:p>
        </w:tc>
        <w:tc>
          <w:tcPr>
            <w:tcW w:w="2586"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先修课程：《经济法》《公司金融学》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5" w:type="dxa"/>
            <w:vMerge w:val="continue"/>
            <w:vAlign w:val="center"/>
          </w:tcPr>
          <w:p>
            <w:pPr>
              <w:adjustRightInd w:val="0"/>
              <w:snapToGrid w:val="0"/>
              <w:spacing w:line="280" w:lineRule="exact"/>
              <w:rPr>
                <w:rFonts w:eastAsia="仿宋_GB2312"/>
                <w:b/>
                <w:bCs/>
                <w:color w:val="auto"/>
                <w:sz w:val="18"/>
                <w:szCs w:val="18"/>
              </w:rPr>
            </w:pPr>
          </w:p>
        </w:tc>
        <w:tc>
          <w:tcPr>
            <w:tcW w:w="2467" w:type="dxa"/>
            <w:vAlign w:val="center"/>
          </w:tcPr>
          <w:p>
            <w:pPr>
              <w:widowControl/>
              <w:adjustRightInd w:val="0"/>
              <w:snapToGrid w:val="0"/>
              <w:spacing w:line="280" w:lineRule="exact"/>
              <w:textAlignment w:val="center"/>
              <w:rPr>
                <w:rFonts w:hint="eastAsia" w:eastAsia="仿宋_GB2312"/>
                <w:color w:val="auto"/>
                <w:kern w:val="0"/>
                <w:sz w:val="18"/>
                <w:szCs w:val="18"/>
                <w:lang w:eastAsia="zh-CN"/>
              </w:rPr>
            </w:pPr>
            <w:r>
              <w:rPr>
                <w:rFonts w:hint="eastAsia" w:eastAsia="仿宋_GB2312"/>
                <w:color w:val="auto"/>
                <w:kern w:val="0"/>
                <w:sz w:val="18"/>
                <w:szCs w:val="18"/>
                <w:lang w:eastAsia="zh-CN"/>
              </w:rPr>
              <w:t>国际结算A</w:t>
            </w:r>
          </w:p>
        </w:tc>
        <w:tc>
          <w:tcPr>
            <w:tcW w:w="8739"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培养学生掌握</w:t>
            </w:r>
            <w:r>
              <w:rPr>
                <w:rFonts w:hint="eastAsia" w:eastAsia="仿宋_GB2312"/>
                <w:color w:val="auto"/>
                <w:sz w:val="18"/>
                <w:szCs w:val="18"/>
                <w:lang w:eastAsia="zh-CN"/>
              </w:rPr>
              <w:t>国际结算</w:t>
            </w:r>
            <w:r>
              <w:rPr>
                <w:rFonts w:eastAsia="仿宋_GB2312"/>
                <w:color w:val="auto"/>
                <w:sz w:val="18"/>
                <w:szCs w:val="18"/>
              </w:rPr>
              <w:t>的基本理论和基本业务知识，熟练掌握各种结算方式的基本操作程序，熟练运用有关理论与方法从事</w:t>
            </w:r>
            <w:r>
              <w:rPr>
                <w:rFonts w:hint="eastAsia" w:eastAsia="仿宋_GB2312"/>
                <w:color w:val="auto"/>
                <w:sz w:val="18"/>
                <w:szCs w:val="18"/>
                <w:lang w:eastAsia="zh-CN"/>
              </w:rPr>
              <w:t>国际结算</w:t>
            </w:r>
            <w:r>
              <w:rPr>
                <w:rFonts w:eastAsia="仿宋_GB2312"/>
                <w:color w:val="auto"/>
                <w:sz w:val="18"/>
                <w:szCs w:val="18"/>
              </w:rPr>
              <w:t>实际业务。利用所学知识进行实际业务操作，为今后在国际业务岗位解决业务问题打下扎实的基础。</w:t>
            </w:r>
          </w:p>
        </w:tc>
        <w:tc>
          <w:tcPr>
            <w:tcW w:w="2586"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先修课程：《金融学》《国际金融学》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5" w:type="dxa"/>
            <w:vMerge w:val="continue"/>
            <w:vAlign w:val="center"/>
          </w:tcPr>
          <w:p>
            <w:pPr>
              <w:adjustRightInd w:val="0"/>
              <w:snapToGrid w:val="0"/>
              <w:spacing w:line="280" w:lineRule="exact"/>
              <w:rPr>
                <w:rFonts w:eastAsia="仿宋_GB2312"/>
                <w:b/>
                <w:bCs/>
                <w:color w:val="auto"/>
                <w:sz w:val="18"/>
                <w:szCs w:val="18"/>
              </w:rPr>
            </w:pPr>
          </w:p>
        </w:tc>
        <w:tc>
          <w:tcPr>
            <w:tcW w:w="2467" w:type="dxa"/>
            <w:vAlign w:val="center"/>
          </w:tcPr>
          <w:p>
            <w:pPr>
              <w:adjustRightInd w:val="0"/>
              <w:snapToGrid w:val="0"/>
              <w:spacing w:line="280" w:lineRule="exact"/>
              <w:rPr>
                <w:rFonts w:hint="eastAsia" w:eastAsia="仿宋_GB2312"/>
                <w:bCs/>
                <w:color w:val="auto"/>
                <w:sz w:val="18"/>
                <w:szCs w:val="18"/>
                <w:lang w:eastAsia="zh-CN"/>
              </w:rPr>
            </w:pPr>
            <w:r>
              <w:rPr>
                <w:rFonts w:hint="eastAsia" w:eastAsia="仿宋_GB2312"/>
                <w:color w:val="auto"/>
                <w:sz w:val="18"/>
                <w:szCs w:val="18"/>
                <w:lang w:eastAsia="zh-CN"/>
              </w:rPr>
              <w:t>金融信托与租赁A</w:t>
            </w:r>
          </w:p>
        </w:tc>
        <w:tc>
          <w:tcPr>
            <w:tcW w:w="8739"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培养学生掌握</w:t>
            </w:r>
            <w:r>
              <w:rPr>
                <w:rFonts w:hint="eastAsia" w:eastAsia="仿宋_GB2312"/>
                <w:color w:val="auto"/>
                <w:sz w:val="18"/>
                <w:szCs w:val="18"/>
                <w:lang w:eastAsia="zh-CN"/>
              </w:rPr>
              <w:t>金融信托与租赁</w:t>
            </w:r>
            <w:r>
              <w:rPr>
                <w:rFonts w:eastAsia="仿宋_GB2312"/>
                <w:color w:val="auto"/>
                <w:sz w:val="18"/>
                <w:szCs w:val="18"/>
              </w:rPr>
              <w:t>的基本概念、理论和方法，掌握熟悉信托和租赁业务种类及业务操作，具备解决实际业务的能力。</w:t>
            </w:r>
          </w:p>
        </w:tc>
        <w:tc>
          <w:tcPr>
            <w:tcW w:w="2586"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先修课程：《金融机构与金融市场》</w:t>
            </w:r>
          </w:p>
          <w:p>
            <w:pPr>
              <w:adjustRightInd w:val="0"/>
              <w:snapToGrid w:val="0"/>
              <w:spacing w:line="280" w:lineRule="exact"/>
              <w:rPr>
                <w:rFonts w:eastAsia="仿宋_GB2312"/>
                <w:bCs/>
                <w:color w:val="auto"/>
                <w:sz w:val="18"/>
                <w:szCs w:val="18"/>
              </w:rPr>
            </w:pPr>
            <w:r>
              <w:rPr>
                <w:rFonts w:eastAsia="仿宋_GB2312"/>
                <w:color w:val="auto"/>
                <w:sz w:val="18"/>
                <w:szCs w:val="18"/>
              </w:rPr>
              <w:t>后修课程：《</w:t>
            </w:r>
            <w:r>
              <w:rPr>
                <w:rFonts w:hint="eastAsia" w:eastAsia="仿宋_GB2312"/>
                <w:color w:val="auto"/>
                <w:sz w:val="18"/>
                <w:szCs w:val="18"/>
                <w:lang w:eastAsia="zh-CN"/>
              </w:rPr>
              <w:t>金融营销学A</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5" w:type="dxa"/>
            <w:vMerge w:val="continue"/>
            <w:vAlign w:val="center"/>
          </w:tcPr>
          <w:p>
            <w:pPr>
              <w:adjustRightInd w:val="0"/>
              <w:snapToGrid w:val="0"/>
              <w:spacing w:line="280" w:lineRule="exact"/>
              <w:rPr>
                <w:rFonts w:eastAsia="仿宋_GB2312"/>
                <w:b/>
                <w:bCs/>
                <w:color w:val="auto"/>
                <w:sz w:val="18"/>
                <w:szCs w:val="18"/>
              </w:rPr>
            </w:pPr>
          </w:p>
        </w:tc>
        <w:tc>
          <w:tcPr>
            <w:tcW w:w="2467" w:type="dxa"/>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个人风险管理与保险筹划</w:t>
            </w:r>
          </w:p>
        </w:tc>
        <w:tc>
          <w:tcPr>
            <w:tcW w:w="8739"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介绍风险与风险管理的基本知识、保险的基本原理以及保险合同的内容、保险的基本原则、个人理财中经常运用的主要保险产品、保险公司的运行原理以及保险产品的决策与购买程序。</w:t>
            </w:r>
          </w:p>
        </w:tc>
        <w:tc>
          <w:tcPr>
            <w:tcW w:w="2586" w:type="dxa"/>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先修课程：《金融学》《保险学》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5" w:type="dxa"/>
            <w:vMerge w:val="continue"/>
            <w:vAlign w:val="center"/>
          </w:tcPr>
          <w:p>
            <w:pPr>
              <w:adjustRightInd w:val="0"/>
              <w:snapToGrid w:val="0"/>
              <w:spacing w:line="280" w:lineRule="exact"/>
              <w:rPr>
                <w:rFonts w:eastAsia="仿宋_GB2312"/>
                <w:b/>
                <w:bCs/>
                <w:color w:val="auto"/>
                <w:sz w:val="18"/>
                <w:szCs w:val="18"/>
              </w:rPr>
            </w:pPr>
          </w:p>
        </w:tc>
        <w:tc>
          <w:tcPr>
            <w:tcW w:w="2467" w:type="dxa"/>
            <w:vAlign w:val="center"/>
          </w:tcPr>
          <w:p>
            <w:pPr>
              <w:adjustRightInd w:val="0"/>
              <w:snapToGrid w:val="0"/>
              <w:spacing w:line="280" w:lineRule="exact"/>
              <w:rPr>
                <w:rFonts w:hint="eastAsia" w:eastAsia="仿宋_GB2312"/>
                <w:color w:val="auto"/>
                <w:sz w:val="18"/>
                <w:szCs w:val="18"/>
                <w:lang w:eastAsia="zh-CN"/>
              </w:rPr>
            </w:pPr>
            <w:r>
              <w:rPr>
                <w:rFonts w:hint="eastAsia" w:eastAsia="仿宋_GB2312"/>
                <w:color w:val="auto"/>
                <w:sz w:val="18"/>
                <w:szCs w:val="18"/>
                <w:lang w:eastAsia="zh-CN"/>
              </w:rPr>
              <w:t>金融营销学A</w:t>
            </w:r>
          </w:p>
        </w:tc>
        <w:tc>
          <w:tcPr>
            <w:tcW w:w="8739"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分析金融市场的营销环境和购买者行为，介绍金融企业的产品策略、价格策略、促销微略、过程管理策略及人员管理策略等，具备开展金融产品营销能力。</w:t>
            </w:r>
          </w:p>
        </w:tc>
        <w:tc>
          <w:tcPr>
            <w:tcW w:w="2586"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先修课程：《金融机构与金融市场》《</w:t>
            </w:r>
            <w:r>
              <w:rPr>
                <w:rFonts w:hint="eastAsia" w:eastAsia="仿宋_GB2312"/>
                <w:color w:val="auto"/>
                <w:sz w:val="18"/>
                <w:szCs w:val="18"/>
                <w:lang w:eastAsia="zh-CN"/>
              </w:rPr>
              <w:t>证券投资学A</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5" w:type="dxa"/>
            <w:vMerge w:val="continue"/>
            <w:vAlign w:val="center"/>
          </w:tcPr>
          <w:p>
            <w:pPr>
              <w:adjustRightInd w:val="0"/>
              <w:snapToGrid w:val="0"/>
              <w:spacing w:line="280" w:lineRule="exact"/>
              <w:rPr>
                <w:rFonts w:eastAsia="仿宋_GB2312"/>
                <w:b/>
                <w:bCs/>
                <w:color w:val="auto"/>
                <w:sz w:val="18"/>
                <w:szCs w:val="18"/>
              </w:rPr>
            </w:pPr>
          </w:p>
        </w:tc>
        <w:tc>
          <w:tcPr>
            <w:tcW w:w="2467" w:type="dxa"/>
            <w:vAlign w:val="center"/>
          </w:tcPr>
          <w:p>
            <w:pPr>
              <w:adjustRightInd w:val="0"/>
              <w:snapToGrid w:val="0"/>
              <w:spacing w:line="280" w:lineRule="exact"/>
              <w:rPr>
                <w:rFonts w:hint="eastAsia" w:eastAsia="仿宋_GB2312"/>
                <w:color w:val="auto"/>
                <w:sz w:val="18"/>
                <w:szCs w:val="18"/>
                <w:lang w:eastAsia="zh-CN"/>
              </w:rPr>
            </w:pPr>
            <w:r>
              <w:rPr>
                <w:rFonts w:hint="eastAsia" w:eastAsia="仿宋_GB2312"/>
                <w:color w:val="auto"/>
                <w:sz w:val="18"/>
                <w:szCs w:val="18"/>
                <w:lang w:eastAsia="zh-CN"/>
              </w:rPr>
              <w:t>证券投资学A</w:t>
            </w:r>
          </w:p>
        </w:tc>
        <w:tc>
          <w:tcPr>
            <w:tcW w:w="8739"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介绍证券市场、证券投资工具、证券投资分析方法等基本知识，分析证券发行和交易的过程，阐述证券价格波动的规律和原因。掌握证券投资的基本理论和投资分析方法，树立正确投资理念，获得证券投资决策的基本能力。</w:t>
            </w:r>
          </w:p>
        </w:tc>
        <w:tc>
          <w:tcPr>
            <w:tcW w:w="2586"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先修课程：《金融学》《金融机构与金融市场》</w:t>
            </w:r>
          </w:p>
          <w:p>
            <w:pPr>
              <w:adjustRightInd w:val="0"/>
              <w:snapToGrid w:val="0"/>
              <w:spacing w:line="280" w:lineRule="exact"/>
              <w:rPr>
                <w:rFonts w:eastAsia="仿宋_GB2312"/>
                <w:color w:val="auto"/>
                <w:sz w:val="18"/>
                <w:szCs w:val="18"/>
              </w:rPr>
            </w:pPr>
            <w:r>
              <w:rPr>
                <w:rFonts w:eastAsia="仿宋_GB2312"/>
                <w:color w:val="auto"/>
                <w:sz w:val="18"/>
                <w:szCs w:val="18"/>
              </w:rPr>
              <w:t>后修课程：《</w:t>
            </w:r>
            <w:r>
              <w:rPr>
                <w:rFonts w:hint="eastAsia" w:eastAsia="仿宋_GB2312"/>
                <w:color w:val="auto"/>
                <w:sz w:val="18"/>
                <w:szCs w:val="18"/>
                <w:lang w:eastAsia="zh-CN"/>
              </w:rPr>
              <w:t>期货交易理论与实务A</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5" w:type="dxa"/>
            <w:vMerge w:val="continue"/>
            <w:vAlign w:val="center"/>
          </w:tcPr>
          <w:p>
            <w:pPr>
              <w:adjustRightInd w:val="0"/>
              <w:snapToGrid w:val="0"/>
              <w:spacing w:line="280" w:lineRule="exact"/>
              <w:rPr>
                <w:rFonts w:eastAsia="仿宋_GB2312"/>
                <w:b/>
                <w:bCs/>
                <w:color w:val="auto"/>
                <w:sz w:val="18"/>
                <w:szCs w:val="18"/>
              </w:rPr>
            </w:pPr>
          </w:p>
        </w:tc>
        <w:tc>
          <w:tcPr>
            <w:tcW w:w="2467" w:type="dxa"/>
            <w:vAlign w:val="center"/>
          </w:tcPr>
          <w:p>
            <w:pPr>
              <w:adjustRightInd w:val="0"/>
              <w:snapToGrid w:val="0"/>
              <w:spacing w:line="280" w:lineRule="exact"/>
              <w:rPr>
                <w:rFonts w:hint="eastAsia" w:eastAsia="仿宋_GB2312"/>
                <w:bCs/>
                <w:color w:val="auto"/>
                <w:sz w:val="18"/>
                <w:szCs w:val="18"/>
                <w:lang w:eastAsia="zh-CN"/>
              </w:rPr>
            </w:pPr>
            <w:r>
              <w:rPr>
                <w:rFonts w:hint="eastAsia" w:eastAsia="仿宋_GB2312"/>
                <w:bCs/>
                <w:color w:val="auto"/>
                <w:sz w:val="18"/>
                <w:szCs w:val="18"/>
                <w:lang w:eastAsia="zh-CN"/>
              </w:rPr>
              <w:t>投资银行学A</w:t>
            </w:r>
          </w:p>
        </w:tc>
        <w:tc>
          <w:tcPr>
            <w:tcW w:w="8739"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本课程阐述投资银行的功能、组织结构和投资银行业的监管，介绍投资银行业务的基本原理、运作机制和管理方法，培养学生掌握扎实的投资银行理论以及分析投资银行业有关问题的实践能力。</w:t>
            </w:r>
          </w:p>
        </w:tc>
        <w:tc>
          <w:tcPr>
            <w:tcW w:w="2586"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先修课程：《金融学》《金融机构与金融市场》</w:t>
            </w:r>
          </w:p>
          <w:p>
            <w:pPr>
              <w:adjustRightInd w:val="0"/>
              <w:snapToGrid w:val="0"/>
              <w:spacing w:line="280" w:lineRule="exact"/>
              <w:rPr>
                <w:rFonts w:eastAsia="仿宋_GB2312"/>
                <w:bCs/>
                <w:color w:val="auto"/>
                <w:sz w:val="18"/>
                <w:szCs w:val="18"/>
              </w:rPr>
            </w:pPr>
            <w:r>
              <w:rPr>
                <w:rFonts w:eastAsia="仿宋_GB2312"/>
                <w:color w:val="auto"/>
                <w:sz w:val="18"/>
                <w:szCs w:val="18"/>
              </w:rPr>
              <w:t>后修课程：《</w:t>
            </w:r>
            <w:r>
              <w:rPr>
                <w:rFonts w:hint="eastAsia" w:eastAsia="仿宋_GB2312"/>
                <w:color w:val="auto"/>
                <w:sz w:val="18"/>
                <w:szCs w:val="18"/>
                <w:lang w:eastAsia="zh-CN"/>
              </w:rPr>
              <w:t>金融营销学A</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5" w:type="dxa"/>
            <w:vMerge w:val="continue"/>
            <w:vAlign w:val="center"/>
          </w:tcPr>
          <w:p>
            <w:pPr>
              <w:adjustRightInd w:val="0"/>
              <w:snapToGrid w:val="0"/>
              <w:spacing w:line="280" w:lineRule="exact"/>
              <w:rPr>
                <w:rFonts w:eastAsia="仿宋_GB2312"/>
                <w:b/>
                <w:bCs/>
                <w:color w:val="auto"/>
                <w:sz w:val="18"/>
                <w:szCs w:val="18"/>
              </w:rPr>
            </w:pPr>
          </w:p>
        </w:tc>
        <w:tc>
          <w:tcPr>
            <w:tcW w:w="2467" w:type="dxa"/>
            <w:vAlign w:val="center"/>
          </w:tcPr>
          <w:p>
            <w:pPr>
              <w:adjustRightInd w:val="0"/>
              <w:snapToGrid w:val="0"/>
              <w:spacing w:line="280" w:lineRule="exact"/>
              <w:rPr>
                <w:rFonts w:hint="eastAsia" w:eastAsia="仿宋_GB2312"/>
                <w:color w:val="auto"/>
                <w:sz w:val="18"/>
                <w:szCs w:val="18"/>
                <w:lang w:eastAsia="zh-CN"/>
              </w:rPr>
            </w:pPr>
            <w:r>
              <w:rPr>
                <w:rFonts w:hint="eastAsia" w:eastAsia="仿宋_GB2312"/>
                <w:color w:val="auto"/>
                <w:sz w:val="18"/>
                <w:szCs w:val="18"/>
                <w:lang w:eastAsia="zh-CN"/>
              </w:rPr>
              <w:t>期货交易理论与实务A</w:t>
            </w:r>
          </w:p>
        </w:tc>
        <w:tc>
          <w:tcPr>
            <w:tcW w:w="8739"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系统介绍期货市场的功能、机制，掌握套期保值、套利交易、投机交易的基本内容，掌握交易价值分析方法，具备实际操作能力。</w:t>
            </w:r>
          </w:p>
        </w:tc>
        <w:tc>
          <w:tcPr>
            <w:tcW w:w="2586"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先修课程：《</w:t>
            </w:r>
            <w:r>
              <w:rPr>
                <w:rFonts w:hint="eastAsia" w:eastAsia="仿宋_GB2312"/>
                <w:color w:val="auto"/>
                <w:sz w:val="18"/>
                <w:szCs w:val="18"/>
                <w:lang w:eastAsia="zh-CN"/>
              </w:rPr>
              <w:t>证券投资学A</w:t>
            </w:r>
            <w:r>
              <w:rPr>
                <w:rFonts w:eastAsia="仿宋_GB2312"/>
                <w:color w:val="auto"/>
                <w:sz w:val="18"/>
                <w:szCs w:val="18"/>
              </w:rPr>
              <w:t>》《金融机构与金融市场》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5" w:type="dxa"/>
            <w:vMerge w:val="continue"/>
            <w:vAlign w:val="center"/>
          </w:tcPr>
          <w:p>
            <w:pPr>
              <w:adjustRightInd w:val="0"/>
              <w:snapToGrid w:val="0"/>
              <w:spacing w:line="280" w:lineRule="exact"/>
              <w:rPr>
                <w:rFonts w:eastAsia="仿宋_GB2312"/>
                <w:b/>
                <w:bCs/>
                <w:color w:val="auto"/>
                <w:sz w:val="18"/>
                <w:szCs w:val="18"/>
              </w:rPr>
            </w:pPr>
          </w:p>
        </w:tc>
        <w:tc>
          <w:tcPr>
            <w:tcW w:w="2467" w:type="dxa"/>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金融风险管理</w:t>
            </w:r>
          </w:p>
        </w:tc>
        <w:tc>
          <w:tcPr>
            <w:tcW w:w="8739"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掌握金融风险管理的基本原理和技术方法，能够识别存在于金融机构和金融市场中的主要风险，能够利用基本的模型和工具度量金融风险，以及提出应对和化解金融风险的基本措施。</w:t>
            </w:r>
          </w:p>
        </w:tc>
        <w:tc>
          <w:tcPr>
            <w:tcW w:w="2586" w:type="dxa"/>
            <w:vAlign w:val="center"/>
          </w:tcPr>
          <w:p>
            <w:pPr>
              <w:adjustRightInd w:val="0"/>
              <w:snapToGrid w:val="0"/>
              <w:spacing w:line="280" w:lineRule="exact"/>
              <w:rPr>
                <w:rFonts w:eastAsia="仿宋_GB2312"/>
                <w:bCs/>
                <w:color w:val="auto"/>
                <w:sz w:val="18"/>
                <w:szCs w:val="18"/>
              </w:rPr>
            </w:pPr>
            <w:r>
              <w:rPr>
                <w:rFonts w:eastAsia="仿宋_GB2312"/>
                <w:color w:val="auto"/>
                <w:sz w:val="18"/>
                <w:szCs w:val="18"/>
              </w:rPr>
              <w:t>先修课程：《金融学》《</w:t>
            </w:r>
            <w:r>
              <w:rPr>
                <w:rFonts w:hint="eastAsia" w:eastAsia="仿宋_GB2312"/>
                <w:color w:val="auto"/>
                <w:sz w:val="18"/>
                <w:szCs w:val="18"/>
                <w:lang w:eastAsia="zh-CN"/>
              </w:rPr>
              <w:t>金融数据分析A</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5" w:type="dxa"/>
            <w:vMerge w:val="continue"/>
            <w:vAlign w:val="center"/>
          </w:tcPr>
          <w:p>
            <w:pPr>
              <w:adjustRightInd w:val="0"/>
              <w:snapToGrid w:val="0"/>
              <w:spacing w:line="280" w:lineRule="exact"/>
              <w:rPr>
                <w:rFonts w:eastAsia="仿宋_GB2312"/>
                <w:b/>
                <w:bCs/>
                <w:color w:val="auto"/>
                <w:sz w:val="18"/>
                <w:szCs w:val="18"/>
              </w:rPr>
            </w:pPr>
          </w:p>
        </w:tc>
        <w:tc>
          <w:tcPr>
            <w:tcW w:w="2467" w:type="dxa"/>
            <w:vAlign w:val="center"/>
          </w:tcPr>
          <w:p>
            <w:pPr>
              <w:adjustRightInd w:val="0"/>
              <w:snapToGrid w:val="0"/>
              <w:spacing w:line="280" w:lineRule="exact"/>
              <w:rPr>
                <w:rFonts w:hint="eastAsia" w:eastAsia="仿宋_GB2312"/>
                <w:color w:val="auto"/>
                <w:sz w:val="18"/>
                <w:szCs w:val="18"/>
                <w:lang w:eastAsia="zh-CN"/>
              </w:rPr>
            </w:pPr>
            <w:r>
              <w:rPr>
                <w:rFonts w:hint="eastAsia" w:eastAsia="仿宋_GB2312"/>
                <w:color w:val="auto"/>
                <w:sz w:val="18"/>
                <w:szCs w:val="18"/>
                <w:lang w:eastAsia="zh-CN"/>
              </w:rPr>
              <w:t>行为金融学A</w:t>
            </w:r>
          </w:p>
        </w:tc>
        <w:tc>
          <w:tcPr>
            <w:tcW w:w="8739"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从人们的实际行为，来研究和解释金融市场的相关问题，对“未解之谜”做出解释。通过学习，加强学生对现实金融市场的理解。</w:t>
            </w:r>
          </w:p>
        </w:tc>
        <w:tc>
          <w:tcPr>
            <w:tcW w:w="2586"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先修课程：《</w:t>
            </w:r>
            <w:r>
              <w:rPr>
                <w:rFonts w:hint="eastAsia" w:eastAsia="仿宋_GB2312"/>
                <w:color w:val="auto"/>
                <w:sz w:val="18"/>
                <w:szCs w:val="18"/>
                <w:lang w:eastAsia="zh-CN"/>
              </w:rPr>
              <w:t>证券投资学A</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72" w:type="dxa"/>
            <w:gridSpan w:val="2"/>
            <w:vAlign w:val="center"/>
          </w:tcPr>
          <w:p>
            <w:pPr>
              <w:adjustRightInd w:val="0"/>
              <w:snapToGrid w:val="0"/>
              <w:spacing w:line="280" w:lineRule="exact"/>
              <w:rPr>
                <w:rFonts w:eastAsia="仿宋_GB2312"/>
                <w:b/>
                <w:bCs/>
                <w:color w:val="auto"/>
                <w:sz w:val="18"/>
                <w:szCs w:val="18"/>
              </w:rPr>
            </w:pPr>
            <w:r>
              <w:rPr>
                <w:rFonts w:eastAsia="仿宋_GB2312"/>
                <w:b/>
                <w:bCs/>
                <w:color w:val="auto"/>
                <w:sz w:val="18"/>
                <w:szCs w:val="18"/>
              </w:rPr>
              <w:t>通识课程（选修）</w:t>
            </w:r>
          </w:p>
        </w:tc>
        <w:tc>
          <w:tcPr>
            <w:tcW w:w="8739"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培养文化品位、审美情趣、人文素养。其中：</w:t>
            </w:r>
          </w:p>
          <w:p>
            <w:pPr>
              <w:adjustRightInd w:val="0"/>
              <w:snapToGrid w:val="0"/>
              <w:spacing w:line="280" w:lineRule="exact"/>
              <w:rPr>
                <w:rFonts w:eastAsia="仿宋_GB2312"/>
                <w:color w:val="auto"/>
                <w:sz w:val="18"/>
                <w:szCs w:val="18"/>
              </w:rPr>
            </w:pPr>
            <w:r>
              <w:rPr>
                <w:rFonts w:eastAsia="仿宋_GB2312"/>
                <w:color w:val="auto"/>
                <w:sz w:val="18"/>
                <w:szCs w:val="18"/>
              </w:rPr>
              <w:t>美育模块：最低选修2学分；计算机模块：最低选修2学分；中国语言文学与优秀传统文化模块：最低选修 2学分；思政模块：最低选修 2学分；创新创业类课程建议选修不低于2学分。</w:t>
            </w:r>
          </w:p>
        </w:tc>
        <w:tc>
          <w:tcPr>
            <w:tcW w:w="2586" w:type="dxa"/>
            <w:vAlign w:val="center"/>
          </w:tcPr>
          <w:p>
            <w:pPr>
              <w:widowControl/>
              <w:adjustRightInd w:val="0"/>
              <w:snapToGrid w:val="0"/>
              <w:spacing w:line="280" w:lineRule="exact"/>
              <w:textAlignment w:val="center"/>
              <w:rPr>
                <w:rFonts w:eastAsia="仿宋_GB2312"/>
                <w:b/>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5" w:type="dxa"/>
            <w:vMerge w:val="restart"/>
            <w:vAlign w:val="center"/>
          </w:tcPr>
          <w:p>
            <w:pPr>
              <w:adjustRightInd w:val="0"/>
              <w:snapToGrid w:val="0"/>
              <w:spacing w:line="280" w:lineRule="exact"/>
              <w:rPr>
                <w:rFonts w:eastAsia="仿宋_GB2312"/>
                <w:b/>
                <w:bCs/>
                <w:color w:val="auto"/>
                <w:sz w:val="18"/>
                <w:szCs w:val="18"/>
              </w:rPr>
            </w:pPr>
            <w:r>
              <w:rPr>
                <w:rFonts w:eastAsia="仿宋_GB2312"/>
                <w:b/>
                <w:bCs/>
                <w:color w:val="auto"/>
                <w:sz w:val="18"/>
                <w:szCs w:val="18"/>
              </w:rPr>
              <w:t>实习实践课程</w:t>
            </w:r>
          </w:p>
        </w:tc>
        <w:tc>
          <w:tcPr>
            <w:tcW w:w="2467" w:type="dxa"/>
            <w:vAlign w:val="center"/>
          </w:tcPr>
          <w:p>
            <w:pPr>
              <w:adjustRightInd w:val="0"/>
              <w:snapToGrid w:val="0"/>
              <w:spacing w:line="280" w:lineRule="exact"/>
              <w:rPr>
                <w:rFonts w:eastAsia="仿宋_GB2312"/>
                <w:b/>
                <w:bCs/>
                <w:color w:val="auto"/>
                <w:sz w:val="18"/>
                <w:szCs w:val="18"/>
              </w:rPr>
            </w:pPr>
            <w:r>
              <w:rPr>
                <w:rFonts w:eastAsia="仿宋_GB2312"/>
                <w:color w:val="auto"/>
                <w:sz w:val="18"/>
                <w:szCs w:val="18"/>
              </w:rPr>
              <w:t>劳动实践</w:t>
            </w:r>
          </w:p>
        </w:tc>
        <w:tc>
          <w:tcPr>
            <w:tcW w:w="8739" w:type="dxa"/>
            <w:vAlign w:val="center"/>
          </w:tcPr>
          <w:p>
            <w:pPr>
              <w:adjustRightInd w:val="0"/>
              <w:snapToGrid w:val="0"/>
              <w:spacing w:line="280" w:lineRule="exact"/>
              <w:rPr>
                <w:rFonts w:eastAsia="仿宋_GB2312"/>
                <w:b/>
                <w:bCs/>
                <w:color w:val="auto"/>
                <w:sz w:val="18"/>
                <w:szCs w:val="18"/>
              </w:rPr>
            </w:pPr>
            <w:r>
              <w:rPr>
                <w:rFonts w:eastAsia="仿宋_GB2312"/>
                <w:color w:val="auto"/>
                <w:sz w:val="18"/>
                <w:szCs w:val="18"/>
              </w:rPr>
              <w:t>充分挖掘公益劳动中的德育因素，将专业与公益劳动有机结合，提高学生全面综合素质，培养学生环保意识、质量意识及团队意识。了解劳动工具的基本使用方法以及相关安全防护知识，正确理解劳动态度、工作责任心和团队合作的重要作用和意义。</w:t>
            </w:r>
          </w:p>
        </w:tc>
        <w:tc>
          <w:tcPr>
            <w:tcW w:w="2586" w:type="dxa"/>
            <w:vAlign w:val="center"/>
          </w:tcPr>
          <w:p>
            <w:pPr>
              <w:adjustRightInd w:val="0"/>
              <w:snapToGrid w:val="0"/>
              <w:spacing w:line="280" w:lineRule="exact"/>
              <w:ind w:firstLine="361" w:firstLineChars="200"/>
              <w:rPr>
                <w:rFonts w:eastAsia="仿宋_GB2312"/>
                <w:b/>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5" w:type="dxa"/>
            <w:vMerge w:val="continue"/>
            <w:vAlign w:val="center"/>
          </w:tcPr>
          <w:p>
            <w:pPr>
              <w:adjustRightInd w:val="0"/>
              <w:snapToGrid w:val="0"/>
              <w:spacing w:line="280" w:lineRule="exact"/>
              <w:rPr>
                <w:rFonts w:eastAsia="仿宋_GB2312"/>
                <w:b/>
                <w:bCs/>
                <w:color w:val="auto"/>
                <w:sz w:val="18"/>
                <w:szCs w:val="18"/>
              </w:rPr>
            </w:pPr>
          </w:p>
        </w:tc>
        <w:tc>
          <w:tcPr>
            <w:tcW w:w="2467" w:type="dxa"/>
            <w:vAlign w:val="center"/>
          </w:tcPr>
          <w:p>
            <w:pPr>
              <w:adjustRightInd w:val="0"/>
              <w:snapToGrid w:val="0"/>
              <w:spacing w:line="280" w:lineRule="exact"/>
              <w:rPr>
                <w:rFonts w:eastAsia="仿宋_GB2312"/>
                <w:b/>
                <w:bCs/>
                <w:color w:val="auto"/>
                <w:sz w:val="18"/>
                <w:szCs w:val="18"/>
              </w:rPr>
            </w:pPr>
            <w:r>
              <w:rPr>
                <w:rFonts w:eastAsia="仿宋_GB2312"/>
                <w:color w:val="auto"/>
                <w:sz w:val="18"/>
                <w:szCs w:val="18"/>
              </w:rPr>
              <w:t>大学生</w:t>
            </w:r>
            <w:r>
              <w:rPr>
                <w:rFonts w:hint="eastAsia" w:eastAsia="仿宋_GB2312"/>
                <w:color w:val="auto"/>
                <w:sz w:val="18"/>
                <w:szCs w:val="18"/>
              </w:rPr>
              <w:t>体质</w:t>
            </w:r>
            <w:r>
              <w:rPr>
                <w:rFonts w:eastAsia="仿宋_GB2312"/>
                <w:color w:val="auto"/>
                <w:sz w:val="18"/>
                <w:szCs w:val="18"/>
              </w:rPr>
              <w:t>健康测试</w:t>
            </w:r>
          </w:p>
        </w:tc>
        <w:tc>
          <w:tcPr>
            <w:tcW w:w="8739" w:type="dxa"/>
            <w:vAlign w:val="center"/>
          </w:tcPr>
          <w:p>
            <w:pPr>
              <w:autoSpaceDE w:val="0"/>
              <w:adjustRightInd w:val="0"/>
              <w:snapToGrid w:val="0"/>
              <w:spacing w:line="280" w:lineRule="exact"/>
              <w:rPr>
                <w:rFonts w:eastAsia="仿宋_GB2312"/>
                <w:b/>
                <w:bCs/>
                <w:color w:val="auto"/>
                <w:sz w:val="18"/>
                <w:szCs w:val="18"/>
              </w:rPr>
            </w:pPr>
            <w:r>
              <w:rPr>
                <w:rFonts w:eastAsia="仿宋_GB2312"/>
                <w:color w:val="auto"/>
                <w:kern w:val="0"/>
                <w:sz w:val="18"/>
                <w:szCs w:val="18"/>
              </w:rPr>
              <w:t>采用规范的技术、方式和方法，组织学生参加《国家学生体质健康标准》所确定的测试项目及有关内容的实际测评，重点监测学生的身体形态、身体机能、身体素质和运动能力等方面情况及变化趋势，促进学生体质健康发展、激励学生参加身体锻炼</w:t>
            </w:r>
            <w:r>
              <w:rPr>
                <w:rFonts w:eastAsia="仿宋_GB2312"/>
                <w:color w:val="auto"/>
                <w:sz w:val="18"/>
                <w:szCs w:val="18"/>
              </w:rPr>
              <w:t>。</w:t>
            </w:r>
          </w:p>
        </w:tc>
        <w:tc>
          <w:tcPr>
            <w:tcW w:w="2586" w:type="dxa"/>
            <w:vAlign w:val="center"/>
          </w:tcPr>
          <w:p>
            <w:pPr>
              <w:adjustRightInd w:val="0"/>
              <w:snapToGrid w:val="0"/>
              <w:spacing w:line="280" w:lineRule="exact"/>
              <w:rPr>
                <w:rFonts w:eastAsia="仿宋_GB2312"/>
                <w:b/>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5" w:type="dxa"/>
            <w:vMerge w:val="continue"/>
            <w:vAlign w:val="center"/>
          </w:tcPr>
          <w:p>
            <w:pPr>
              <w:adjustRightInd w:val="0"/>
              <w:snapToGrid w:val="0"/>
              <w:spacing w:line="280" w:lineRule="exact"/>
              <w:rPr>
                <w:rFonts w:eastAsia="仿宋_GB2312"/>
                <w:b/>
                <w:bCs/>
                <w:color w:val="auto"/>
                <w:sz w:val="18"/>
                <w:szCs w:val="18"/>
              </w:rPr>
            </w:pPr>
          </w:p>
        </w:tc>
        <w:tc>
          <w:tcPr>
            <w:tcW w:w="2467" w:type="dxa"/>
            <w:vAlign w:val="center"/>
          </w:tcPr>
          <w:p>
            <w:pPr>
              <w:adjustRightInd w:val="0"/>
              <w:snapToGrid w:val="0"/>
              <w:spacing w:line="280" w:lineRule="exact"/>
              <w:rPr>
                <w:rFonts w:eastAsia="仿宋_GB2312"/>
                <w:b/>
                <w:bCs/>
                <w:color w:val="auto"/>
                <w:sz w:val="18"/>
                <w:szCs w:val="18"/>
              </w:rPr>
            </w:pPr>
            <w:r>
              <w:rPr>
                <w:rFonts w:eastAsia="仿宋_GB2312"/>
                <w:color w:val="auto"/>
                <w:sz w:val="18"/>
                <w:szCs w:val="18"/>
              </w:rPr>
              <w:t>入学教育、军训（含军事理论教育实践）</w:t>
            </w:r>
          </w:p>
        </w:tc>
        <w:tc>
          <w:tcPr>
            <w:tcW w:w="8739" w:type="dxa"/>
            <w:vAlign w:val="center"/>
          </w:tcPr>
          <w:p>
            <w:pPr>
              <w:adjustRightInd w:val="0"/>
              <w:snapToGrid w:val="0"/>
              <w:spacing w:line="280" w:lineRule="exact"/>
              <w:rPr>
                <w:rFonts w:eastAsia="仿宋_GB2312"/>
                <w:b/>
                <w:bCs/>
                <w:color w:val="auto"/>
                <w:sz w:val="18"/>
                <w:szCs w:val="18"/>
              </w:rPr>
            </w:pPr>
            <w:r>
              <w:rPr>
                <w:rFonts w:eastAsia="仿宋_GB2312"/>
                <w:color w:val="auto"/>
                <w:sz w:val="18"/>
                <w:szCs w:val="18"/>
              </w:rPr>
              <w:t>课程以国防教育为主线，通过军事课教学，使大学生掌握基本军事理论与军事技能，达到增强国防观念和国家安全意识，强化爱国主义、集体主义观念，加强组织纪律性，促进大学生综合素质提高，为解放军训练后备兵员和培养预备役军官打下坚实基础的目的。</w:t>
            </w:r>
          </w:p>
        </w:tc>
        <w:tc>
          <w:tcPr>
            <w:tcW w:w="2586"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入学教育、军训（含军事理论教育实践）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5" w:type="dxa"/>
            <w:vMerge w:val="continue"/>
            <w:vAlign w:val="center"/>
          </w:tcPr>
          <w:p>
            <w:pPr>
              <w:adjustRightInd w:val="0"/>
              <w:snapToGrid w:val="0"/>
              <w:spacing w:line="280" w:lineRule="exact"/>
              <w:rPr>
                <w:rFonts w:eastAsia="仿宋_GB2312"/>
                <w:b/>
                <w:bCs/>
                <w:color w:val="auto"/>
                <w:sz w:val="18"/>
                <w:szCs w:val="18"/>
              </w:rPr>
            </w:pPr>
          </w:p>
        </w:tc>
        <w:tc>
          <w:tcPr>
            <w:tcW w:w="2467" w:type="dxa"/>
            <w:vAlign w:val="center"/>
          </w:tcPr>
          <w:p>
            <w:pPr>
              <w:adjustRightInd w:val="0"/>
              <w:snapToGrid w:val="0"/>
              <w:spacing w:line="280" w:lineRule="exact"/>
              <w:rPr>
                <w:rFonts w:eastAsia="仿宋_GB2312"/>
                <w:b/>
                <w:bCs/>
                <w:color w:val="auto"/>
                <w:sz w:val="18"/>
                <w:szCs w:val="18"/>
              </w:rPr>
            </w:pPr>
            <w:r>
              <w:rPr>
                <w:rFonts w:eastAsia="仿宋_GB2312"/>
                <w:color w:val="auto"/>
                <w:sz w:val="18"/>
                <w:szCs w:val="18"/>
              </w:rPr>
              <w:t>毕业教育</w:t>
            </w:r>
          </w:p>
        </w:tc>
        <w:tc>
          <w:tcPr>
            <w:tcW w:w="8739" w:type="dxa"/>
            <w:vAlign w:val="center"/>
          </w:tcPr>
          <w:p>
            <w:pPr>
              <w:adjustRightInd w:val="0"/>
              <w:snapToGrid w:val="0"/>
              <w:spacing w:line="280" w:lineRule="exact"/>
              <w:rPr>
                <w:rFonts w:eastAsia="仿宋_GB2312"/>
                <w:b/>
                <w:bCs/>
                <w:color w:val="auto"/>
                <w:sz w:val="18"/>
                <w:szCs w:val="18"/>
              </w:rPr>
            </w:pPr>
            <w:r>
              <w:rPr>
                <w:rFonts w:eastAsia="仿宋_GB2312"/>
                <w:color w:val="auto"/>
                <w:sz w:val="18"/>
                <w:szCs w:val="18"/>
              </w:rPr>
              <w:t>让学生进一步明确人生观、世界观、价值观，更好投入社会实践。</w:t>
            </w:r>
          </w:p>
        </w:tc>
        <w:tc>
          <w:tcPr>
            <w:tcW w:w="2586" w:type="dxa"/>
            <w:vAlign w:val="center"/>
          </w:tcPr>
          <w:p>
            <w:pPr>
              <w:adjustRightInd w:val="0"/>
              <w:snapToGrid w:val="0"/>
              <w:spacing w:line="280" w:lineRule="exact"/>
              <w:rPr>
                <w:rFonts w:eastAsia="仿宋_GB2312"/>
                <w:b/>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5" w:type="dxa"/>
            <w:vMerge w:val="continue"/>
            <w:vAlign w:val="center"/>
          </w:tcPr>
          <w:p>
            <w:pPr>
              <w:adjustRightInd w:val="0"/>
              <w:snapToGrid w:val="0"/>
              <w:spacing w:line="280" w:lineRule="exact"/>
              <w:rPr>
                <w:rFonts w:eastAsia="仿宋_GB2312"/>
                <w:b/>
                <w:bCs/>
                <w:color w:val="auto"/>
                <w:sz w:val="18"/>
                <w:szCs w:val="18"/>
              </w:rPr>
            </w:pPr>
          </w:p>
        </w:tc>
        <w:tc>
          <w:tcPr>
            <w:tcW w:w="2467" w:type="dxa"/>
            <w:vAlign w:val="center"/>
          </w:tcPr>
          <w:p>
            <w:pPr>
              <w:adjustRightInd w:val="0"/>
              <w:snapToGrid w:val="0"/>
              <w:spacing w:line="280" w:lineRule="exact"/>
              <w:ind w:right="-105" w:rightChars="-50"/>
              <w:rPr>
                <w:rFonts w:eastAsia="仿宋_GB2312"/>
                <w:bCs/>
                <w:color w:val="auto"/>
                <w:sz w:val="18"/>
                <w:szCs w:val="18"/>
              </w:rPr>
            </w:pPr>
            <w:r>
              <w:rPr>
                <w:rFonts w:eastAsia="仿宋_GB2312"/>
                <w:bCs/>
                <w:color w:val="auto"/>
                <w:sz w:val="18"/>
                <w:szCs w:val="18"/>
              </w:rPr>
              <w:t>大学生体质健康测试</w:t>
            </w:r>
          </w:p>
        </w:tc>
        <w:tc>
          <w:tcPr>
            <w:tcW w:w="8739" w:type="dxa"/>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调动学生参与体育锻炼的积极性,提高体质健康水平</w:t>
            </w:r>
          </w:p>
        </w:tc>
        <w:tc>
          <w:tcPr>
            <w:tcW w:w="2586" w:type="dxa"/>
            <w:vAlign w:val="center"/>
          </w:tcPr>
          <w:p>
            <w:pPr>
              <w:adjustRightInd w:val="0"/>
              <w:snapToGrid w:val="0"/>
              <w:spacing w:line="28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5" w:type="dxa"/>
            <w:vMerge w:val="continue"/>
            <w:vAlign w:val="center"/>
          </w:tcPr>
          <w:p>
            <w:pPr>
              <w:adjustRightInd w:val="0"/>
              <w:snapToGrid w:val="0"/>
              <w:spacing w:line="280" w:lineRule="exact"/>
              <w:rPr>
                <w:rFonts w:eastAsia="仿宋_GB2312"/>
                <w:b/>
                <w:bCs/>
                <w:color w:val="auto"/>
                <w:sz w:val="18"/>
                <w:szCs w:val="18"/>
              </w:rPr>
            </w:pPr>
          </w:p>
        </w:tc>
        <w:tc>
          <w:tcPr>
            <w:tcW w:w="2467" w:type="dxa"/>
            <w:vAlign w:val="center"/>
          </w:tcPr>
          <w:p>
            <w:pPr>
              <w:adjustRightInd w:val="0"/>
              <w:snapToGrid w:val="0"/>
              <w:spacing w:line="280" w:lineRule="exact"/>
              <w:ind w:right="-105" w:rightChars="-50"/>
              <w:rPr>
                <w:rFonts w:eastAsia="仿宋_GB2312"/>
                <w:bCs/>
                <w:color w:val="auto"/>
                <w:sz w:val="18"/>
                <w:szCs w:val="18"/>
              </w:rPr>
            </w:pPr>
            <w:r>
              <w:rPr>
                <w:rFonts w:eastAsia="仿宋_GB2312"/>
                <w:bCs/>
                <w:color w:val="auto"/>
                <w:sz w:val="18"/>
                <w:szCs w:val="18"/>
              </w:rPr>
              <w:t>第二课堂实践</w:t>
            </w:r>
          </w:p>
        </w:tc>
        <w:tc>
          <w:tcPr>
            <w:tcW w:w="8739" w:type="dxa"/>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使在校大学生具有加深对本专业的了解、确认适合的职业、为向职场过渡做准备、增强就业竞争优势等。</w:t>
            </w:r>
          </w:p>
        </w:tc>
        <w:tc>
          <w:tcPr>
            <w:tcW w:w="2586" w:type="dxa"/>
            <w:vAlign w:val="center"/>
          </w:tcPr>
          <w:p>
            <w:pPr>
              <w:adjustRightInd w:val="0"/>
              <w:snapToGrid w:val="0"/>
              <w:spacing w:line="28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5" w:type="dxa"/>
            <w:vMerge w:val="continue"/>
            <w:vAlign w:val="center"/>
          </w:tcPr>
          <w:p>
            <w:pPr>
              <w:adjustRightInd w:val="0"/>
              <w:snapToGrid w:val="0"/>
              <w:spacing w:line="280" w:lineRule="exact"/>
              <w:rPr>
                <w:rFonts w:eastAsia="仿宋_GB2312"/>
                <w:b/>
                <w:bCs/>
                <w:color w:val="auto"/>
                <w:sz w:val="18"/>
                <w:szCs w:val="18"/>
              </w:rPr>
            </w:pPr>
          </w:p>
        </w:tc>
        <w:tc>
          <w:tcPr>
            <w:tcW w:w="2467" w:type="dxa"/>
            <w:vAlign w:val="center"/>
          </w:tcPr>
          <w:p>
            <w:pPr>
              <w:adjustRightInd w:val="0"/>
              <w:snapToGrid w:val="0"/>
              <w:spacing w:line="280" w:lineRule="exact"/>
              <w:ind w:right="-105" w:rightChars="-50"/>
              <w:rPr>
                <w:rFonts w:eastAsia="仿宋_GB2312"/>
                <w:bCs/>
                <w:color w:val="auto"/>
                <w:sz w:val="18"/>
                <w:szCs w:val="18"/>
              </w:rPr>
            </w:pPr>
            <w:r>
              <w:rPr>
                <w:rFonts w:eastAsia="仿宋_GB2312"/>
                <w:bCs/>
                <w:color w:val="auto"/>
                <w:sz w:val="18"/>
                <w:szCs w:val="18"/>
              </w:rPr>
              <w:t>《创业基础》实践</w:t>
            </w:r>
          </w:p>
        </w:tc>
        <w:tc>
          <w:tcPr>
            <w:tcW w:w="8739" w:type="dxa"/>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帮助学生对创业树立全面认识和体验，切实提高创业意识和创业能力，培养有创业和创新精神的青年人才。</w:t>
            </w:r>
          </w:p>
        </w:tc>
        <w:tc>
          <w:tcPr>
            <w:tcW w:w="2586" w:type="dxa"/>
            <w:vAlign w:val="center"/>
          </w:tcPr>
          <w:p>
            <w:pPr>
              <w:adjustRightInd w:val="0"/>
              <w:snapToGrid w:val="0"/>
              <w:spacing w:line="28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5" w:type="dxa"/>
            <w:vMerge w:val="continue"/>
            <w:vAlign w:val="center"/>
          </w:tcPr>
          <w:p>
            <w:pPr>
              <w:adjustRightInd w:val="0"/>
              <w:snapToGrid w:val="0"/>
              <w:spacing w:line="280" w:lineRule="exact"/>
              <w:rPr>
                <w:rFonts w:eastAsia="仿宋_GB2312"/>
                <w:b/>
                <w:bCs/>
                <w:color w:val="auto"/>
                <w:sz w:val="18"/>
                <w:szCs w:val="18"/>
              </w:rPr>
            </w:pPr>
          </w:p>
        </w:tc>
        <w:tc>
          <w:tcPr>
            <w:tcW w:w="2467" w:type="dxa"/>
            <w:vAlign w:val="center"/>
          </w:tcPr>
          <w:p>
            <w:pPr>
              <w:adjustRightInd w:val="0"/>
              <w:snapToGrid w:val="0"/>
              <w:spacing w:line="280" w:lineRule="exact"/>
              <w:jc w:val="left"/>
              <w:rPr>
                <w:rFonts w:eastAsia="仿宋_GB2312"/>
                <w:bCs/>
                <w:color w:val="auto"/>
                <w:sz w:val="18"/>
                <w:szCs w:val="18"/>
              </w:rPr>
            </w:pPr>
            <w:r>
              <w:rPr>
                <w:rFonts w:eastAsia="仿宋_GB2312"/>
                <w:bCs/>
                <w:color w:val="auto"/>
                <w:sz w:val="18"/>
                <w:szCs w:val="18"/>
              </w:rPr>
              <w:t>思想政治理论课综合实践</w:t>
            </w:r>
          </w:p>
        </w:tc>
        <w:tc>
          <w:tcPr>
            <w:tcW w:w="8739" w:type="dxa"/>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通过思想政治理论课社会实践，使学生加深对中国特色社会主义理论体系的理解和对党的路线方针政策的认识；更深切地感受民生，了解社会，认识国情，增强热爱祖国，热爱社会主义的信念和振兴中华的责任感和使命感，进一步拓展能力，增长才干，更好地为社会做贡献。</w:t>
            </w:r>
          </w:p>
        </w:tc>
        <w:tc>
          <w:tcPr>
            <w:tcW w:w="2586" w:type="dxa"/>
            <w:vAlign w:val="center"/>
          </w:tcPr>
          <w:p>
            <w:pPr>
              <w:adjustRightInd w:val="0"/>
              <w:snapToGrid w:val="0"/>
              <w:spacing w:line="28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5" w:type="dxa"/>
            <w:vMerge w:val="continue"/>
            <w:vAlign w:val="center"/>
          </w:tcPr>
          <w:p>
            <w:pPr>
              <w:adjustRightInd w:val="0"/>
              <w:snapToGrid w:val="0"/>
              <w:spacing w:line="280" w:lineRule="exact"/>
              <w:rPr>
                <w:rFonts w:eastAsia="仿宋_GB2312"/>
                <w:b/>
                <w:bCs/>
                <w:color w:val="auto"/>
                <w:sz w:val="18"/>
                <w:szCs w:val="18"/>
              </w:rPr>
            </w:pPr>
          </w:p>
        </w:tc>
        <w:tc>
          <w:tcPr>
            <w:tcW w:w="2467" w:type="dxa"/>
            <w:vAlign w:val="center"/>
          </w:tcPr>
          <w:p>
            <w:pPr>
              <w:adjustRightInd w:val="0"/>
              <w:snapToGrid w:val="0"/>
              <w:spacing w:line="280" w:lineRule="exact"/>
              <w:jc w:val="left"/>
              <w:rPr>
                <w:rFonts w:eastAsia="仿宋_GB2312"/>
                <w:bCs/>
                <w:color w:val="auto"/>
                <w:sz w:val="18"/>
                <w:szCs w:val="18"/>
              </w:rPr>
            </w:pPr>
            <w:r>
              <w:rPr>
                <w:rFonts w:eastAsia="仿宋_GB2312"/>
                <w:bCs/>
                <w:color w:val="auto"/>
                <w:sz w:val="18"/>
                <w:szCs w:val="18"/>
              </w:rPr>
              <w:t>《大学生心理健康教育》实践</w:t>
            </w:r>
          </w:p>
        </w:tc>
        <w:tc>
          <w:tcPr>
            <w:tcW w:w="8739" w:type="dxa"/>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帮助学生改善心理机能，培养良好的心理品质，塑造健全的人格。高中生心理教学，要通过帮助学生理解心理情绪健康的原则，学会辨别认知系统中理性与非理性信念的区别，掌握与之辩驳的方法与策略，并且在实际生活中运用这些原则去帮助自己和他人。</w:t>
            </w:r>
          </w:p>
        </w:tc>
        <w:tc>
          <w:tcPr>
            <w:tcW w:w="2586" w:type="dxa"/>
            <w:vAlign w:val="center"/>
          </w:tcPr>
          <w:p>
            <w:pPr>
              <w:adjustRightInd w:val="0"/>
              <w:snapToGrid w:val="0"/>
              <w:spacing w:line="28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5" w:type="dxa"/>
            <w:vMerge w:val="continue"/>
            <w:vAlign w:val="center"/>
          </w:tcPr>
          <w:p>
            <w:pPr>
              <w:adjustRightInd w:val="0"/>
              <w:snapToGrid w:val="0"/>
              <w:spacing w:line="280" w:lineRule="exact"/>
              <w:rPr>
                <w:rFonts w:eastAsia="仿宋_GB2312"/>
                <w:b/>
                <w:bCs/>
                <w:color w:val="auto"/>
                <w:sz w:val="18"/>
                <w:szCs w:val="18"/>
              </w:rPr>
            </w:pPr>
          </w:p>
        </w:tc>
        <w:tc>
          <w:tcPr>
            <w:tcW w:w="2467" w:type="dxa"/>
            <w:vAlign w:val="center"/>
          </w:tcPr>
          <w:p>
            <w:pPr>
              <w:adjustRightInd w:val="0"/>
              <w:snapToGrid w:val="0"/>
              <w:spacing w:line="280" w:lineRule="exact"/>
              <w:ind w:right="-105" w:rightChars="-50"/>
              <w:jc w:val="left"/>
              <w:rPr>
                <w:rFonts w:eastAsia="仿宋_GB2312"/>
                <w:bCs/>
                <w:color w:val="auto"/>
                <w:sz w:val="18"/>
                <w:szCs w:val="18"/>
              </w:rPr>
            </w:pPr>
            <w:r>
              <w:rPr>
                <w:rFonts w:eastAsia="仿宋_GB2312"/>
                <w:bCs/>
                <w:color w:val="auto"/>
                <w:sz w:val="18"/>
                <w:szCs w:val="18"/>
              </w:rPr>
              <w:t>大学生就业指导</w:t>
            </w:r>
          </w:p>
        </w:tc>
        <w:tc>
          <w:tcPr>
            <w:tcW w:w="8739" w:type="dxa"/>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使大学毕业生能够及时的完善知识储备,调整就业心态,获得就业信息,加快并改善大学生就业。</w:t>
            </w:r>
          </w:p>
        </w:tc>
        <w:tc>
          <w:tcPr>
            <w:tcW w:w="2586" w:type="dxa"/>
            <w:vAlign w:val="center"/>
          </w:tcPr>
          <w:p>
            <w:pPr>
              <w:adjustRightInd w:val="0"/>
              <w:snapToGrid w:val="0"/>
              <w:spacing w:line="28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5" w:type="dxa"/>
            <w:vMerge w:val="continue"/>
            <w:vAlign w:val="center"/>
          </w:tcPr>
          <w:p>
            <w:pPr>
              <w:adjustRightInd w:val="0"/>
              <w:snapToGrid w:val="0"/>
              <w:spacing w:line="280" w:lineRule="exact"/>
              <w:rPr>
                <w:rFonts w:eastAsia="仿宋_GB2312"/>
                <w:b/>
                <w:bCs/>
                <w:color w:val="auto"/>
                <w:sz w:val="18"/>
                <w:szCs w:val="18"/>
              </w:rPr>
            </w:pPr>
          </w:p>
        </w:tc>
        <w:tc>
          <w:tcPr>
            <w:tcW w:w="2467"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经济与金融（财富管理）专业科研训练与课程论文（设计）</w:t>
            </w:r>
          </w:p>
        </w:tc>
        <w:tc>
          <w:tcPr>
            <w:tcW w:w="8739" w:type="dxa"/>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使学生了解科研论文写作步骤和方法,</w:t>
            </w:r>
            <w:r>
              <w:rPr>
                <w:rFonts w:eastAsia="仿宋_GB2312"/>
                <w:color w:val="auto"/>
                <w:sz w:val="18"/>
                <w:szCs w:val="18"/>
              </w:rPr>
              <w:t>培养基本的科研能力</w:t>
            </w:r>
            <w:r>
              <w:rPr>
                <w:rFonts w:eastAsia="仿宋_GB2312"/>
                <w:bCs/>
                <w:color w:val="auto"/>
                <w:sz w:val="18"/>
                <w:szCs w:val="18"/>
              </w:rPr>
              <w:t>。</w:t>
            </w:r>
          </w:p>
        </w:tc>
        <w:tc>
          <w:tcPr>
            <w:tcW w:w="2586" w:type="dxa"/>
            <w:vAlign w:val="center"/>
          </w:tcPr>
          <w:p>
            <w:pPr>
              <w:adjustRightInd w:val="0"/>
              <w:snapToGrid w:val="0"/>
              <w:spacing w:line="280" w:lineRule="exact"/>
              <w:rPr>
                <w:rFonts w:eastAsia="仿宋_GB2312"/>
                <w:b/>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5" w:type="dxa"/>
            <w:vMerge w:val="continue"/>
            <w:vAlign w:val="center"/>
          </w:tcPr>
          <w:p>
            <w:pPr>
              <w:adjustRightInd w:val="0"/>
              <w:snapToGrid w:val="0"/>
              <w:spacing w:line="280" w:lineRule="exact"/>
              <w:rPr>
                <w:rFonts w:eastAsia="仿宋_GB2312"/>
                <w:b/>
                <w:bCs/>
                <w:color w:val="auto"/>
                <w:sz w:val="18"/>
                <w:szCs w:val="18"/>
              </w:rPr>
            </w:pPr>
          </w:p>
        </w:tc>
        <w:tc>
          <w:tcPr>
            <w:tcW w:w="2467"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金融行业职业素养</w:t>
            </w:r>
          </w:p>
        </w:tc>
        <w:tc>
          <w:tcPr>
            <w:tcW w:w="8739" w:type="dxa"/>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该课程主要培养学生解决问题的能力以及思维方式。金融行业是比较特殊的服务行业，对从业人员的职业素养有较高的要求，通过本课程的学习，使学生掌握日常工作的沟通能力，金融行业职场行为礼仪，自己面对问题的抗压能力等。</w:t>
            </w:r>
          </w:p>
        </w:tc>
        <w:tc>
          <w:tcPr>
            <w:tcW w:w="2586" w:type="dxa"/>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先修课程：全部课程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5" w:type="dxa"/>
            <w:vMerge w:val="continue"/>
            <w:vAlign w:val="center"/>
          </w:tcPr>
          <w:p>
            <w:pPr>
              <w:adjustRightInd w:val="0"/>
              <w:snapToGrid w:val="0"/>
              <w:spacing w:line="280" w:lineRule="exact"/>
              <w:rPr>
                <w:rFonts w:eastAsia="仿宋_GB2312"/>
                <w:b/>
                <w:bCs/>
                <w:color w:val="auto"/>
                <w:sz w:val="18"/>
                <w:szCs w:val="18"/>
              </w:rPr>
            </w:pPr>
          </w:p>
        </w:tc>
        <w:tc>
          <w:tcPr>
            <w:tcW w:w="2467"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企业综合实训一</w:t>
            </w:r>
          </w:p>
          <w:p>
            <w:pPr>
              <w:adjustRightInd w:val="0"/>
              <w:snapToGrid w:val="0"/>
              <w:spacing w:line="280" w:lineRule="exact"/>
              <w:rPr>
                <w:rFonts w:eastAsia="仿宋_GB2312"/>
                <w:color w:val="auto"/>
                <w:sz w:val="18"/>
                <w:szCs w:val="18"/>
              </w:rPr>
            </w:pPr>
            <w:r>
              <w:rPr>
                <w:rFonts w:eastAsia="仿宋_GB2312"/>
                <w:color w:val="auto"/>
                <w:sz w:val="18"/>
                <w:szCs w:val="18"/>
              </w:rPr>
              <w:t>财富规划与管理</w:t>
            </w:r>
          </w:p>
        </w:tc>
        <w:tc>
          <w:tcPr>
            <w:tcW w:w="8739" w:type="dxa"/>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通过前期掌握的各种金融产品的特点和性质，通过实务操作，掌握它们在实务中的具体应用，并通过工作中的真实案例，锻炼学生的财富规划和管理能力，以及金融产品的设计能力。</w:t>
            </w:r>
          </w:p>
        </w:tc>
        <w:tc>
          <w:tcPr>
            <w:tcW w:w="2586" w:type="dxa"/>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先修课程：全部的学科基础课和专业课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5" w:type="dxa"/>
            <w:vMerge w:val="continue"/>
            <w:vAlign w:val="center"/>
          </w:tcPr>
          <w:p>
            <w:pPr>
              <w:adjustRightInd w:val="0"/>
              <w:snapToGrid w:val="0"/>
              <w:spacing w:line="280" w:lineRule="exact"/>
              <w:rPr>
                <w:rFonts w:eastAsia="仿宋_GB2312"/>
                <w:b/>
                <w:bCs/>
                <w:color w:val="auto"/>
                <w:sz w:val="18"/>
                <w:szCs w:val="18"/>
              </w:rPr>
            </w:pPr>
          </w:p>
        </w:tc>
        <w:tc>
          <w:tcPr>
            <w:tcW w:w="2467"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企业综合实训二</w:t>
            </w:r>
          </w:p>
          <w:p>
            <w:pPr>
              <w:adjustRightInd w:val="0"/>
              <w:snapToGrid w:val="0"/>
              <w:spacing w:line="280" w:lineRule="exact"/>
              <w:rPr>
                <w:rFonts w:eastAsia="仿宋_GB2312"/>
                <w:color w:val="auto"/>
                <w:sz w:val="18"/>
                <w:szCs w:val="18"/>
              </w:rPr>
            </w:pPr>
            <w:r>
              <w:rPr>
                <w:rFonts w:eastAsia="仿宋_GB2312"/>
                <w:color w:val="auto"/>
                <w:sz w:val="18"/>
                <w:szCs w:val="18"/>
              </w:rPr>
              <w:t>数据分析与风控</w:t>
            </w:r>
          </w:p>
        </w:tc>
        <w:tc>
          <w:tcPr>
            <w:tcW w:w="8739" w:type="dxa"/>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本实训主要锻炼学生利用计算机技术和分析方法，来解决金融领域的实际问题。运用Excel、Python等软件进行</w:t>
            </w:r>
            <w:r>
              <w:rPr>
                <w:rFonts w:hint="eastAsia" w:eastAsia="仿宋_GB2312"/>
                <w:bCs/>
                <w:color w:val="auto"/>
                <w:sz w:val="18"/>
                <w:szCs w:val="18"/>
                <w:lang w:eastAsia="zh-CN"/>
              </w:rPr>
              <w:t>金融数据分析</w:t>
            </w:r>
            <w:r>
              <w:rPr>
                <w:rFonts w:eastAsia="仿宋_GB2312"/>
                <w:bCs/>
                <w:color w:val="auto"/>
                <w:sz w:val="18"/>
                <w:szCs w:val="18"/>
              </w:rPr>
              <w:t>和处理，并通过对数据的分析，发现风险点，采用和设计风险管理办法来进行防范和管控。通过实训，可以从事数据分析、风险管理等相关岗位。</w:t>
            </w:r>
          </w:p>
        </w:tc>
        <w:tc>
          <w:tcPr>
            <w:tcW w:w="2586" w:type="dxa"/>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先修课程：《</w:t>
            </w:r>
            <w:r>
              <w:rPr>
                <w:rFonts w:hint="eastAsia" w:eastAsia="仿宋_GB2312"/>
                <w:bCs/>
                <w:color w:val="auto"/>
                <w:sz w:val="18"/>
                <w:szCs w:val="18"/>
                <w:lang w:eastAsia="zh-CN"/>
              </w:rPr>
              <w:t>金融数据分析A</w:t>
            </w:r>
            <w:r>
              <w:rPr>
                <w:rFonts w:eastAsia="仿宋_GB2312"/>
                <w:bCs/>
                <w:color w:val="auto"/>
                <w:sz w:val="18"/>
                <w:szCs w:val="18"/>
              </w:rPr>
              <w:t>》《金融风险管理》等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5" w:type="dxa"/>
            <w:vMerge w:val="continue"/>
            <w:vAlign w:val="center"/>
          </w:tcPr>
          <w:p>
            <w:pPr>
              <w:adjustRightInd w:val="0"/>
              <w:snapToGrid w:val="0"/>
              <w:spacing w:line="280" w:lineRule="exact"/>
              <w:rPr>
                <w:rFonts w:eastAsia="仿宋_GB2312"/>
                <w:b/>
                <w:bCs/>
                <w:color w:val="auto"/>
                <w:sz w:val="18"/>
                <w:szCs w:val="18"/>
              </w:rPr>
            </w:pPr>
          </w:p>
        </w:tc>
        <w:tc>
          <w:tcPr>
            <w:tcW w:w="2467"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企业综合实训三</w:t>
            </w:r>
          </w:p>
          <w:p>
            <w:pPr>
              <w:adjustRightInd w:val="0"/>
              <w:snapToGrid w:val="0"/>
              <w:spacing w:line="280" w:lineRule="exact"/>
              <w:rPr>
                <w:rFonts w:eastAsia="仿宋_GB2312"/>
                <w:color w:val="auto"/>
                <w:sz w:val="18"/>
                <w:szCs w:val="18"/>
              </w:rPr>
            </w:pPr>
            <w:r>
              <w:rPr>
                <w:rFonts w:eastAsia="仿宋_GB2312"/>
                <w:color w:val="auto"/>
                <w:sz w:val="18"/>
                <w:szCs w:val="18"/>
              </w:rPr>
              <w:t>金融服务与保险营销</w:t>
            </w:r>
          </w:p>
        </w:tc>
        <w:tc>
          <w:tcPr>
            <w:tcW w:w="8739" w:type="dxa"/>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金融行业属于服务行业，金融从业人员的服务意识和服务技巧尤为重要，通过本实训项目，培养学生服务意识，掌握一定的服务技巧，并通过营销方法的演练，能够设计营销方案，通过工作中的实际案例，采用情景演练的方式，锻炼学生的服务和营销技巧。通过实训，可以从事客户服务岗、市场营销岗等相关岗位。</w:t>
            </w:r>
          </w:p>
        </w:tc>
        <w:tc>
          <w:tcPr>
            <w:tcW w:w="2586" w:type="dxa"/>
            <w:vAlign w:val="center"/>
          </w:tcPr>
          <w:p>
            <w:pPr>
              <w:adjustRightInd w:val="0"/>
              <w:snapToGrid w:val="0"/>
              <w:spacing w:line="280" w:lineRule="exact"/>
              <w:rPr>
                <w:rFonts w:eastAsia="仿宋_GB2312"/>
                <w:bCs/>
                <w:color w:val="auto"/>
                <w:sz w:val="18"/>
                <w:szCs w:val="18"/>
              </w:rPr>
            </w:pPr>
            <w:r>
              <w:rPr>
                <w:rFonts w:eastAsia="仿宋_GB2312"/>
                <w:bCs/>
                <w:color w:val="auto"/>
                <w:sz w:val="18"/>
                <w:szCs w:val="18"/>
              </w:rPr>
              <w:t>先修课程：《保险学》《金融风险管理》《</w:t>
            </w:r>
            <w:r>
              <w:rPr>
                <w:rFonts w:hint="eastAsia" w:eastAsia="仿宋_GB2312"/>
                <w:bCs/>
                <w:color w:val="auto"/>
                <w:sz w:val="18"/>
                <w:szCs w:val="18"/>
                <w:lang w:eastAsia="zh-CN"/>
              </w:rPr>
              <w:t>金融营销学A</w:t>
            </w:r>
            <w:r>
              <w:rPr>
                <w:rFonts w:eastAsia="仿宋_GB2312"/>
                <w:bCs/>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5" w:type="dxa"/>
            <w:vMerge w:val="continue"/>
            <w:vAlign w:val="center"/>
          </w:tcPr>
          <w:p>
            <w:pPr>
              <w:adjustRightInd w:val="0"/>
              <w:snapToGrid w:val="0"/>
              <w:spacing w:line="280" w:lineRule="exact"/>
              <w:rPr>
                <w:rFonts w:eastAsia="仿宋_GB2312"/>
                <w:b/>
                <w:bCs/>
                <w:color w:val="auto"/>
                <w:sz w:val="18"/>
                <w:szCs w:val="18"/>
              </w:rPr>
            </w:pPr>
          </w:p>
        </w:tc>
        <w:tc>
          <w:tcPr>
            <w:tcW w:w="2467"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毕业实习、毕业论文（设计）</w:t>
            </w:r>
          </w:p>
        </w:tc>
        <w:tc>
          <w:tcPr>
            <w:tcW w:w="8739" w:type="dxa"/>
            <w:vAlign w:val="center"/>
          </w:tcPr>
          <w:p>
            <w:pPr>
              <w:adjustRightInd w:val="0"/>
              <w:snapToGrid w:val="0"/>
              <w:spacing w:line="280" w:lineRule="exact"/>
              <w:rPr>
                <w:rFonts w:eastAsia="仿宋_GB2312"/>
                <w:color w:val="auto"/>
                <w:sz w:val="18"/>
                <w:szCs w:val="18"/>
              </w:rPr>
            </w:pPr>
            <w:r>
              <w:rPr>
                <w:rFonts w:eastAsia="仿宋_GB2312"/>
                <w:color w:val="auto"/>
                <w:sz w:val="18"/>
                <w:szCs w:val="18"/>
              </w:rPr>
              <w:t>进一步培养学生综合运用所学专业知识和技能解决实际问题的能力；培养学生的信息收集、加工、处理、组织能力，能用通顺的文字或准确的图表系统地、完整地表达研究成果；进一步了解专业行业前沿问题和当前的热敏问题，培养发现问题、分析问题和解决问题的能力；培养学生理论联系实际、严肃认真的工作态度和作风。</w:t>
            </w:r>
          </w:p>
        </w:tc>
        <w:tc>
          <w:tcPr>
            <w:tcW w:w="2586" w:type="dxa"/>
            <w:vAlign w:val="center"/>
          </w:tcPr>
          <w:p>
            <w:pPr>
              <w:adjustRightInd w:val="0"/>
              <w:snapToGrid w:val="0"/>
              <w:spacing w:line="280" w:lineRule="exact"/>
              <w:rPr>
                <w:rFonts w:eastAsia="仿宋_GB2312"/>
                <w:b/>
                <w:bCs/>
                <w:color w:val="auto"/>
                <w:sz w:val="18"/>
                <w:szCs w:val="18"/>
              </w:rPr>
            </w:pPr>
            <w:r>
              <w:rPr>
                <w:rFonts w:eastAsia="仿宋_GB2312"/>
                <w:color w:val="auto"/>
                <w:sz w:val="18"/>
                <w:szCs w:val="18"/>
              </w:rPr>
              <w:t>先修课程：所有课程</w:t>
            </w:r>
          </w:p>
        </w:tc>
      </w:tr>
    </w:tbl>
    <w:p>
      <w:pPr>
        <w:widowControl/>
        <w:spacing w:line="460" w:lineRule="exact"/>
        <w:rPr>
          <w:rFonts w:eastAsia="仿宋_GB2312"/>
          <w:b/>
          <w:bCs/>
          <w:color w:val="auto"/>
          <w:kern w:val="0"/>
          <w:sz w:val="30"/>
          <w:szCs w:val="30"/>
        </w:rPr>
        <w:sectPr>
          <w:pgSz w:w="16838" w:h="11906" w:orient="landscape"/>
          <w:pgMar w:top="1587" w:right="1020" w:bottom="1020" w:left="1531" w:header="851" w:footer="992" w:gutter="0"/>
          <w:cols w:space="720" w:num="1"/>
          <w:docGrid w:linePitch="312" w:charSpace="0"/>
        </w:sectPr>
      </w:pPr>
    </w:p>
    <w:p>
      <w:pPr>
        <w:widowControl/>
        <w:spacing w:line="460" w:lineRule="exact"/>
        <w:rPr>
          <w:rFonts w:eastAsia="仿宋_GB2312"/>
          <w:b/>
          <w:bCs/>
          <w:color w:val="auto"/>
          <w:kern w:val="0"/>
          <w:sz w:val="30"/>
          <w:szCs w:val="30"/>
        </w:rPr>
      </w:pPr>
    </w:p>
    <w:p>
      <w:pPr>
        <w:widowControl/>
        <w:spacing w:line="460" w:lineRule="exact"/>
        <w:rPr>
          <w:rFonts w:ascii="仿宋" w:hAnsi="仿宋" w:eastAsia="仿宋"/>
          <w:b/>
          <w:bCs/>
          <w:color w:val="auto"/>
          <w:kern w:val="0"/>
          <w:sz w:val="30"/>
          <w:szCs w:val="30"/>
        </w:rPr>
      </w:pPr>
      <w:r>
        <w:rPr>
          <w:rFonts w:ascii="仿宋" w:hAnsi="仿宋" w:eastAsia="仿宋"/>
          <w:b/>
          <w:bCs/>
          <w:color w:val="auto"/>
          <w:kern w:val="0"/>
          <w:sz w:val="30"/>
          <w:szCs w:val="30"/>
        </w:rPr>
        <w:t>撰写人签字：</w:t>
      </w:r>
    </w:p>
    <w:p>
      <w:pPr>
        <w:widowControl/>
        <w:jc w:val="left"/>
        <w:rPr>
          <w:rFonts w:ascii="仿宋" w:hAnsi="仿宋" w:eastAsia="仿宋"/>
          <w:color w:val="auto"/>
          <w:szCs w:val="21"/>
        </w:rPr>
      </w:pPr>
    </w:p>
    <w:p>
      <w:pPr>
        <w:widowControl/>
        <w:spacing w:line="460" w:lineRule="exact"/>
        <w:rPr>
          <w:rFonts w:ascii="仿宋" w:hAnsi="仿宋" w:eastAsia="仿宋"/>
          <w:b/>
          <w:bCs/>
          <w:color w:val="auto"/>
          <w:kern w:val="0"/>
          <w:sz w:val="30"/>
          <w:szCs w:val="30"/>
        </w:rPr>
      </w:pPr>
    </w:p>
    <w:p>
      <w:pPr>
        <w:widowControl/>
        <w:spacing w:line="460" w:lineRule="exact"/>
        <w:rPr>
          <w:rFonts w:ascii="仿宋" w:hAnsi="仿宋" w:eastAsia="仿宋"/>
          <w:b/>
          <w:bCs/>
          <w:color w:val="auto"/>
          <w:kern w:val="0"/>
          <w:sz w:val="30"/>
          <w:szCs w:val="30"/>
        </w:rPr>
      </w:pPr>
      <w:r>
        <w:rPr>
          <w:rFonts w:ascii="仿宋" w:hAnsi="仿宋" w:eastAsia="仿宋"/>
          <w:b/>
          <w:bCs/>
          <w:color w:val="auto"/>
          <w:kern w:val="0"/>
          <w:sz w:val="30"/>
          <w:szCs w:val="30"/>
        </w:rPr>
        <w:t>教学院长签字：</w:t>
      </w:r>
    </w:p>
    <w:p>
      <w:pPr>
        <w:widowControl/>
        <w:spacing w:line="460" w:lineRule="exact"/>
        <w:rPr>
          <w:rFonts w:ascii="仿宋" w:hAnsi="仿宋" w:eastAsia="仿宋"/>
          <w:b/>
          <w:bCs/>
          <w:color w:val="auto"/>
          <w:kern w:val="0"/>
          <w:sz w:val="30"/>
          <w:szCs w:val="30"/>
        </w:rPr>
      </w:pPr>
    </w:p>
    <w:p>
      <w:pPr>
        <w:widowControl/>
        <w:spacing w:line="460" w:lineRule="exact"/>
        <w:rPr>
          <w:rFonts w:ascii="仿宋" w:hAnsi="仿宋" w:eastAsia="仿宋"/>
          <w:b/>
          <w:bCs/>
          <w:color w:val="auto"/>
          <w:kern w:val="0"/>
          <w:sz w:val="30"/>
          <w:szCs w:val="30"/>
        </w:rPr>
      </w:pPr>
    </w:p>
    <w:p>
      <w:pPr>
        <w:widowControl/>
        <w:spacing w:line="460" w:lineRule="exact"/>
        <w:rPr>
          <w:rFonts w:ascii="仿宋" w:hAnsi="仿宋" w:eastAsia="仿宋"/>
          <w:b/>
          <w:bCs/>
          <w:color w:val="auto"/>
          <w:kern w:val="0"/>
          <w:sz w:val="30"/>
          <w:szCs w:val="30"/>
        </w:rPr>
      </w:pPr>
      <w:r>
        <w:rPr>
          <w:rFonts w:ascii="仿宋" w:hAnsi="仿宋" w:eastAsia="仿宋"/>
          <w:b/>
          <w:bCs/>
          <w:color w:val="auto"/>
          <w:kern w:val="0"/>
          <w:sz w:val="30"/>
          <w:szCs w:val="30"/>
        </w:rPr>
        <w:t>教授委员会主任委员签字：</w:t>
      </w:r>
    </w:p>
    <w:p>
      <w:pPr>
        <w:widowControl/>
        <w:spacing w:line="460" w:lineRule="exact"/>
        <w:rPr>
          <w:rFonts w:ascii="仿宋" w:hAnsi="仿宋" w:eastAsia="仿宋"/>
          <w:b/>
          <w:bCs/>
          <w:color w:val="auto"/>
          <w:kern w:val="0"/>
          <w:sz w:val="30"/>
          <w:szCs w:val="30"/>
        </w:rPr>
      </w:pPr>
    </w:p>
    <w:p>
      <w:pPr>
        <w:widowControl/>
        <w:spacing w:line="460" w:lineRule="exact"/>
        <w:rPr>
          <w:rFonts w:ascii="仿宋" w:hAnsi="仿宋" w:eastAsia="仿宋"/>
          <w:b/>
          <w:bCs/>
          <w:color w:val="auto"/>
          <w:kern w:val="0"/>
          <w:sz w:val="30"/>
          <w:szCs w:val="30"/>
        </w:rPr>
      </w:pPr>
    </w:p>
    <w:p>
      <w:pPr>
        <w:widowControl/>
        <w:spacing w:line="460" w:lineRule="exact"/>
        <w:rPr>
          <w:rFonts w:ascii="仿宋" w:hAnsi="仿宋" w:eastAsia="仿宋"/>
          <w:b/>
          <w:bCs/>
          <w:color w:val="auto"/>
          <w:kern w:val="0"/>
          <w:sz w:val="30"/>
          <w:szCs w:val="30"/>
        </w:rPr>
      </w:pPr>
      <w:r>
        <w:rPr>
          <w:rFonts w:ascii="仿宋" w:hAnsi="仿宋" w:eastAsia="仿宋"/>
          <w:b/>
          <w:bCs/>
          <w:color w:val="auto"/>
          <w:kern w:val="0"/>
          <w:sz w:val="30"/>
          <w:szCs w:val="30"/>
        </w:rPr>
        <w:t>院长签字：</w:t>
      </w: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bookmarkEnd w:id="1"/>
    <w:sectPr>
      <w:pgSz w:w="11906" w:h="16838"/>
      <w:pgMar w:top="1531" w:right="1020" w:bottom="1020" w:left="158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right"/>
    </w:pPr>
    <w:r>
      <w:fldChar w:fldCharType="begin"/>
    </w:r>
    <w:r>
      <w:instrText xml:space="preserve">PAGE   \* MERGEFORMAT</w:instrText>
    </w:r>
    <w:r>
      <w:fldChar w:fldCharType="separate"/>
    </w:r>
    <w:r>
      <w:rPr>
        <w:lang w:val="zh-CN"/>
      </w:rPr>
      <w:t>-</w:t>
    </w:r>
    <w:r>
      <w:t xml:space="preserve"> 11 -</w:t>
    </w:r>
    <w:r>
      <w:fldChar w:fldCharType="end"/>
    </w:r>
  </w:p>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page" w:x="1478" w:y="-37"/>
      <w:rPr>
        <w:rStyle w:val="16"/>
        <w:sz w:val="24"/>
        <w:szCs w:val="24"/>
      </w:rPr>
    </w:pPr>
    <w:r>
      <w:rPr>
        <w:szCs w:val="20"/>
      </w:rPr>
      <w:fldChar w:fldCharType="begin"/>
    </w:r>
    <w:r>
      <w:rPr>
        <w:rStyle w:val="16"/>
      </w:rPr>
      <w:instrText xml:space="preserve">PAGE  </w:instrText>
    </w:r>
    <w:r>
      <w:rPr>
        <w:szCs w:val="20"/>
      </w:rPr>
      <w:fldChar w:fldCharType="separate"/>
    </w:r>
    <w:r>
      <w:rPr>
        <w:rStyle w:val="16"/>
      </w:rPr>
      <w:t>- 8 -</w:t>
    </w:r>
    <w:r>
      <w:rPr>
        <w:sz w:val="24"/>
        <w:szCs w:val="24"/>
      </w:rPr>
      <w:fldChar w:fldCharType="end"/>
    </w:r>
  </w:p>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9A7497"/>
    <w:rsid w:val="00046B7E"/>
    <w:rsid w:val="0007390E"/>
    <w:rsid w:val="0009005C"/>
    <w:rsid w:val="00234E5F"/>
    <w:rsid w:val="002F376E"/>
    <w:rsid w:val="003331CC"/>
    <w:rsid w:val="0047569E"/>
    <w:rsid w:val="005D6D98"/>
    <w:rsid w:val="00666CF7"/>
    <w:rsid w:val="00667D39"/>
    <w:rsid w:val="006723BD"/>
    <w:rsid w:val="00725281"/>
    <w:rsid w:val="00755C02"/>
    <w:rsid w:val="00821CC6"/>
    <w:rsid w:val="008440BA"/>
    <w:rsid w:val="0089300F"/>
    <w:rsid w:val="008C2587"/>
    <w:rsid w:val="008C3044"/>
    <w:rsid w:val="008F771D"/>
    <w:rsid w:val="0097275E"/>
    <w:rsid w:val="00997DB5"/>
    <w:rsid w:val="009A7497"/>
    <w:rsid w:val="00A60AC1"/>
    <w:rsid w:val="00E76662"/>
    <w:rsid w:val="00F8199A"/>
    <w:rsid w:val="013D657E"/>
    <w:rsid w:val="027434CC"/>
    <w:rsid w:val="02D96446"/>
    <w:rsid w:val="057C2539"/>
    <w:rsid w:val="08A1091A"/>
    <w:rsid w:val="0A1F2C63"/>
    <w:rsid w:val="10C9321F"/>
    <w:rsid w:val="14E0078D"/>
    <w:rsid w:val="1BE44013"/>
    <w:rsid w:val="1C075173"/>
    <w:rsid w:val="2D6173D6"/>
    <w:rsid w:val="2DBA2D4D"/>
    <w:rsid w:val="2E1038A5"/>
    <w:rsid w:val="32593EB0"/>
    <w:rsid w:val="3352570D"/>
    <w:rsid w:val="36264E68"/>
    <w:rsid w:val="3D8E1DBA"/>
    <w:rsid w:val="40F80D7C"/>
    <w:rsid w:val="41256BAF"/>
    <w:rsid w:val="423628FD"/>
    <w:rsid w:val="44F85D01"/>
    <w:rsid w:val="47D441DB"/>
    <w:rsid w:val="49CB2613"/>
    <w:rsid w:val="4CE2235A"/>
    <w:rsid w:val="4DB22FD3"/>
    <w:rsid w:val="4FEE7DE0"/>
    <w:rsid w:val="55AF7271"/>
    <w:rsid w:val="6CD735E2"/>
    <w:rsid w:val="72B7640B"/>
    <w:rsid w:val="72FB789F"/>
    <w:rsid w:val="7A095E64"/>
    <w:rsid w:val="7B0415FF"/>
    <w:rsid w:val="7BA40366"/>
    <w:rsid w:val="7EAA1AA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1"/>
    <w:qFormat/>
    <w:uiPriority w:val="9"/>
    <w:pPr>
      <w:keepNext/>
      <w:keepLines/>
      <w:spacing w:before="340" w:after="330" w:line="578" w:lineRule="auto"/>
      <w:outlineLvl w:val="0"/>
    </w:pPr>
    <w:rPr>
      <w:rFonts w:ascii="Calibri" w:hAnsi="Calibri"/>
      <w:b/>
      <w:kern w:val="44"/>
      <w:sz w:val="44"/>
      <w:szCs w:val="20"/>
    </w:rPr>
  </w:style>
  <w:style w:type="paragraph" w:styleId="3">
    <w:name w:val="heading 2"/>
    <w:basedOn w:val="1"/>
    <w:next w:val="1"/>
    <w:link w:val="49"/>
    <w:qFormat/>
    <w:uiPriority w:val="9"/>
    <w:pPr>
      <w:keepNext/>
      <w:keepLines/>
      <w:spacing w:before="260" w:after="260" w:line="416" w:lineRule="auto"/>
      <w:outlineLvl w:val="1"/>
    </w:pPr>
    <w:rPr>
      <w:rFonts w:ascii="Cambria" w:hAnsi="Cambria"/>
      <w:b/>
      <w:sz w:val="32"/>
      <w:szCs w:val="20"/>
    </w:rPr>
  </w:style>
  <w:style w:type="paragraph" w:styleId="4">
    <w:name w:val="heading 3"/>
    <w:basedOn w:val="1"/>
    <w:next w:val="1"/>
    <w:link w:val="30"/>
    <w:qFormat/>
    <w:uiPriority w:val="9"/>
    <w:pPr>
      <w:keepNext/>
      <w:keepLines/>
      <w:spacing w:before="260" w:after="260" w:line="416" w:lineRule="auto"/>
      <w:outlineLvl w:val="2"/>
    </w:pPr>
    <w:rPr>
      <w:rFonts w:ascii="Calibri" w:hAnsi="Calibri"/>
      <w:b/>
      <w:sz w:val="32"/>
      <w:szCs w:val="20"/>
    </w:rPr>
  </w:style>
  <w:style w:type="paragraph" w:styleId="5">
    <w:name w:val="heading 4"/>
    <w:basedOn w:val="1"/>
    <w:next w:val="1"/>
    <w:link w:val="28"/>
    <w:qFormat/>
    <w:uiPriority w:val="9"/>
    <w:pPr>
      <w:keepNext/>
      <w:keepLines/>
      <w:spacing w:before="280" w:after="290" w:line="376" w:lineRule="auto"/>
      <w:outlineLvl w:val="3"/>
    </w:pPr>
    <w:rPr>
      <w:rFonts w:ascii="Cambria" w:hAnsi="Cambria"/>
      <w:b/>
      <w:sz w:val="28"/>
      <w:szCs w:val="20"/>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47"/>
    <w:qFormat/>
    <w:uiPriority w:val="99"/>
    <w:pPr>
      <w:jc w:val="left"/>
    </w:pPr>
    <w:rPr>
      <w:rFonts w:asciiTheme="minorHAnsi" w:hAnsiTheme="minorHAnsi" w:eastAsiaTheme="minorEastAsia" w:cstheme="minorBidi"/>
      <w:sz w:val="24"/>
      <w:szCs w:val="22"/>
    </w:rPr>
  </w:style>
  <w:style w:type="paragraph" w:styleId="7">
    <w:name w:val="Body Text"/>
    <w:basedOn w:val="1"/>
    <w:link w:val="39"/>
    <w:qFormat/>
    <w:uiPriority w:val="99"/>
    <w:pPr>
      <w:spacing w:after="120"/>
    </w:pPr>
    <w:rPr>
      <w:rFonts w:asciiTheme="minorHAnsi" w:hAnsiTheme="minorHAnsi" w:eastAsiaTheme="minorEastAsia" w:cstheme="minorBidi"/>
      <w:sz w:val="24"/>
      <w:szCs w:val="22"/>
    </w:rPr>
  </w:style>
  <w:style w:type="paragraph" w:styleId="8">
    <w:name w:val="Body Text Indent"/>
    <w:basedOn w:val="1"/>
    <w:link w:val="34"/>
    <w:qFormat/>
    <w:uiPriority w:val="99"/>
    <w:pPr>
      <w:ind w:firstLine="480" w:firstLineChars="200"/>
    </w:pPr>
    <w:rPr>
      <w:rFonts w:asciiTheme="minorHAnsi" w:hAnsiTheme="minorHAnsi" w:eastAsiaTheme="minorEastAsia" w:cstheme="minorBidi"/>
      <w:sz w:val="24"/>
      <w:szCs w:val="22"/>
    </w:rPr>
  </w:style>
  <w:style w:type="paragraph" w:styleId="9">
    <w:name w:val="Balloon Text"/>
    <w:basedOn w:val="1"/>
    <w:link w:val="32"/>
    <w:unhideWhenUsed/>
    <w:qFormat/>
    <w:uiPriority w:val="99"/>
    <w:rPr>
      <w:rFonts w:asciiTheme="minorHAnsi" w:hAnsiTheme="minorHAnsi" w:eastAsiaTheme="minorEastAsia" w:cstheme="minorBidi"/>
      <w:sz w:val="18"/>
      <w:szCs w:val="22"/>
    </w:rPr>
  </w:style>
  <w:style w:type="paragraph" w:styleId="10">
    <w:name w:val="footer"/>
    <w:basedOn w:val="1"/>
    <w:link w:val="26"/>
    <w:unhideWhenUsed/>
    <w:qFormat/>
    <w:uiPriority w:val="99"/>
    <w:pPr>
      <w:tabs>
        <w:tab w:val="center" w:pos="4153"/>
        <w:tab w:val="right" w:pos="8306"/>
      </w:tabs>
      <w:snapToGrid w:val="0"/>
      <w:jc w:val="left"/>
    </w:pPr>
    <w:rPr>
      <w:rFonts w:asciiTheme="minorHAnsi" w:hAnsiTheme="minorHAnsi" w:eastAsiaTheme="minorEastAsia" w:cstheme="minorBidi"/>
      <w:sz w:val="18"/>
      <w:szCs w:val="22"/>
    </w:rPr>
  </w:style>
  <w:style w:type="paragraph" w:styleId="11">
    <w:name w:val="header"/>
    <w:basedOn w:val="1"/>
    <w:link w:val="2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22"/>
    </w:rPr>
  </w:style>
  <w:style w:type="paragraph" w:styleId="12">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3">
    <w:name w:val="annotation subject"/>
    <w:basedOn w:val="6"/>
    <w:next w:val="6"/>
    <w:link w:val="36"/>
    <w:unhideWhenUsed/>
    <w:qFormat/>
    <w:uiPriority w:val="99"/>
    <w:rPr>
      <w:b/>
    </w:rPr>
  </w:style>
  <w:style w:type="character" w:styleId="16">
    <w:name w:val="page number"/>
    <w:basedOn w:val="15"/>
    <w:qFormat/>
    <w:uiPriority w:val="0"/>
  </w:style>
  <w:style w:type="character" w:styleId="17">
    <w:name w:val="annotation reference"/>
    <w:qFormat/>
    <w:uiPriority w:val="0"/>
    <w:rPr>
      <w:sz w:val="21"/>
    </w:rPr>
  </w:style>
  <w:style w:type="character" w:customStyle="1" w:styleId="18">
    <w:name w:val="标题 1 字符"/>
    <w:basedOn w:val="15"/>
    <w:qFormat/>
    <w:uiPriority w:val="9"/>
    <w:rPr>
      <w:rFonts w:ascii="Times New Roman" w:hAnsi="Times New Roman" w:eastAsia="宋体" w:cs="Times New Roman"/>
      <w:b/>
      <w:bCs/>
      <w:kern w:val="44"/>
      <w:sz w:val="44"/>
      <w:szCs w:val="44"/>
    </w:rPr>
  </w:style>
  <w:style w:type="character" w:customStyle="1" w:styleId="19">
    <w:name w:val="标题 2 字符"/>
    <w:basedOn w:val="15"/>
    <w:semiHidden/>
    <w:qFormat/>
    <w:uiPriority w:val="9"/>
    <w:rPr>
      <w:rFonts w:asciiTheme="majorHAnsi" w:hAnsiTheme="majorHAnsi" w:eastAsiaTheme="majorEastAsia" w:cstheme="majorBidi"/>
      <w:b/>
      <w:bCs/>
      <w:sz w:val="32"/>
      <w:szCs w:val="32"/>
    </w:rPr>
  </w:style>
  <w:style w:type="character" w:customStyle="1" w:styleId="20">
    <w:name w:val="标题 3 字符"/>
    <w:basedOn w:val="15"/>
    <w:semiHidden/>
    <w:qFormat/>
    <w:uiPriority w:val="9"/>
    <w:rPr>
      <w:rFonts w:ascii="Times New Roman" w:hAnsi="Times New Roman" w:eastAsia="宋体" w:cs="Times New Roman"/>
      <w:b/>
      <w:bCs/>
      <w:sz w:val="32"/>
      <w:szCs w:val="32"/>
    </w:rPr>
  </w:style>
  <w:style w:type="character" w:customStyle="1" w:styleId="21">
    <w:name w:val="标题 4 字符"/>
    <w:basedOn w:val="15"/>
    <w:semiHidden/>
    <w:qFormat/>
    <w:uiPriority w:val="9"/>
    <w:rPr>
      <w:rFonts w:asciiTheme="majorHAnsi" w:hAnsiTheme="majorHAnsi" w:eastAsiaTheme="majorEastAsia" w:cstheme="majorBidi"/>
      <w:b/>
      <w:bCs/>
      <w:sz w:val="28"/>
      <w:szCs w:val="28"/>
    </w:rPr>
  </w:style>
  <w:style w:type="character" w:customStyle="1" w:styleId="22">
    <w:name w:val="页眉 字符"/>
    <w:qFormat/>
    <w:uiPriority w:val="99"/>
    <w:rPr>
      <w:sz w:val="18"/>
      <w:szCs w:val="18"/>
    </w:rPr>
  </w:style>
  <w:style w:type="character" w:customStyle="1" w:styleId="23">
    <w:name w:val="页眉 Char"/>
    <w:link w:val="11"/>
    <w:qFormat/>
    <w:locked/>
    <w:uiPriority w:val="99"/>
    <w:rPr>
      <w:sz w:val="18"/>
    </w:rPr>
  </w:style>
  <w:style w:type="character" w:customStyle="1" w:styleId="24">
    <w:name w:val="批注文字 字符1"/>
    <w:qFormat/>
    <w:locked/>
    <w:uiPriority w:val="99"/>
    <w:rPr>
      <w:rFonts w:ascii="Times New Roman" w:hAnsi="Times New Roman" w:eastAsia="宋体" w:cs="Times New Roman"/>
      <w:sz w:val="24"/>
      <w:szCs w:val="20"/>
    </w:rPr>
  </w:style>
  <w:style w:type="character" w:customStyle="1" w:styleId="25">
    <w:name w:val="页脚 字符"/>
    <w:qFormat/>
    <w:uiPriority w:val="99"/>
    <w:rPr>
      <w:sz w:val="18"/>
      <w:szCs w:val="18"/>
    </w:rPr>
  </w:style>
  <w:style w:type="character" w:customStyle="1" w:styleId="26">
    <w:name w:val="页脚 Char"/>
    <w:link w:val="10"/>
    <w:qFormat/>
    <w:locked/>
    <w:uiPriority w:val="99"/>
    <w:rPr>
      <w:sz w:val="18"/>
    </w:rPr>
  </w:style>
  <w:style w:type="character" w:customStyle="1" w:styleId="27">
    <w:name w:val="批注文字 字符2"/>
    <w:qFormat/>
    <w:locked/>
    <w:uiPriority w:val="99"/>
    <w:rPr>
      <w:kern w:val="2"/>
      <w:sz w:val="24"/>
    </w:rPr>
  </w:style>
  <w:style w:type="character" w:customStyle="1" w:styleId="28">
    <w:name w:val="标题 4 Char"/>
    <w:link w:val="5"/>
    <w:qFormat/>
    <w:locked/>
    <w:uiPriority w:val="9"/>
    <w:rPr>
      <w:rFonts w:ascii="Cambria" w:hAnsi="Cambria" w:eastAsia="宋体" w:cs="Times New Roman"/>
      <w:b/>
      <w:sz w:val="28"/>
      <w:szCs w:val="20"/>
    </w:rPr>
  </w:style>
  <w:style w:type="character" w:customStyle="1" w:styleId="29">
    <w:name w:val="标题 1 字符2"/>
    <w:qFormat/>
    <w:locked/>
    <w:uiPriority w:val="9"/>
    <w:rPr>
      <w:rFonts w:ascii="Calibri" w:hAnsi="Calibri" w:eastAsia="宋体"/>
      <w:b/>
      <w:kern w:val="44"/>
      <w:sz w:val="44"/>
    </w:rPr>
  </w:style>
  <w:style w:type="character" w:customStyle="1" w:styleId="30">
    <w:name w:val="标题 3 Char"/>
    <w:link w:val="4"/>
    <w:qFormat/>
    <w:locked/>
    <w:uiPriority w:val="9"/>
    <w:rPr>
      <w:rFonts w:ascii="Calibri" w:hAnsi="Calibri" w:eastAsia="宋体" w:cs="Times New Roman"/>
      <w:b/>
      <w:sz w:val="32"/>
      <w:szCs w:val="20"/>
    </w:rPr>
  </w:style>
  <w:style w:type="character" w:customStyle="1" w:styleId="31">
    <w:name w:val="Header Char1"/>
    <w:semiHidden/>
    <w:qFormat/>
    <w:uiPriority w:val="99"/>
    <w:rPr>
      <w:kern w:val="2"/>
      <w:sz w:val="18"/>
      <w:szCs w:val="18"/>
    </w:rPr>
  </w:style>
  <w:style w:type="character" w:customStyle="1" w:styleId="32">
    <w:name w:val="批注框文本 Char"/>
    <w:link w:val="9"/>
    <w:qFormat/>
    <w:locked/>
    <w:uiPriority w:val="99"/>
    <w:rPr>
      <w:sz w:val="18"/>
    </w:rPr>
  </w:style>
  <w:style w:type="character" w:customStyle="1" w:styleId="33">
    <w:name w:val="正文文本缩进 字符"/>
    <w:semiHidden/>
    <w:qFormat/>
    <w:uiPriority w:val="99"/>
  </w:style>
  <w:style w:type="character" w:customStyle="1" w:styleId="34">
    <w:name w:val="正文文本缩进 Char"/>
    <w:link w:val="8"/>
    <w:qFormat/>
    <w:locked/>
    <w:uiPriority w:val="99"/>
    <w:rPr>
      <w:sz w:val="24"/>
    </w:rPr>
  </w:style>
  <w:style w:type="character" w:customStyle="1" w:styleId="35">
    <w:name w:val="正文文本 字符1"/>
    <w:qFormat/>
    <w:locked/>
    <w:uiPriority w:val="99"/>
    <w:rPr>
      <w:rFonts w:ascii="Times New Roman" w:hAnsi="Times New Roman" w:eastAsia="宋体" w:cs="Times New Roman"/>
      <w:sz w:val="24"/>
      <w:szCs w:val="20"/>
    </w:rPr>
  </w:style>
  <w:style w:type="character" w:customStyle="1" w:styleId="36">
    <w:name w:val="批注主题 Char"/>
    <w:link w:val="13"/>
    <w:qFormat/>
    <w:locked/>
    <w:uiPriority w:val="99"/>
    <w:rPr>
      <w:b/>
      <w:sz w:val="24"/>
    </w:rPr>
  </w:style>
  <w:style w:type="character" w:customStyle="1" w:styleId="37">
    <w:name w:val="Footer Char1"/>
    <w:semiHidden/>
    <w:qFormat/>
    <w:uiPriority w:val="99"/>
    <w:rPr>
      <w:kern w:val="2"/>
      <w:sz w:val="18"/>
      <w:szCs w:val="18"/>
    </w:rPr>
  </w:style>
  <w:style w:type="character" w:customStyle="1" w:styleId="38">
    <w:name w:val="正文文本缩进 字符1"/>
    <w:qFormat/>
    <w:locked/>
    <w:uiPriority w:val="99"/>
    <w:rPr>
      <w:rFonts w:ascii="Times New Roman" w:hAnsi="Times New Roman" w:eastAsia="宋体" w:cs="Times New Roman"/>
      <w:sz w:val="24"/>
      <w:szCs w:val="20"/>
    </w:rPr>
  </w:style>
  <w:style w:type="character" w:customStyle="1" w:styleId="39">
    <w:name w:val="正文文本 Char"/>
    <w:link w:val="7"/>
    <w:qFormat/>
    <w:locked/>
    <w:uiPriority w:val="99"/>
    <w:rPr>
      <w:sz w:val="24"/>
    </w:rPr>
  </w:style>
  <w:style w:type="character" w:customStyle="1" w:styleId="40">
    <w:name w:val="正文文本 字符2"/>
    <w:qFormat/>
    <w:locked/>
    <w:uiPriority w:val="99"/>
    <w:rPr>
      <w:kern w:val="2"/>
      <w:sz w:val="24"/>
    </w:rPr>
  </w:style>
  <w:style w:type="character" w:customStyle="1" w:styleId="41">
    <w:name w:val="标题 1 Char"/>
    <w:link w:val="2"/>
    <w:qFormat/>
    <w:locked/>
    <w:uiPriority w:val="9"/>
    <w:rPr>
      <w:rFonts w:ascii="Calibri" w:hAnsi="Calibri" w:eastAsia="宋体" w:cs="Times New Roman"/>
      <w:b/>
      <w:kern w:val="44"/>
      <w:sz w:val="44"/>
      <w:szCs w:val="20"/>
    </w:rPr>
  </w:style>
  <w:style w:type="character" w:customStyle="1" w:styleId="42">
    <w:name w:val="批注框文本 字符"/>
    <w:semiHidden/>
    <w:qFormat/>
    <w:uiPriority w:val="99"/>
    <w:rPr>
      <w:sz w:val="18"/>
      <w:szCs w:val="18"/>
    </w:rPr>
  </w:style>
  <w:style w:type="character" w:customStyle="1" w:styleId="43">
    <w:name w:val="标题 2 字符1"/>
    <w:qFormat/>
    <w:locked/>
    <w:uiPriority w:val="9"/>
    <w:rPr>
      <w:rFonts w:ascii="Cambria" w:hAnsi="Cambria" w:eastAsia="宋体" w:cs="Times New Roman"/>
      <w:b/>
      <w:sz w:val="32"/>
      <w:szCs w:val="20"/>
    </w:rPr>
  </w:style>
  <w:style w:type="character" w:customStyle="1" w:styleId="44">
    <w:name w:val="批注框文本 字符1"/>
    <w:semiHidden/>
    <w:qFormat/>
    <w:locked/>
    <w:uiPriority w:val="99"/>
    <w:rPr>
      <w:rFonts w:ascii="Times New Roman" w:hAnsi="Times New Roman" w:eastAsia="宋体" w:cs="Times New Roman"/>
      <w:sz w:val="18"/>
      <w:szCs w:val="20"/>
    </w:rPr>
  </w:style>
  <w:style w:type="character" w:customStyle="1" w:styleId="45">
    <w:name w:val="标题 4 字符1"/>
    <w:qFormat/>
    <w:locked/>
    <w:uiPriority w:val="9"/>
    <w:rPr>
      <w:rFonts w:ascii="Cambria" w:hAnsi="Cambria" w:eastAsia="宋体" w:cs="Times New Roman"/>
      <w:b/>
      <w:sz w:val="28"/>
      <w:szCs w:val="20"/>
    </w:rPr>
  </w:style>
  <w:style w:type="character" w:customStyle="1" w:styleId="46">
    <w:name w:val="批注主题 字符1"/>
    <w:semiHidden/>
    <w:qFormat/>
    <w:locked/>
    <w:uiPriority w:val="99"/>
    <w:rPr>
      <w:rFonts w:ascii="Times New Roman" w:hAnsi="Times New Roman" w:eastAsia="宋体" w:cs="Times New Roman"/>
      <w:b/>
      <w:sz w:val="24"/>
      <w:szCs w:val="20"/>
    </w:rPr>
  </w:style>
  <w:style w:type="character" w:customStyle="1" w:styleId="47">
    <w:name w:val="批注文字 Char2"/>
    <w:link w:val="6"/>
    <w:qFormat/>
    <w:locked/>
    <w:uiPriority w:val="99"/>
    <w:rPr>
      <w:sz w:val="24"/>
    </w:rPr>
  </w:style>
  <w:style w:type="character" w:customStyle="1" w:styleId="48">
    <w:name w:val="正文文本 字符"/>
    <w:semiHidden/>
    <w:qFormat/>
    <w:uiPriority w:val="99"/>
  </w:style>
  <w:style w:type="character" w:customStyle="1" w:styleId="49">
    <w:name w:val="标题 2 Char"/>
    <w:link w:val="3"/>
    <w:qFormat/>
    <w:locked/>
    <w:uiPriority w:val="9"/>
    <w:rPr>
      <w:rFonts w:ascii="Cambria" w:hAnsi="Cambria" w:eastAsia="宋体" w:cs="Times New Roman"/>
      <w:b/>
      <w:sz w:val="32"/>
      <w:szCs w:val="20"/>
    </w:rPr>
  </w:style>
  <w:style w:type="character" w:customStyle="1" w:styleId="50">
    <w:name w:val="标题 2 字符2"/>
    <w:qFormat/>
    <w:locked/>
    <w:uiPriority w:val="9"/>
    <w:rPr>
      <w:rFonts w:ascii="Cambria" w:hAnsi="Cambria" w:eastAsia="宋体"/>
      <w:b/>
      <w:kern w:val="2"/>
      <w:sz w:val="32"/>
    </w:rPr>
  </w:style>
  <w:style w:type="character" w:customStyle="1" w:styleId="51">
    <w:name w:val="标题 1 字符1"/>
    <w:qFormat/>
    <w:locked/>
    <w:uiPriority w:val="9"/>
    <w:rPr>
      <w:rFonts w:ascii="Calibri" w:hAnsi="Calibri" w:eastAsia="宋体" w:cs="Times New Roman"/>
      <w:b/>
      <w:kern w:val="44"/>
      <w:sz w:val="44"/>
      <w:szCs w:val="20"/>
    </w:rPr>
  </w:style>
  <w:style w:type="character" w:customStyle="1" w:styleId="52">
    <w:name w:val="标题 3 字符1"/>
    <w:qFormat/>
    <w:locked/>
    <w:uiPriority w:val="9"/>
    <w:rPr>
      <w:rFonts w:ascii="Calibri" w:hAnsi="Calibri" w:eastAsia="宋体" w:cs="Times New Roman"/>
      <w:b/>
      <w:sz w:val="32"/>
      <w:szCs w:val="20"/>
    </w:rPr>
  </w:style>
  <w:style w:type="character" w:customStyle="1" w:styleId="53">
    <w:name w:val="批注文字 字符"/>
    <w:semiHidden/>
    <w:qFormat/>
    <w:uiPriority w:val="99"/>
  </w:style>
  <w:style w:type="character" w:customStyle="1" w:styleId="54">
    <w:name w:val="批注主题 字符"/>
    <w:semiHidden/>
    <w:qFormat/>
    <w:uiPriority w:val="99"/>
    <w:rPr>
      <w:b/>
      <w:bCs/>
    </w:rPr>
  </w:style>
  <w:style w:type="character" w:customStyle="1" w:styleId="55">
    <w:name w:val="标题 3 字符2"/>
    <w:qFormat/>
    <w:locked/>
    <w:uiPriority w:val="9"/>
    <w:rPr>
      <w:rFonts w:ascii="Calibri" w:hAnsi="Calibri" w:eastAsia="宋体"/>
      <w:b/>
      <w:kern w:val="2"/>
      <w:sz w:val="32"/>
    </w:rPr>
  </w:style>
  <w:style w:type="character" w:customStyle="1" w:styleId="56">
    <w:name w:val="标题 4 字符2"/>
    <w:qFormat/>
    <w:locked/>
    <w:uiPriority w:val="9"/>
    <w:rPr>
      <w:rFonts w:ascii="Cambria" w:hAnsi="Cambria" w:eastAsia="宋体"/>
      <w:b/>
      <w:kern w:val="2"/>
      <w:sz w:val="28"/>
    </w:rPr>
  </w:style>
  <w:style w:type="character" w:customStyle="1" w:styleId="57">
    <w:name w:val="正文文本缩进 字符2"/>
    <w:qFormat/>
    <w:locked/>
    <w:uiPriority w:val="99"/>
    <w:rPr>
      <w:kern w:val="2"/>
      <w:sz w:val="24"/>
    </w:rPr>
  </w:style>
  <w:style w:type="character" w:customStyle="1" w:styleId="58">
    <w:name w:val="批注框文本 字符2"/>
    <w:semiHidden/>
    <w:qFormat/>
    <w:locked/>
    <w:uiPriority w:val="99"/>
    <w:rPr>
      <w:kern w:val="2"/>
      <w:sz w:val="18"/>
    </w:rPr>
  </w:style>
  <w:style w:type="character" w:customStyle="1" w:styleId="59">
    <w:name w:val="页眉 字符1"/>
    <w:qFormat/>
    <w:locked/>
    <w:uiPriority w:val="99"/>
    <w:rPr>
      <w:kern w:val="2"/>
      <w:sz w:val="18"/>
    </w:rPr>
  </w:style>
  <w:style w:type="character" w:customStyle="1" w:styleId="60">
    <w:name w:val="页脚 字符1"/>
    <w:qFormat/>
    <w:locked/>
    <w:uiPriority w:val="99"/>
    <w:rPr>
      <w:kern w:val="2"/>
      <w:sz w:val="18"/>
    </w:rPr>
  </w:style>
  <w:style w:type="character" w:customStyle="1" w:styleId="61">
    <w:name w:val="批注主题 字符2"/>
    <w:semiHidden/>
    <w:qFormat/>
    <w:locked/>
    <w:uiPriority w:val="99"/>
    <w:rPr>
      <w:b/>
      <w:kern w:val="2"/>
      <w:sz w:val="24"/>
    </w:rPr>
  </w:style>
  <w:style w:type="character" w:customStyle="1" w:styleId="62">
    <w:name w:val="批注框文本 字符4"/>
    <w:basedOn w:val="15"/>
    <w:semiHidden/>
    <w:qFormat/>
    <w:uiPriority w:val="99"/>
    <w:rPr>
      <w:rFonts w:ascii="Times New Roman" w:hAnsi="Times New Roman" w:eastAsia="宋体" w:cs="Times New Roman"/>
      <w:sz w:val="18"/>
      <w:szCs w:val="18"/>
    </w:rPr>
  </w:style>
  <w:style w:type="character" w:customStyle="1" w:styleId="63">
    <w:name w:val="正文文本缩进 字符4"/>
    <w:basedOn w:val="15"/>
    <w:semiHidden/>
    <w:qFormat/>
    <w:uiPriority w:val="99"/>
    <w:rPr>
      <w:rFonts w:ascii="Times New Roman" w:hAnsi="Times New Roman" w:eastAsia="宋体" w:cs="Times New Roman"/>
      <w:szCs w:val="24"/>
    </w:rPr>
  </w:style>
  <w:style w:type="character" w:customStyle="1" w:styleId="64">
    <w:name w:val="页眉 字符3"/>
    <w:basedOn w:val="15"/>
    <w:semiHidden/>
    <w:qFormat/>
    <w:uiPriority w:val="99"/>
    <w:rPr>
      <w:rFonts w:ascii="Times New Roman" w:hAnsi="Times New Roman" w:eastAsia="宋体" w:cs="Times New Roman"/>
      <w:sz w:val="18"/>
      <w:szCs w:val="18"/>
    </w:rPr>
  </w:style>
  <w:style w:type="character" w:customStyle="1" w:styleId="65">
    <w:name w:val="正文文本 字符4"/>
    <w:basedOn w:val="15"/>
    <w:semiHidden/>
    <w:qFormat/>
    <w:uiPriority w:val="99"/>
    <w:rPr>
      <w:rFonts w:ascii="Times New Roman" w:hAnsi="Times New Roman" w:eastAsia="宋体" w:cs="Times New Roman"/>
      <w:szCs w:val="24"/>
    </w:rPr>
  </w:style>
  <w:style w:type="character" w:customStyle="1" w:styleId="66">
    <w:name w:val="批注文字 字符4"/>
    <w:basedOn w:val="15"/>
    <w:semiHidden/>
    <w:qFormat/>
    <w:uiPriority w:val="99"/>
    <w:rPr>
      <w:rFonts w:ascii="Times New Roman" w:hAnsi="Times New Roman" w:eastAsia="宋体" w:cs="Times New Roman"/>
      <w:szCs w:val="24"/>
    </w:rPr>
  </w:style>
  <w:style w:type="character" w:customStyle="1" w:styleId="67">
    <w:name w:val="页脚 字符3"/>
    <w:basedOn w:val="15"/>
    <w:semiHidden/>
    <w:qFormat/>
    <w:uiPriority w:val="99"/>
    <w:rPr>
      <w:rFonts w:ascii="Times New Roman" w:hAnsi="Times New Roman" w:eastAsia="宋体" w:cs="Times New Roman"/>
      <w:sz w:val="18"/>
      <w:szCs w:val="18"/>
    </w:rPr>
  </w:style>
  <w:style w:type="character" w:customStyle="1" w:styleId="68">
    <w:name w:val="批注主题 字符4"/>
    <w:basedOn w:val="66"/>
    <w:semiHidden/>
    <w:qFormat/>
    <w:uiPriority w:val="99"/>
    <w:rPr>
      <w:rFonts w:ascii="Times New Roman" w:hAnsi="Times New Roman" w:eastAsia="宋体" w:cs="Times New Roman"/>
      <w:b/>
      <w:bCs/>
      <w:szCs w:val="24"/>
    </w:rPr>
  </w:style>
  <w:style w:type="paragraph" w:customStyle="1" w:styleId="69">
    <w:name w:val="Char Char Char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70">
    <w:name w:val="reader-word-layer reader-word-s1-16"/>
    <w:basedOn w:val="1"/>
    <w:qFormat/>
    <w:uiPriority w:val="0"/>
    <w:pPr>
      <w:widowControl/>
      <w:spacing w:before="100" w:beforeAutospacing="1" w:after="100" w:afterAutospacing="1"/>
      <w:jc w:val="left"/>
    </w:pPr>
    <w:rPr>
      <w:rFonts w:ascii="宋体" w:hAnsi="宋体" w:cs="宋体"/>
      <w:kern w:val="0"/>
      <w:sz w:val="24"/>
    </w:rPr>
  </w:style>
  <w:style w:type="paragraph" w:customStyle="1" w:styleId="71">
    <w:name w:val="reader-word-layer reader-word-s1-19"/>
    <w:basedOn w:val="1"/>
    <w:qFormat/>
    <w:uiPriority w:val="0"/>
    <w:pPr>
      <w:widowControl/>
      <w:spacing w:before="100" w:beforeAutospacing="1" w:after="100" w:afterAutospacing="1"/>
      <w:jc w:val="left"/>
    </w:pPr>
    <w:rPr>
      <w:rFonts w:ascii="宋体" w:hAnsi="宋体" w:cs="宋体"/>
      <w:kern w:val="0"/>
      <w:sz w:val="24"/>
    </w:rPr>
  </w:style>
  <w:style w:type="paragraph" w:customStyle="1" w:styleId="72">
    <w:name w:val="Char"/>
    <w:basedOn w:val="1"/>
    <w:semiHidden/>
    <w:qFormat/>
    <w:uiPriority w:val="0"/>
  </w:style>
  <w:style w:type="paragraph" w:customStyle="1" w:styleId="73">
    <w:name w:val="reader-word-layer reader-word-s1-10"/>
    <w:basedOn w:val="1"/>
    <w:qFormat/>
    <w:uiPriority w:val="0"/>
    <w:pPr>
      <w:widowControl/>
      <w:spacing w:before="100" w:beforeAutospacing="1" w:after="100" w:afterAutospacing="1"/>
      <w:jc w:val="left"/>
    </w:pPr>
    <w:rPr>
      <w:rFonts w:ascii="宋体" w:hAnsi="宋体" w:cs="宋体"/>
      <w:kern w:val="0"/>
      <w:sz w:val="24"/>
    </w:rPr>
  </w:style>
  <w:style w:type="paragraph" w:customStyle="1" w:styleId="74">
    <w:name w:val="reader-word-layer reader-word-s1-36"/>
    <w:basedOn w:val="1"/>
    <w:qFormat/>
    <w:uiPriority w:val="0"/>
    <w:pPr>
      <w:widowControl/>
      <w:spacing w:before="100" w:beforeAutospacing="1" w:after="100" w:afterAutospacing="1"/>
      <w:jc w:val="left"/>
    </w:pPr>
    <w:rPr>
      <w:rFonts w:ascii="宋体" w:hAnsi="宋体" w:cs="宋体"/>
      <w:kern w:val="0"/>
      <w:sz w:val="24"/>
    </w:rPr>
  </w:style>
  <w:style w:type="paragraph" w:customStyle="1" w:styleId="75">
    <w:name w:val="reader-word-layer reader-word-s1-35"/>
    <w:basedOn w:val="1"/>
    <w:qFormat/>
    <w:uiPriority w:val="0"/>
    <w:pPr>
      <w:widowControl/>
      <w:spacing w:before="100" w:beforeAutospacing="1" w:after="100" w:afterAutospacing="1"/>
      <w:jc w:val="left"/>
    </w:pPr>
    <w:rPr>
      <w:rFonts w:ascii="宋体" w:hAnsi="宋体" w:cs="宋体"/>
      <w:kern w:val="0"/>
      <w:sz w:val="24"/>
    </w:rPr>
  </w:style>
  <w:style w:type="paragraph" w:customStyle="1" w:styleId="76">
    <w:name w:val="reader-word-layer reader-word-s1-1"/>
    <w:basedOn w:val="1"/>
    <w:qFormat/>
    <w:uiPriority w:val="0"/>
    <w:pPr>
      <w:widowControl/>
      <w:spacing w:before="100" w:beforeAutospacing="1" w:after="100" w:afterAutospacing="1"/>
      <w:jc w:val="left"/>
    </w:pPr>
    <w:rPr>
      <w:rFonts w:ascii="宋体" w:hAnsi="宋体" w:cs="宋体"/>
      <w:kern w:val="0"/>
      <w:sz w:val="24"/>
    </w:rPr>
  </w:style>
  <w:style w:type="paragraph" w:customStyle="1" w:styleId="77">
    <w:name w:val="reader-word-layer reader-word-s1-6"/>
    <w:basedOn w:val="1"/>
    <w:qFormat/>
    <w:uiPriority w:val="0"/>
    <w:pPr>
      <w:widowControl/>
      <w:spacing w:before="100" w:beforeAutospacing="1" w:after="100" w:afterAutospacing="1"/>
      <w:jc w:val="left"/>
    </w:pPr>
    <w:rPr>
      <w:rFonts w:ascii="宋体" w:hAnsi="宋体" w:cs="宋体"/>
      <w:kern w:val="0"/>
      <w:sz w:val="24"/>
    </w:rPr>
  </w:style>
  <w:style w:type="paragraph" w:customStyle="1" w:styleId="78">
    <w:name w:val="reader-word-layer reader-word-s1-15"/>
    <w:basedOn w:val="1"/>
    <w:qFormat/>
    <w:uiPriority w:val="0"/>
    <w:pPr>
      <w:widowControl/>
      <w:spacing w:before="100" w:beforeAutospacing="1" w:after="100" w:afterAutospacing="1"/>
      <w:jc w:val="left"/>
    </w:pPr>
    <w:rPr>
      <w:rFonts w:ascii="宋体" w:hAnsi="宋体" w:cs="宋体"/>
      <w:kern w:val="0"/>
      <w:sz w:val="24"/>
    </w:rPr>
  </w:style>
  <w:style w:type="paragraph" w:customStyle="1" w:styleId="79">
    <w:name w:val="reader-word-layer reader-word-s1-23"/>
    <w:basedOn w:val="1"/>
    <w:qFormat/>
    <w:uiPriority w:val="0"/>
    <w:pPr>
      <w:widowControl/>
      <w:spacing w:before="100" w:beforeAutospacing="1" w:after="100" w:afterAutospacing="1"/>
      <w:jc w:val="left"/>
    </w:pPr>
    <w:rPr>
      <w:rFonts w:ascii="宋体" w:hAnsi="宋体" w:cs="宋体"/>
      <w:kern w:val="0"/>
      <w:sz w:val="24"/>
    </w:rPr>
  </w:style>
  <w:style w:type="paragraph" w:customStyle="1" w:styleId="80">
    <w:name w:val="reader-word-layer reader-word-s1-2"/>
    <w:basedOn w:val="1"/>
    <w:qFormat/>
    <w:uiPriority w:val="0"/>
    <w:pPr>
      <w:widowControl/>
      <w:spacing w:before="100" w:beforeAutospacing="1" w:after="100" w:afterAutospacing="1"/>
      <w:jc w:val="left"/>
    </w:pPr>
    <w:rPr>
      <w:rFonts w:ascii="宋体" w:hAnsi="宋体" w:cs="宋体"/>
      <w:kern w:val="0"/>
      <w:sz w:val="24"/>
    </w:rPr>
  </w:style>
  <w:style w:type="paragraph" w:customStyle="1" w:styleId="81">
    <w:name w:val="修订1"/>
    <w:semiHidden/>
    <w:qFormat/>
    <w:uiPriority w:val="99"/>
    <w:rPr>
      <w:rFonts w:ascii="Times New Roman" w:hAnsi="Times New Roman" w:eastAsia="宋体" w:cs="Times New Roman"/>
      <w:kern w:val="2"/>
      <w:sz w:val="21"/>
      <w:szCs w:val="24"/>
      <w:lang w:val="en-US" w:eastAsia="zh-CN" w:bidi="ar-SA"/>
    </w:rPr>
  </w:style>
  <w:style w:type="paragraph" w:customStyle="1" w:styleId="82">
    <w:name w:val="reader-word-layer reader-word-s1-25"/>
    <w:basedOn w:val="1"/>
    <w:qFormat/>
    <w:uiPriority w:val="0"/>
    <w:pPr>
      <w:widowControl/>
      <w:spacing w:before="100" w:beforeAutospacing="1" w:after="100" w:afterAutospacing="1"/>
      <w:jc w:val="left"/>
    </w:pPr>
    <w:rPr>
      <w:rFonts w:ascii="宋体" w:hAnsi="宋体" w:cs="宋体"/>
      <w:kern w:val="0"/>
      <w:sz w:val="24"/>
    </w:rPr>
  </w:style>
  <w:style w:type="paragraph" w:customStyle="1" w:styleId="83">
    <w:name w:val="reader-word-layer reader-word-s1-5"/>
    <w:basedOn w:val="1"/>
    <w:qFormat/>
    <w:uiPriority w:val="0"/>
    <w:pPr>
      <w:widowControl/>
      <w:spacing w:before="100" w:beforeAutospacing="1" w:after="100" w:afterAutospacing="1"/>
      <w:jc w:val="left"/>
    </w:pPr>
    <w:rPr>
      <w:rFonts w:ascii="宋体" w:hAnsi="宋体" w:cs="宋体"/>
      <w:kern w:val="0"/>
      <w:sz w:val="24"/>
    </w:rPr>
  </w:style>
  <w:style w:type="paragraph" w:customStyle="1" w:styleId="84">
    <w:name w:val="reader-word-layer reader-word-s1-9"/>
    <w:basedOn w:val="1"/>
    <w:qFormat/>
    <w:uiPriority w:val="0"/>
    <w:pPr>
      <w:widowControl/>
      <w:spacing w:before="100" w:beforeAutospacing="1" w:after="100" w:afterAutospacing="1"/>
      <w:jc w:val="left"/>
    </w:pPr>
    <w:rPr>
      <w:rFonts w:ascii="宋体" w:hAnsi="宋体" w:cs="宋体"/>
      <w:kern w:val="0"/>
      <w:sz w:val="24"/>
    </w:rPr>
  </w:style>
  <w:style w:type="paragraph" w:customStyle="1" w:styleId="85">
    <w:name w:val="修订2"/>
    <w:semiHidden/>
    <w:qFormat/>
    <w:uiPriority w:val="99"/>
    <w:rPr>
      <w:rFonts w:ascii="Times New Roman" w:hAnsi="Times New Roman" w:eastAsia="宋体" w:cs="Times New Roman"/>
      <w:kern w:val="2"/>
      <w:sz w:val="21"/>
      <w:szCs w:val="24"/>
      <w:lang w:val="en-US" w:eastAsia="zh-CN" w:bidi="ar-SA"/>
    </w:rPr>
  </w:style>
  <w:style w:type="paragraph" w:customStyle="1" w:styleId="86">
    <w:name w:val="reader-word-layer reader-word-s1-12"/>
    <w:basedOn w:val="1"/>
    <w:qFormat/>
    <w:uiPriority w:val="0"/>
    <w:pPr>
      <w:widowControl/>
      <w:spacing w:before="100" w:beforeAutospacing="1" w:after="100" w:afterAutospacing="1"/>
      <w:jc w:val="left"/>
    </w:pPr>
    <w:rPr>
      <w:rFonts w:ascii="宋体" w:hAnsi="宋体" w:cs="宋体"/>
      <w:kern w:val="0"/>
      <w:sz w:val="24"/>
    </w:rPr>
  </w:style>
  <w:style w:type="paragraph" w:customStyle="1" w:styleId="87">
    <w:name w:val="reader-word-layer reader-word-s1-34"/>
    <w:basedOn w:val="1"/>
    <w:qFormat/>
    <w:uiPriority w:val="0"/>
    <w:pPr>
      <w:widowControl/>
      <w:spacing w:before="100" w:beforeAutospacing="1" w:after="100" w:afterAutospacing="1"/>
      <w:jc w:val="left"/>
    </w:pPr>
    <w:rPr>
      <w:rFonts w:ascii="宋体" w:hAnsi="宋体" w:cs="宋体"/>
      <w:kern w:val="0"/>
      <w:sz w:val="24"/>
    </w:rPr>
  </w:style>
  <w:style w:type="paragraph" w:customStyle="1" w:styleId="88">
    <w:name w:val="reader-word-layer reader-word-s1-26"/>
    <w:basedOn w:val="1"/>
    <w:qFormat/>
    <w:uiPriority w:val="0"/>
    <w:pPr>
      <w:widowControl/>
      <w:spacing w:before="100" w:beforeAutospacing="1" w:after="100" w:afterAutospacing="1"/>
      <w:jc w:val="left"/>
    </w:pPr>
    <w:rPr>
      <w:rFonts w:ascii="宋体" w:hAnsi="宋体" w:cs="宋体"/>
      <w:kern w:val="0"/>
      <w:sz w:val="24"/>
    </w:rPr>
  </w:style>
  <w:style w:type="paragraph" w:customStyle="1" w:styleId="89">
    <w:name w:val="reader-word-layer reader-word-s1-14"/>
    <w:basedOn w:val="1"/>
    <w:qFormat/>
    <w:uiPriority w:val="0"/>
    <w:pPr>
      <w:widowControl/>
      <w:spacing w:before="100" w:beforeAutospacing="1" w:after="100" w:afterAutospacing="1"/>
      <w:jc w:val="left"/>
    </w:pPr>
    <w:rPr>
      <w:rFonts w:ascii="宋体" w:hAnsi="宋体" w:cs="宋体"/>
      <w:kern w:val="0"/>
      <w:sz w:val="24"/>
    </w:rPr>
  </w:style>
  <w:style w:type="paragraph" w:customStyle="1" w:styleId="90">
    <w:name w:val="reader-word-layer reader-word-s1-13 reader-word-s1-30"/>
    <w:basedOn w:val="1"/>
    <w:qFormat/>
    <w:uiPriority w:val="0"/>
    <w:pPr>
      <w:widowControl/>
      <w:spacing w:before="100" w:beforeAutospacing="1" w:after="100" w:afterAutospacing="1"/>
      <w:jc w:val="left"/>
    </w:pPr>
    <w:rPr>
      <w:rFonts w:ascii="宋体" w:hAnsi="宋体" w:cs="宋体"/>
      <w:kern w:val="0"/>
      <w:sz w:val="24"/>
    </w:rPr>
  </w:style>
  <w:style w:type="paragraph" w:customStyle="1" w:styleId="91">
    <w:name w:val="reader-word-layer reader-word-s1-31"/>
    <w:basedOn w:val="1"/>
    <w:qFormat/>
    <w:uiPriority w:val="0"/>
    <w:pPr>
      <w:widowControl/>
      <w:spacing w:before="100" w:beforeAutospacing="1" w:after="100" w:afterAutospacing="1"/>
      <w:jc w:val="left"/>
    </w:pPr>
    <w:rPr>
      <w:rFonts w:ascii="宋体" w:hAnsi="宋体" w:cs="宋体"/>
      <w:kern w:val="0"/>
      <w:sz w:val="24"/>
    </w:rPr>
  </w:style>
  <w:style w:type="paragraph" w:customStyle="1" w:styleId="92">
    <w:name w:val="reader-word-layer reader-word-s1-17"/>
    <w:basedOn w:val="1"/>
    <w:qFormat/>
    <w:uiPriority w:val="0"/>
    <w:pPr>
      <w:widowControl/>
      <w:spacing w:before="100" w:beforeAutospacing="1" w:after="100" w:afterAutospacing="1"/>
      <w:jc w:val="left"/>
    </w:pPr>
    <w:rPr>
      <w:rFonts w:ascii="宋体" w:hAnsi="宋体" w:cs="宋体"/>
      <w:kern w:val="0"/>
      <w:sz w:val="24"/>
    </w:rPr>
  </w:style>
  <w:style w:type="paragraph" w:customStyle="1" w:styleId="93">
    <w:name w:val="reader-word-layer reader-word-s1-11"/>
    <w:basedOn w:val="1"/>
    <w:qFormat/>
    <w:uiPriority w:val="0"/>
    <w:pPr>
      <w:widowControl/>
      <w:spacing w:before="100" w:beforeAutospacing="1" w:after="100" w:afterAutospacing="1"/>
      <w:jc w:val="left"/>
    </w:pPr>
    <w:rPr>
      <w:rFonts w:ascii="宋体" w:hAnsi="宋体" w:cs="宋体"/>
      <w:kern w:val="0"/>
      <w:sz w:val="24"/>
    </w:rPr>
  </w:style>
  <w:style w:type="paragraph" w:customStyle="1" w:styleId="94">
    <w:name w:val="reader-word-layer reader-word-s1-27"/>
    <w:basedOn w:val="1"/>
    <w:qFormat/>
    <w:uiPriority w:val="0"/>
    <w:pPr>
      <w:widowControl/>
      <w:spacing w:before="100" w:beforeAutospacing="1" w:after="100" w:afterAutospacing="1"/>
      <w:jc w:val="left"/>
    </w:pPr>
    <w:rPr>
      <w:rFonts w:ascii="宋体" w:hAnsi="宋体" w:cs="宋体"/>
      <w:kern w:val="0"/>
      <w:sz w:val="24"/>
    </w:rPr>
  </w:style>
  <w:style w:type="paragraph" w:customStyle="1" w:styleId="95">
    <w:name w:val="reader-word-layer reader-word-s1-24"/>
    <w:basedOn w:val="1"/>
    <w:qFormat/>
    <w:uiPriority w:val="0"/>
    <w:pPr>
      <w:widowControl/>
      <w:spacing w:before="100" w:beforeAutospacing="1" w:after="100" w:afterAutospacing="1"/>
      <w:jc w:val="left"/>
    </w:pPr>
    <w:rPr>
      <w:rFonts w:ascii="宋体" w:hAnsi="宋体" w:cs="宋体"/>
      <w:kern w:val="0"/>
      <w:sz w:val="24"/>
    </w:rPr>
  </w:style>
  <w:style w:type="paragraph" w:customStyle="1" w:styleId="96">
    <w:name w:val="Char Char Char Char Char 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97">
    <w:name w:val="reader-word-layer reader-word-s1-21"/>
    <w:basedOn w:val="1"/>
    <w:qFormat/>
    <w:uiPriority w:val="0"/>
    <w:pPr>
      <w:widowControl/>
      <w:spacing w:before="100" w:beforeAutospacing="1" w:after="100" w:afterAutospacing="1"/>
      <w:jc w:val="left"/>
    </w:pPr>
    <w:rPr>
      <w:rFonts w:ascii="宋体" w:hAnsi="宋体" w:cs="宋体"/>
      <w:kern w:val="0"/>
      <w:sz w:val="24"/>
    </w:rPr>
  </w:style>
  <w:style w:type="paragraph" w:customStyle="1" w:styleId="98">
    <w:name w:val="reader-word-layer reader-word-s1-20"/>
    <w:basedOn w:val="1"/>
    <w:qFormat/>
    <w:uiPriority w:val="0"/>
    <w:pPr>
      <w:widowControl/>
      <w:spacing w:before="100" w:beforeAutospacing="1" w:after="100" w:afterAutospacing="1"/>
      <w:jc w:val="left"/>
    </w:pPr>
    <w:rPr>
      <w:rFonts w:ascii="宋体" w:hAnsi="宋体" w:cs="宋体"/>
      <w:kern w:val="0"/>
      <w:sz w:val="24"/>
    </w:rPr>
  </w:style>
  <w:style w:type="paragraph" w:customStyle="1" w:styleId="99">
    <w:name w:val="reader-word-layer reader-word-s1-13"/>
    <w:basedOn w:val="1"/>
    <w:qFormat/>
    <w:uiPriority w:val="0"/>
    <w:pPr>
      <w:widowControl/>
      <w:spacing w:before="100" w:beforeAutospacing="1" w:after="100" w:afterAutospacing="1"/>
      <w:jc w:val="left"/>
    </w:pPr>
    <w:rPr>
      <w:rFonts w:ascii="宋体" w:hAnsi="宋体" w:cs="宋体"/>
      <w:kern w:val="0"/>
      <w:sz w:val="24"/>
    </w:rPr>
  </w:style>
  <w:style w:type="paragraph" w:customStyle="1" w:styleId="100">
    <w:name w:val="reader-word-layer reader-word-s1-8"/>
    <w:basedOn w:val="1"/>
    <w:qFormat/>
    <w:uiPriority w:val="0"/>
    <w:pPr>
      <w:widowControl/>
      <w:spacing w:before="100" w:beforeAutospacing="1" w:after="100" w:afterAutospacing="1"/>
      <w:jc w:val="left"/>
    </w:pPr>
    <w:rPr>
      <w:rFonts w:ascii="宋体" w:hAnsi="宋体" w:cs="宋体"/>
      <w:kern w:val="0"/>
      <w:sz w:val="24"/>
    </w:rPr>
  </w:style>
  <w:style w:type="character" w:customStyle="1" w:styleId="101">
    <w:name w:val="批注文字 Char"/>
    <w:qFormat/>
    <w:uiPriority w:val="0"/>
    <w:rPr>
      <w:rFonts w:ascii="Calibri" w:hAnsi="Calibri"/>
      <w:kern w:val="2"/>
      <w:sz w:val="21"/>
      <w:szCs w:val="22"/>
    </w:rPr>
  </w:style>
  <w:style w:type="character" w:customStyle="1" w:styleId="102">
    <w:name w:val="批注文字 Char1"/>
    <w:semiHidden/>
    <w:qFormat/>
    <w:locked/>
    <w:uiPriority w:val="0"/>
    <w:rPr>
      <w:rFonts w:ascii="Calibri" w:hAnsi="Calibri"/>
      <w:kern w:val="2"/>
      <w:sz w:val="21"/>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23</Pages>
  <Words>3108</Words>
  <Characters>17718</Characters>
  <Lines>147</Lines>
  <Paragraphs>41</Paragraphs>
  <TotalTime>2</TotalTime>
  <ScaleCrop>false</ScaleCrop>
  <LinksUpToDate>false</LinksUpToDate>
  <CharactersWithSpaces>20785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2020-10-21T06:55:00Z</dcterms:created>
  <dc:creator>微软用户</dc:creator>
  <cp:lastModifiedBy>oasis</cp:lastModifiedBy>
  <dcterms:modified xsi:type="dcterms:W3CDTF">2021-02-17T10:32:25Z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