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D17784" w:rsidRDefault="00B96CF0" w:rsidP="00B96CF0">
      <w:pPr>
        <w:pStyle w:val="a5"/>
        <w:snapToGrid w:val="0"/>
        <w:spacing w:before="0" w:beforeAutospacing="0" w:after="0" w:afterAutospacing="0" w:line="560" w:lineRule="exact"/>
        <w:jc w:val="both"/>
        <w:rPr>
          <w:rFonts w:ascii="黑体" w:eastAsia="黑体" w:hAnsi="黑体"/>
          <w:sz w:val="32"/>
          <w:szCs w:val="32"/>
        </w:rPr>
      </w:pPr>
      <w:r w:rsidRPr="00D1778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 w:rsidRPr="00D17784">
        <w:rPr>
          <w:rFonts w:ascii="黑体" w:eastAsia="黑体" w:hAnsi="黑体" w:hint="eastAsia"/>
          <w:sz w:val="32"/>
          <w:szCs w:val="32"/>
        </w:rPr>
        <w:t>：</w:t>
      </w:r>
    </w:p>
    <w:p w:rsidR="00B96CF0" w:rsidRPr="00D17784" w:rsidRDefault="00B96CF0" w:rsidP="00B96CF0">
      <w:pPr>
        <w:snapToGrid w:val="0"/>
        <w:spacing w:line="480" w:lineRule="auto"/>
        <w:jc w:val="center"/>
        <w:rPr>
          <w:rFonts w:ascii="宋体" w:hAnsi="宋体"/>
          <w:sz w:val="28"/>
          <w:szCs w:val="28"/>
        </w:rPr>
      </w:pPr>
      <w:bookmarkStart w:id="0" w:name="_Hlk114069715"/>
      <w:r w:rsidRPr="00D17784">
        <w:rPr>
          <w:rFonts w:ascii="黑体" w:eastAsia="黑体" w:hAnsi="黑体" w:hint="eastAsia"/>
          <w:sz w:val="32"/>
          <w:szCs w:val="32"/>
        </w:rPr>
        <w:t>课程评价表</w:t>
      </w:r>
    </w:p>
    <w:bookmarkEnd w:id="0"/>
    <w:p w:rsidR="00B96CF0" w:rsidRDefault="00B96CF0" w:rsidP="00B96CF0">
      <w:pPr>
        <w:snapToGrid w:val="0"/>
        <w:spacing w:line="480" w:lineRule="auto"/>
      </w:pPr>
      <w:r>
        <w:rPr>
          <w:rFonts w:hint="eastAsia"/>
        </w:rPr>
        <w:t>课程名称：</w:t>
      </w:r>
      <w:r>
        <w:rPr>
          <w:u w:val="single"/>
        </w:rPr>
        <w:t xml:space="preserve">                        </w:t>
      </w:r>
      <w:r>
        <w:t xml:space="preserve">  </w:t>
      </w:r>
      <w:r>
        <w:rPr>
          <w:rFonts w:hint="eastAsia"/>
        </w:rPr>
        <w:t>开课单位：</w:t>
      </w:r>
      <w:r>
        <w:rPr>
          <w:u w:val="single"/>
        </w:rPr>
        <w:t xml:space="preserve">                                </w:t>
      </w:r>
    </w:p>
    <w:p w:rsidR="00B96CF0" w:rsidRDefault="00B96CF0" w:rsidP="00B96CF0">
      <w:pPr>
        <w:snapToGrid w:val="0"/>
        <w:spacing w:line="480" w:lineRule="auto"/>
      </w:pPr>
      <w:r>
        <w:rPr>
          <w:rFonts w:hint="eastAsia"/>
        </w:rPr>
        <w:t>课程性质：□通识（必</w:t>
      </w:r>
      <w:r>
        <w:t>修）</w:t>
      </w:r>
      <w:r>
        <w:t xml:space="preserve"> </w:t>
      </w:r>
      <w:r>
        <w:rPr>
          <w:rFonts w:hint="eastAsia"/>
        </w:rPr>
        <w:t>□学科</w:t>
      </w:r>
      <w:r>
        <w:t>（</w:t>
      </w:r>
      <w:r>
        <w:rPr>
          <w:rFonts w:hint="eastAsia"/>
        </w:rPr>
        <w:t>专业）基础课</w:t>
      </w:r>
      <w:r>
        <w:t xml:space="preserve"> </w:t>
      </w:r>
      <w:r>
        <w:rPr>
          <w:rFonts w:hint="eastAsia"/>
        </w:rPr>
        <w:t>□专业课</w:t>
      </w:r>
      <w:r>
        <w:t xml:space="preserve"> </w:t>
      </w:r>
      <w:r>
        <w:rPr>
          <w:rFonts w:hint="eastAsia"/>
        </w:rPr>
        <w:t>□专业</w:t>
      </w:r>
      <w:r>
        <w:t>拓展课</w:t>
      </w:r>
      <w:r>
        <w:rPr>
          <w:rFonts w:hint="eastAsia"/>
        </w:rPr>
        <w:t>□通</w:t>
      </w:r>
      <w:r>
        <w:t>识（</w:t>
      </w:r>
      <w:r>
        <w:rPr>
          <w:rFonts w:hint="eastAsia"/>
        </w:rPr>
        <w:t>选修）</w:t>
      </w:r>
    </w:p>
    <w:p w:rsidR="00B96CF0" w:rsidRDefault="00B96CF0" w:rsidP="00B96CF0">
      <w:pPr>
        <w:snapToGrid w:val="0"/>
        <w:spacing w:line="480" w:lineRule="auto"/>
      </w:pPr>
      <w:r>
        <w:rPr>
          <w:rFonts w:hint="eastAsia"/>
        </w:rPr>
        <w:t>授课教师：</w:t>
      </w:r>
      <w:r>
        <w:rPr>
          <w:u w:val="single"/>
        </w:rPr>
        <w:t xml:space="preserve">                </w:t>
      </w:r>
      <w:r>
        <w:t xml:space="preserve"> </w:t>
      </w:r>
      <w:r>
        <w:rPr>
          <w:rFonts w:hint="eastAsia"/>
        </w:rPr>
        <w:t>教师</w:t>
      </w:r>
      <w:r>
        <w:t>所在学院</w:t>
      </w:r>
      <w:r>
        <w:rPr>
          <w:rFonts w:hint="eastAsia"/>
        </w:rPr>
        <w:t>：</w:t>
      </w:r>
      <w:r>
        <w:rPr>
          <w:u w:val="single"/>
        </w:rPr>
        <w:t xml:space="preserve">                   </w:t>
      </w:r>
      <w:r>
        <w:rPr>
          <w:rFonts w:hint="eastAsia"/>
        </w:rPr>
        <w:t>评价</w:t>
      </w:r>
      <w:r>
        <w:t>人</w:t>
      </w:r>
      <w:r>
        <w:rPr>
          <w:rFonts w:hint="eastAsia"/>
        </w:rPr>
        <w:t>员：</w:t>
      </w:r>
      <w:r>
        <w:rPr>
          <w:u w:val="single"/>
        </w:rPr>
        <w:t xml:space="preserve">          </w:t>
      </w: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36"/>
        <w:gridCol w:w="5663"/>
        <w:gridCol w:w="1215"/>
      </w:tblGrid>
      <w:tr w:rsidR="00B96CF0" w:rsidTr="00E72058">
        <w:trPr>
          <w:trHeight w:val="478"/>
          <w:jc w:val="center"/>
        </w:trPr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评价项目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评价参考指标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评价得分</w:t>
            </w:r>
          </w:p>
        </w:tc>
      </w:tr>
      <w:tr w:rsidR="00B96CF0" w:rsidTr="00E72058">
        <w:trPr>
          <w:trHeight w:val="454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Ⅰ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语言教态</w:t>
            </w:r>
          </w:p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（10分)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1.普通话讲课，语言清晰、生动，语速节奏恰当；肢体语言运用合理、恰当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2.仪表得体，教态自然、大方，精神饱满，亲和力强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Ⅱ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教学内容</w:t>
            </w:r>
          </w:p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（40分）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1.课程围绕立德树人根本任务，融入思政元素，引导学生树立社会主义核心价值观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2.内容承前启后，循序渐进，符合学生认知规律和人才培养需求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3.紧密结合教学大纲，注重学术性，内容充实，信息量大，渗透专业思想，为教学目标服务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4.反映或联系行业需求，融合学科发展新思想、新技术、新成果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5.重点突出，条理清楚，能理论联系实际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Ⅲ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教学过程与组织</w:t>
            </w:r>
          </w:p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方式方法</w:t>
            </w:r>
          </w:p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（40分）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 xml:space="preserve">1.遵守课堂教学规范，教学过程安排合理，积极探索教学方法，方法运用灵活、恰当，能调动学生思维和学习积极性   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2.严格课堂管理，能有效组织教学，师生互动良好，课堂气氛活跃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spacing w:val="4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4"/>
                <w:kern w:val="0"/>
              </w:rPr>
              <w:t>3.不照屏（本）宣科，思路清晰，内容娴熟，课堂应变能力强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4.熟练、有效地运用多媒体教学技术（板书设计主次分明，条理清晰，板书工整，布局合理美观）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722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Ⅳ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教学效果</w:t>
            </w:r>
          </w:p>
          <w:p w:rsidR="00B96CF0" w:rsidRDefault="00B96CF0" w:rsidP="00E72058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（10分）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教学理念先进、教学风格突出、教学效果好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575"/>
          <w:jc w:val="center"/>
        </w:trPr>
        <w:tc>
          <w:tcPr>
            <w:tcW w:w="4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F0" w:rsidRDefault="00B96CF0" w:rsidP="00E72058">
            <w:pPr>
              <w:snapToGrid w:val="0"/>
              <w:ind w:left="1050" w:hangingChars="500" w:hanging="105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综合评价得分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B96CF0" w:rsidTr="00E72058">
        <w:trPr>
          <w:trHeight w:val="24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课堂讲授纪律情况：</w:t>
            </w:r>
            <w:r>
              <w:rPr>
                <w:rFonts w:ascii="仿宋_GB2312" w:eastAsia="仿宋_GB2312" w:hAnsi="宋体" w:cs="仿宋_GB2312" w:hint="eastAsia"/>
                <w:kern w:val="0"/>
              </w:rPr>
              <w:t>（是否有在课堂上散布违反宪法和法律法规、损害党和国家形象的错误思想言论；是否有宣传邪教、传播宗教和迷信的行为；是否有在课堂上发牢骚、泄怨气现象；是否有歧视、辱骂、讽刺学生等现象）</w:t>
            </w:r>
          </w:p>
          <w:p w:rsidR="00B96CF0" w:rsidRDefault="00B96CF0" w:rsidP="00E72058">
            <w:pPr>
              <w:snapToGrid w:val="0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96CF0" w:rsidRDefault="00B96CF0" w:rsidP="00B96CF0">
      <w:r>
        <w:rPr>
          <w:rFonts w:hint="eastAsia"/>
        </w:rPr>
        <w:t>注</w:t>
      </w:r>
      <w:r>
        <w:t>：本表由</w:t>
      </w:r>
      <w:r>
        <w:rPr>
          <w:rFonts w:hint="eastAsia"/>
        </w:rPr>
        <w:t>评价人员</w:t>
      </w:r>
      <w:r>
        <w:t>个人填写。</w:t>
      </w:r>
    </w:p>
    <w:p w:rsidR="00B96CF0" w:rsidRPr="00847D58" w:rsidRDefault="00B96CF0" w:rsidP="00B96CF0">
      <w:pPr>
        <w:rPr>
          <w:rFonts w:ascii="黑体" w:eastAsia="黑体" w:hAnsi="黑体"/>
          <w:sz w:val="32"/>
          <w:szCs w:val="32"/>
        </w:rPr>
      </w:pPr>
      <w:r>
        <w:br w:type="page"/>
      </w:r>
      <w:r w:rsidRPr="00847D58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  <w:r w:rsidRPr="00847D58">
        <w:rPr>
          <w:rFonts w:ascii="黑体" w:eastAsia="黑体" w:hAnsi="黑体" w:hint="eastAsia"/>
          <w:sz w:val="32"/>
          <w:szCs w:val="32"/>
        </w:rPr>
        <w:t>：</w:t>
      </w:r>
    </w:p>
    <w:p w:rsidR="00B96CF0" w:rsidRDefault="00B96CF0" w:rsidP="00B96CF0">
      <w:pPr>
        <w:widowControl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847D58">
        <w:rPr>
          <w:rFonts w:ascii="黑体" w:eastAsia="黑体" w:hAnsi="黑体" w:hint="eastAsia"/>
          <w:sz w:val="32"/>
          <w:szCs w:val="32"/>
        </w:rPr>
        <w:t>“共听一节课</w:t>
      </w:r>
      <w:r w:rsidRPr="00847D58">
        <w:rPr>
          <w:rFonts w:ascii="黑体" w:eastAsia="黑体" w:hAnsi="黑体"/>
          <w:sz w:val="32"/>
          <w:szCs w:val="32"/>
        </w:rPr>
        <w:t xml:space="preserve"> </w:t>
      </w:r>
      <w:r w:rsidRPr="00847D58">
        <w:rPr>
          <w:rFonts w:ascii="黑体" w:eastAsia="黑体" w:hAnsi="黑体" w:hint="eastAsia"/>
          <w:sz w:val="32"/>
          <w:szCs w:val="32"/>
        </w:rPr>
        <w:t>同评促提升”</w:t>
      </w:r>
    </w:p>
    <w:p w:rsidR="00B96CF0" w:rsidRDefault="00B96CF0" w:rsidP="00B96CF0">
      <w:pPr>
        <w:widowControl/>
        <w:snapToGrid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2E0998">
        <w:rPr>
          <w:rFonts w:ascii="黑体" w:eastAsia="黑体" w:hAnsi="黑体" w:hint="eastAsia"/>
          <w:sz w:val="32"/>
          <w:szCs w:val="32"/>
        </w:rPr>
        <w:t>课堂教学质量提升</w:t>
      </w:r>
      <w:r>
        <w:rPr>
          <w:rFonts w:ascii="黑体" w:eastAsia="黑体" w:hAnsi="黑体" w:hint="eastAsia"/>
          <w:sz w:val="32"/>
          <w:szCs w:val="32"/>
        </w:rPr>
        <w:t>活动开展</w:t>
      </w:r>
      <w:r>
        <w:rPr>
          <w:rFonts w:ascii="黑体" w:eastAsia="黑体" w:hAnsi="黑体"/>
          <w:sz w:val="32"/>
          <w:szCs w:val="32"/>
        </w:rPr>
        <w:t>情况</w:t>
      </w:r>
      <w:r w:rsidRPr="00847D58">
        <w:rPr>
          <w:rFonts w:ascii="黑体" w:eastAsia="黑体" w:hAnsi="黑体" w:hint="eastAsia"/>
          <w:sz w:val="32"/>
          <w:szCs w:val="32"/>
        </w:rPr>
        <w:t>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B96CF0" w:rsidTr="00E72058">
        <w:trPr>
          <w:trHeight w:val="1137"/>
        </w:trPr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学院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教师</w:t>
            </w:r>
          </w:p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/>
                <w:sz w:val="24"/>
                <w:szCs w:val="32"/>
              </w:rPr>
              <w:t>姓名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课程</w:t>
            </w:r>
          </w:p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名称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开</w:t>
            </w:r>
            <w:r w:rsidRPr="000E793D">
              <w:rPr>
                <w:rFonts w:ascii="黑体" w:eastAsia="黑体" w:hAnsi="黑体"/>
                <w:sz w:val="24"/>
                <w:szCs w:val="32"/>
              </w:rPr>
              <w:t>课</w:t>
            </w:r>
          </w:p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/>
                <w:sz w:val="24"/>
                <w:szCs w:val="32"/>
              </w:rPr>
              <w:t>单位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评</w:t>
            </w:r>
            <w:r w:rsidRPr="000E793D">
              <w:rPr>
                <w:rFonts w:ascii="黑体" w:eastAsia="黑体" w:hAnsi="黑体"/>
                <w:sz w:val="24"/>
                <w:szCs w:val="32"/>
              </w:rPr>
              <w:t>课</w:t>
            </w:r>
            <w:r w:rsidRPr="000E793D">
              <w:rPr>
                <w:rFonts w:ascii="黑体" w:eastAsia="黑体" w:hAnsi="黑体" w:hint="eastAsia"/>
                <w:sz w:val="24"/>
                <w:szCs w:val="32"/>
              </w:rPr>
              <w:t>人员名单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综合</w:t>
            </w:r>
            <w:r w:rsidRPr="000E793D">
              <w:rPr>
                <w:rFonts w:ascii="黑体" w:eastAsia="黑体" w:hAnsi="黑体"/>
                <w:sz w:val="24"/>
                <w:szCs w:val="32"/>
              </w:rPr>
              <w:t>评价</w:t>
            </w:r>
            <w:r w:rsidRPr="000E793D">
              <w:rPr>
                <w:rFonts w:ascii="黑体" w:eastAsia="黑体" w:hAnsi="黑体" w:hint="eastAsia"/>
                <w:sz w:val="24"/>
                <w:szCs w:val="32"/>
              </w:rPr>
              <w:t>人员名单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综合评价</w:t>
            </w:r>
            <w:r w:rsidRPr="000E793D">
              <w:rPr>
                <w:rFonts w:ascii="黑体" w:eastAsia="黑体" w:hAnsi="黑体"/>
                <w:sz w:val="24"/>
                <w:szCs w:val="32"/>
              </w:rPr>
              <w:t>得分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 w:hint="eastAsia"/>
                <w:sz w:val="24"/>
                <w:szCs w:val="32"/>
              </w:rPr>
              <w:t>评</w:t>
            </w:r>
            <w:r w:rsidRPr="000E793D">
              <w:rPr>
                <w:rFonts w:ascii="黑体" w:eastAsia="黑体" w:hAnsi="黑体"/>
                <w:sz w:val="24"/>
                <w:szCs w:val="32"/>
              </w:rPr>
              <w:t>课</w:t>
            </w:r>
          </w:p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0E793D">
              <w:rPr>
                <w:rFonts w:ascii="黑体" w:eastAsia="黑体" w:hAnsi="黑体"/>
                <w:sz w:val="24"/>
                <w:szCs w:val="32"/>
              </w:rPr>
              <w:t>时间</w:t>
            </w:r>
          </w:p>
        </w:tc>
      </w:tr>
      <w:tr w:rsidR="00B96CF0" w:rsidTr="00E72058">
        <w:trPr>
          <w:trHeight w:val="1134"/>
        </w:trPr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96CF0" w:rsidTr="00E72058">
        <w:trPr>
          <w:trHeight w:val="1134"/>
        </w:trPr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96CF0" w:rsidTr="00E72058">
        <w:trPr>
          <w:trHeight w:val="1134"/>
        </w:trPr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96CF0" w:rsidTr="00E72058">
        <w:trPr>
          <w:trHeight w:val="1134"/>
        </w:trPr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96CF0" w:rsidTr="00E72058">
        <w:trPr>
          <w:trHeight w:val="1134"/>
        </w:trPr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6CF0" w:rsidRPr="000E793D" w:rsidRDefault="00B96CF0" w:rsidP="00E72058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B96CF0" w:rsidRDefault="00B96CF0" w:rsidP="00B96CF0">
      <w:pPr>
        <w:snapToGrid w:val="0"/>
        <w:spacing w:line="560" w:lineRule="exact"/>
        <w:ind w:left="8820" w:firstLine="420"/>
        <w:jc w:val="left"/>
        <w:rPr>
          <w:rFonts w:ascii="等线" w:hAnsi="等线"/>
          <w:sz w:val="28"/>
          <w:szCs w:val="32"/>
        </w:rPr>
      </w:pPr>
    </w:p>
    <w:p w:rsidR="00B96CF0" w:rsidRDefault="00B96CF0" w:rsidP="00B96CF0">
      <w:pPr>
        <w:snapToGrid w:val="0"/>
        <w:spacing w:line="560" w:lineRule="exact"/>
        <w:ind w:left="8820" w:firstLine="420"/>
        <w:jc w:val="left"/>
        <w:rPr>
          <w:rFonts w:ascii="等线" w:hAnsi="等线"/>
          <w:sz w:val="28"/>
          <w:szCs w:val="32"/>
        </w:rPr>
      </w:pPr>
    </w:p>
    <w:p w:rsidR="00B96CF0" w:rsidRPr="0010111D" w:rsidRDefault="00B96CF0" w:rsidP="00B96CF0">
      <w:pPr>
        <w:snapToGrid w:val="0"/>
        <w:spacing w:line="560" w:lineRule="exact"/>
        <w:ind w:firstLineChars="1600" w:firstLine="4480"/>
        <w:jc w:val="left"/>
        <w:rPr>
          <w:rFonts w:ascii="等线" w:hAnsi="等线"/>
          <w:sz w:val="28"/>
          <w:szCs w:val="32"/>
        </w:rPr>
      </w:pPr>
      <w:r w:rsidRPr="0010111D">
        <w:rPr>
          <w:rFonts w:ascii="等线" w:hAnsi="等线" w:hint="eastAsia"/>
          <w:sz w:val="28"/>
          <w:szCs w:val="32"/>
        </w:rPr>
        <w:t>教学</w:t>
      </w:r>
      <w:r w:rsidRPr="0010111D">
        <w:rPr>
          <w:rFonts w:ascii="等线" w:hAnsi="等线"/>
          <w:sz w:val="28"/>
          <w:szCs w:val="32"/>
        </w:rPr>
        <w:t>院长</w:t>
      </w:r>
      <w:r w:rsidRPr="0010111D">
        <w:rPr>
          <w:rFonts w:ascii="等线" w:hAnsi="等线" w:hint="eastAsia"/>
          <w:sz w:val="28"/>
          <w:szCs w:val="32"/>
        </w:rPr>
        <w:t>（</w:t>
      </w:r>
      <w:r w:rsidRPr="0010111D">
        <w:rPr>
          <w:rFonts w:ascii="等线" w:hAnsi="等线"/>
          <w:sz w:val="28"/>
          <w:szCs w:val="32"/>
        </w:rPr>
        <w:t>签字</w:t>
      </w:r>
      <w:r w:rsidRPr="0010111D">
        <w:rPr>
          <w:rFonts w:ascii="等线" w:hAnsi="等线" w:hint="eastAsia"/>
          <w:sz w:val="28"/>
          <w:szCs w:val="32"/>
        </w:rPr>
        <w:t>）</w:t>
      </w:r>
      <w:r w:rsidRPr="0010111D">
        <w:rPr>
          <w:rFonts w:ascii="等线" w:hAnsi="等线"/>
          <w:sz w:val="28"/>
          <w:szCs w:val="32"/>
        </w:rPr>
        <w:t>：</w:t>
      </w:r>
    </w:p>
    <w:p w:rsidR="0032413F" w:rsidRPr="00B96CF0" w:rsidRDefault="00B96CF0" w:rsidP="00B96CF0">
      <w:pPr>
        <w:snapToGrid w:val="0"/>
        <w:spacing w:line="560" w:lineRule="exact"/>
        <w:ind w:firstLineChars="1600" w:firstLine="4480"/>
        <w:jc w:val="left"/>
      </w:pPr>
      <w:r w:rsidRPr="0010111D">
        <w:rPr>
          <w:rFonts w:ascii="等线" w:hAnsi="等线" w:hint="eastAsia"/>
          <w:sz w:val="28"/>
          <w:szCs w:val="32"/>
        </w:rPr>
        <w:t>学院（盖</w:t>
      </w:r>
      <w:r w:rsidRPr="0010111D">
        <w:rPr>
          <w:rFonts w:ascii="等线" w:hAnsi="等线"/>
          <w:sz w:val="28"/>
          <w:szCs w:val="32"/>
        </w:rPr>
        <w:t>章）：</w:t>
      </w:r>
      <w:bookmarkStart w:id="1" w:name="_GoBack"/>
      <w:bookmarkEnd w:id="1"/>
    </w:p>
    <w:sectPr w:rsidR="0032413F" w:rsidRPr="00B9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B5" w:rsidRDefault="00F137B5" w:rsidP="00B96CF0">
      <w:r>
        <w:separator/>
      </w:r>
    </w:p>
  </w:endnote>
  <w:endnote w:type="continuationSeparator" w:id="0">
    <w:p w:rsidR="00F137B5" w:rsidRDefault="00F137B5" w:rsidP="00B9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B5" w:rsidRDefault="00F137B5" w:rsidP="00B96CF0">
      <w:r>
        <w:separator/>
      </w:r>
    </w:p>
  </w:footnote>
  <w:footnote w:type="continuationSeparator" w:id="0">
    <w:p w:rsidR="00F137B5" w:rsidRDefault="00F137B5" w:rsidP="00B96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58"/>
    <w:rsid w:val="0032413F"/>
    <w:rsid w:val="005D5558"/>
    <w:rsid w:val="00B96CF0"/>
    <w:rsid w:val="00F1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D5953-187D-4755-B1A4-09ABF7F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CF0"/>
    <w:pPr>
      <w:widowControl w:val="0"/>
      <w:jc w:val="both"/>
    </w:pPr>
    <w:rPr>
      <w:rFonts w:ascii="Times" w:eastAsia="宋体" w:hAnsi="Time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C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CF0"/>
    <w:rPr>
      <w:sz w:val="18"/>
      <w:szCs w:val="18"/>
    </w:rPr>
  </w:style>
  <w:style w:type="paragraph" w:styleId="a5">
    <w:name w:val="Normal (Web)"/>
    <w:basedOn w:val="a"/>
    <w:unhideWhenUsed/>
    <w:rsid w:val="00B96C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Company>China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2022-09-19T09:05:00Z</dcterms:created>
  <dcterms:modified xsi:type="dcterms:W3CDTF">2022-09-19T09:05:00Z</dcterms:modified>
</cp:coreProperties>
</file>