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109" w:rsidRDefault="000519BE">
      <w:pPr>
        <w:topLinePunct/>
        <w:autoSpaceDE/>
        <w:autoSpaceDN/>
        <w:spacing w:line="700" w:lineRule="exact"/>
        <w:ind w:right="-11"/>
        <w:jc w:val="center"/>
        <w:rPr>
          <w:rFonts w:ascii="方正小标宋简体" w:eastAsia="方正小标宋简体"/>
          <w:iCs/>
          <w:sz w:val="44"/>
        </w:rPr>
      </w:pPr>
      <w:r>
        <w:rPr>
          <w:rFonts w:ascii="方正小标宋简体" w:eastAsia="方正小标宋简体" w:hint="eastAsia"/>
          <w:iCs/>
          <w:sz w:val="44"/>
        </w:rPr>
        <w:t>青岛农业大学</w:t>
      </w:r>
      <w:r>
        <w:rPr>
          <w:rFonts w:ascii="方正小标宋简体" w:eastAsia="方正小标宋简体" w:hint="eastAsia"/>
          <w:iCs/>
          <w:sz w:val="44"/>
          <w:lang w:val="en-US"/>
        </w:rPr>
        <w:t>2022</w:t>
      </w:r>
      <w:r>
        <w:rPr>
          <w:rFonts w:ascii="方正小标宋简体" w:eastAsia="方正小标宋简体" w:hint="eastAsia"/>
          <w:iCs/>
          <w:sz w:val="44"/>
          <w:lang w:val="en-US"/>
        </w:rPr>
        <w:t>年度</w:t>
      </w:r>
      <w:r>
        <w:rPr>
          <w:rFonts w:ascii="方正小标宋简体" w:eastAsia="方正小标宋简体" w:hint="eastAsia"/>
          <w:iCs/>
          <w:sz w:val="44"/>
        </w:rPr>
        <w:t>教学比赛</w:t>
      </w:r>
    </w:p>
    <w:p w:rsidR="00771109" w:rsidRDefault="000519BE">
      <w:pPr>
        <w:topLinePunct/>
        <w:autoSpaceDE/>
        <w:autoSpaceDN/>
        <w:spacing w:line="700" w:lineRule="exact"/>
        <w:ind w:right="-11"/>
        <w:jc w:val="center"/>
        <w:rPr>
          <w:rFonts w:ascii="方正小标宋简体" w:eastAsia="方正小标宋简体"/>
          <w:iCs/>
          <w:sz w:val="44"/>
        </w:rPr>
      </w:pPr>
      <w:r>
        <w:rPr>
          <w:rFonts w:ascii="方正小标宋简体" w:eastAsia="方正小标宋简体" w:hint="eastAsia"/>
          <w:iCs/>
          <w:sz w:val="44"/>
        </w:rPr>
        <w:t>决赛线上提交材料及要求</w:t>
      </w:r>
    </w:p>
    <w:p w:rsidR="00771109" w:rsidRDefault="00771109">
      <w:pPr>
        <w:topLinePunct/>
        <w:autoSpaceDE/>
        <w:autoSpaceDN/>
        <w:spacing w:line="700" w:lineRule="exact"/>
        <w:ind w:right="-11"/>
        <w:jc w:val="center"/>
        <w:rPr>
          <w:rFonts w:ascii="方正小标宋简体" w:eastAsia="方正小标宋简体"/>
          <w:iCs/>
          <w:sz w:val="44"/>
          <w:lang w:val="en-US"/>
        </w:rPr>
      </w:pPr>
    </w:p>
    <w:p w:rsidR="00771109" w:rsidRPr="00F661CB" w:rsidRDefault="000519BE">
      <w:pPr>
        <w:widowControl/>
        <w:topLinePunct/>
        <w:autoSpaceDE/>
        <w:autoSpaceDN/>
        <w:spacing w:line="360" w:lineRule="auto"/>
        <w:ind w:right="-10" w:firstLineChars="150" w:firstLine="492"/>
        <w:jc w:val="both"/>
        <w:rPr>
          <w:rFonts w:ascii="黑体" w:eastAsia="黑体" w:hAnsi="黑体"/>
          <w:spacing w:val="4"/>
          <w:sz w:val="32"/>
          <w:szCs w:val="32"/>
          <w:lang w:val="en-US"/>
        </w:rPr>
      </w:pPr>
      <w:r w:rsidRPr="00F661CB">
        <w:rPr>
          <w:rFonts w:ascii="黑体" w:eastAsia="黑体" w:hAnsi="黑体" w:hint="eastAsia"/>
          <w:spacing w:val="4"/>
          <w:sz w:val="32"/>
          <w:szCs w:val="32"/>
          <w:lang w:val="en-US"/>
        </w:rPr>
        <w:t>一、</w:t>
      </w:r>
      <w:r w:rsidRPr="00F661CB">
        <w:rPr>
          <w:rFonts w:ascii="黑体" w:eastAsia="黑体" w:hAnsi="黑体" w:hint="eastAsia"/>
          <w:iCs/>
          <w:sz w:val="32"/>
          <w:szCs w:val="32"/>
        </w:rPr>
        <w:t>线上提交材料要求</w:t>
      </w:r>
    </w:p>
    <w:p w:rsidR="00771109" w:rsidRDefault="000519BE">
      <w:pPr>
        <w:widowControl/>
        <w:topLinePunct/>
        <w:autoSpaceDE/>
        <w:autoSpaceDN/>
        <w:spacing w:line="360" w:lineRule="auto"/>
        <w:ind w:right="-10" w:firstLineChars="150" w:firstLine="492"/>
        <w:jc w:val="both"/>
        <w:rPr>
          <w:spacing w:val="4"/>
          <w:sz w:val="32"/>
        </w:rPr>
      </w:pPr>
      <w:r>
        <w:rPr>
          <w:rFonts w:hint="eastAsia"/>
          <w:spacing w:val="4"/>
          <w:sz w:val="32"/>
          <w:lang w:val="en-US"/>
        </w:rPr>
        <w:t>1.</w:t>
      </w:r>
      <w:r>
        <w:rPr>
          <w:rFonts w:hint="eastAsia"/>
          <w:spacing w:val="4"/>
          <w:sz w:val="32"/>
          <w:lang w:val="en-US"/>
        </w:rPr>
        <w:t>教学创新成果报告。教学创新成果报告应基于参赛课程的教学实践经验与反思，体现教学创新成效。聚焦教学实践的真实“问题”，通过课程内容的重构、教学方法的创新、教学环境的创设、教学评价的改革等，采用教学实验研究的范式解决教学问题，明确教学成效及其推广价值。教学创新成果报告包括摘要、正文，字数</w:t>
      </w:r>
      <w:r>
        <w:rPr>
          <w:rFonts w:hint="eastAsia"/>
          <w:spacing w:val="4"/>
          <w:sz w:val="32"/>
          <w:lang w:val="en-US"/>
        </w:rPr>
        <w:t>4000</w:t>
      </w:r>
      <w:r>
        <w:rPr>
          <w:rFonts w:hint="eastAsia"/>
          <w:spacing w:val="4"/>
          <w:sz w:val="32"/>
          <w:lang w:val="en-US"/>
        </w:rPr>
        <w:t>字左右为宜。</w:t>
      </w:r>
      <w:r>
        <w:rPr>
          <w:rFonts w:hint="eastAsia"/>
          <w:spacing w:val="4"/>
          <w:sz w:val="32"/>
          <w:lang w:val="en-US"/>
        </w:rPr>
        <w:t xml:space="preserve"> </w:t>
      </w:r>
    </w:p>
    <w:p w:rsidR="00771109" w:rsidRDefault="000519BE">
      <w:pPr>
        <w:widowControl/>
        <w:topLinePunct/>
        <w:autoSpaceDE/>
        <w:autoSpaceDN/>
        <w:spacing w:line="360" w:lineRule="auto"/>
        <w:ind w:right="-10" w:firstLineChars="150" w:firstLine="492"/>
        <w:jc w:val="both"/>
        <w:rPr>
          <w:spacing w:val="4"/>
          <w:sz w:val="32"/>
          <w:lang w:val="en-US"/>
        </w:rPr>
      </w:pPr>
      <w:r>
        <w:rPr>
          <w:rFonts w:hint="eastAsia"/>
          <w:spacing w:val="4"/>
          <w:sz w:val="32"/>
          <w:lang w:val="en-US"/>
        </w:rPr>
        <w:t>2.</w:t>
      </w:r>
      <w:r>
        <w:rPr>
          <w:rFonts w:hint="eastAsia"/>
          <w:spacing w:val="4"/>
          <w:sz w:val="32"/>
          <w:lang w:val="en-US"/>
        </w:rPr>
        <w:t>课堂教学实录视频及相关材料。实录视频为参赛课程中两个</w:t>
      </w:r>
      <w:r>
        <w:rPr>
          <w:rFonts w:hint="eastAsia"/>
          <w:spacing w:val="4"/>
          <w:sz w:val="32"/>
          <w:lang w:val="en-US"/>
        </w:rPr>
        <w:t>1</w:t>
      </w:r>
      <w:r>
        <w:rPr>
          <w:rFonts w:hint="eastAsia"/>
          <w:spacing w:val="4"/>
          <w:sz w:val="32"/>
          <w:lang w:val="en-US"/>
        </w:rPr>
        <w:t>学时的完整教学实录，与课堂教学实录视频配套相关材料包括：参赛课程的教学大纲、课堂教学实录视频内容对应的教案和课件，其中教学大纲主要包括课程名称、课程性质、课时学分、学生对象、课程简介、课程目标、课程内容</w:t>
      </w:r>
      <w:r>
        <w:rPr>
          <w:rFonts w:hint="eastAsia"/>
          <w:spacing w:val="4"/>
          <w:sz w:val="32"/>
          <w:lang w:val="en-US"/>
        </w:rPr>
        <w:t>、教学设计</w:t>
      </w:r>
      <w:r>
        <w:rPr>
          <w:rFonts w:hint="eastAsia"/>
          <w:spacing w:val="4"/>
          <w:sz w:val="32"/>
          <w:lang w:val="en-US"/>
        </w:rPr>
        <w:t>、课程评价等要素。</w:t>
      </w:r>
    </w:p>
    <w:p w:rsidR="00771109" w:rsidRDefault="000519BE">
      <w:pPr>
        <w:widowControl/>
        <w:topLinePunct/>
        <w:autoSpaceDE/>
        <w:autoSpaceDN/>
        <w:spacing w:line="360" w:lineRule="auto"/>
        <w:ind w:right="-10" w:firstLineChars="150" w:firstLine="492"/>
        <w:jc w:val="both"/>
        <w:rPr>
          <w:spacing w:val="4"/>
          <w:sz w:val="32"/>
          <w:lang w:val="en-US"/>
        </w:rPr>
      </w:pPr>
      <w:r>
        <w:rPr>
          <w:rFonts w:hint="eastAsia"/>
          <w:spacing w:val="4"/>
          <w:sz w:val="32"/>
          <w:lang w:val="en-US"/>
        </w:rPr>
        <w:t>3.</w:t>
      </w:r>
      <w:r>
        <w:rPr>
          <w:rFonts w:hint="eastAsia"/>
          <w:spacing w:val="4"/>
          <w:sz w:val="32"/>
          <w:lang w:val="en-US"/>
        </w:rPr>
        <w:t>课堂教学实录视频标准</w:t>
      </w:r>
    </w:p>
    <w:p w:rsidR="00771109" w:rsidRDefault="000519BE">
      <w:pPr>
        <w:widowControl/>
        <w:ind w:firstLineChars="100" w:firstLine="320"/>
        <w:rPr>
          <w:szCs w:val="28"/>
        </w:rPr>
      </w:pP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（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1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）</w:t>
      </w:r>
      <w:r>
        <w:rPr>
          <w:rFonts w:hAnsi="宋体"/>
          <w:color w:val="000000"/>
          <w:sz w:val="32"/>
          <w:szCs w:val="32"/>
          <w:lang w:val="en-US" w:bidi="ar"/>
        </w:rPr>
        <w:t>课堂教学实录视频应为参赛课程中两个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1</w:t>
      </w:r>
      <w:r>
        <w:rPr>
          <w:rFonts w:hAnsi="宋体" w:hint="eastAsia"/>
          <w:color w:val="000000"/>
          <w:sz w:val="32"/>
          <w:szCs w:val="32"/>
          <w:lang w:val="en-US" w:bidi="ar"/>
        </w:rPr>
        <w:t>学时的完整教学实录（按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2</w:t>
      </w:r>
      <w:r>
        <w:rPr>
          <w:rFonts w:hAnsi="宋体" w:hint="eastAsia"/>
          <w:color w:val="000000"/>
          <w:sz w:val="32"/>
          <w:szCs w:val="32"/>
          <w:lang w:val="en-US" w:bidi="ar"/>
        </w:rPr>
        <w:t>个视频文件上传）。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</w:p>
    <w:p w:rsidR="00771109" w:rsidRDefault="000519BE">
      <w:pPr>
        <w:widowControl/>
        <w:ind w:firstLineChars="100" w:firstLine="320"/>
        <w:rPr>
          <w:szCs w:val="28"/>
        </w:rPr>
      </w:pP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（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2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）</w:t>
      </w:r>
      <w:r>
        <w:rPr>
          <w:rFonts w:hAnsi="宋体" w:hint="eastAsia"/>
          <w:color w:val="000000"/>
          <w:sz w:val="32"/>
          <w:szCs w:val="32"/>
          <w:lang w:val="en-US" w:bidi="ar"/>
        </w:rPr>
        <w:t>视频须全程连续录制（不得使用摇臂、无人机等脱离课堂教学实际、片面追求拍摄效果的录制手段，拍摄机位不超过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2</w:t>
      </w:r>
      <w:r>
        <w:rPr>
          <w:rFonts w:hAnsi="宋体" w:hint="eastAsia"/>
          <w:color w:val="000000"/>
          <w:sz w:val="32"/>
          <w:szCs w:val="32"/>
          <w:lang w:val="en-US" w:bidi="ar"/>
        </w:rPr>
        <w:t>个，不影响正常教学秩序）。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</w:p>
    <w:p w:rsidR="00771109" w:rsidRDefault="000519BE">
      <w:pPr>
        <w:widowControl/>
        <w:ind w:firstLineChars="100" w:firstLine="320"/>
        <w:rPr>
          <w:szCs w:val="28"/>
        </w:rPr>
      </w:pP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lastRenderedPageBreak/>
        <w:t>（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3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）</w:t>
      </w:r>
      <w:r>
        <w:rPr>
          <w:rFonts w:hAnsi="宋体" w:hint="eastAsia"/>
          <w:color w:val="000000"/>
          <w:sz w:val="32"/>
          <w:szCs w:val="32"/>
          <w:lang w:val="en-US" w:bidi="ar"/>
        </w:rPr>
        <w:t>主讲教师必须出镜，要有学生的镜头，须告知学生可能出现在视频中，此视频会公开。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</w:p>
    <w:p w:rsidR="00771109" w:rsidRDefault="000519BE">
      <w:pPr>
        <w:widowControl/>
        <w:ind w:firstLineChars="100" w:firstLine="320"/>
        <w:rPr>
          <w:szCs w:val="28"/>
        </w:rPr>
      </w:pP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（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4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）</w:t>
      </w:r>
      <w:r>
        <w:rPr>
          <w:rFonts w:hAnsi="宋体" w:hint="eastAsia"/>
          <w:color w:val="000000"/>
          <w:sz w:val="32"/>
          <w:szCs w:val="32"/>
          <w:lang w:val="en-US" w:bidi="ar"/>
        </w:rPr>
        <w:t>能够体现课程教学创新，不允许配音，不泄露学校名称和教师姓名。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</w:p>
    <w:p w:rsidR="00771109" w:rsidRDefault="000519BE">
      <w:pPr>
        <w:widowControl/>
        <w:ind w:firstLineChars="100" w:firstLine="320"/>
        <w:rPr>
          <w:szCs w:val="28"/>
        </w:rPr>
      </w:pP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（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5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）</w:t>
      </w:r>
      <w:r>
        <w:rPr>
          <w:rFonts w:hAnsi="宋体" w:hint="eastAsia"/>
          <w:color w:val="000000"/>
          <w:sz w:val="32"/>
          <w:szCs w:val="32"/>
          <w:lang w:val="en-US" w:bidi="ar"/>
        </w:rPr>
        <w:t>视频文件采用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MP4</w:t>
      </w:r>
      <w:r>
        <w:rPr>
          <w:rFonts w:hAnsi="宋体" w:hint="eastAsia"/>
          <w:color w:val="000000"/>
          <w:sz w:val="32"/>
          <w:szCs w:val="32"/>
          <w:lang w:val="en-US" w:bidi="ar"/>
        </w:rPr>
        <w:t>格式，分辨率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720P</w:t>
      </w:r>
      <w:r>
        <w:rPr>
          <w:rFonts w:hAnsi="宋体" w:hint="eastAsia"/>
          <w:color w:val="000000"/>
          <w:sz w:val="32"/>
          <w:szCs w:val="32"/>
          <w:lang w:val="en-US" w:bidi="ar"/>
        </w:rPr>
        <w:t>以上，每个视频文件大小不超过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5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00MB</w:t>
      </w:r>
      <w:r>
        <w:rPr>
          <w:rFonts w:hAnsi="宋体" w:hint="eastAsia"/>
          <w:color w:val="000000"/>
          <w:sz w:val="32"/>
          <w:szCs w:val="32"/>
          <w:lang w:val="en-US" w:bidi="ar"/>
        </w:rPr>
        <w:t>，图像清晰稳定，声音清楚。</w:t>
      </w:r>
      <w:r>
        <w:rPr>
          <w:rFonts w:hAnsi="宋体" w:hint="eastAsia"/>
          <w:color w:val="000000"/>
          <w:sz w:val="32"/>
          <w:szCs w:val="32"/>
          <w:lang w:val="en-US" w:bidi="ar"/>
        </w:rPr>
        <w:t xml:space="preserve"> </w:t>
      </w:r>
    </w:p>
    <w:p w:rsidR="00771109" w:rsidRDefault="000519BE">
      <w:pPr>
        <w:widowControl/>
        <w:topLinePunct/>
        <w:autoSpaceDE/>
        <w:autoSpaceDN/>
        <w:spacing w:line="360" w:lineRule="auto"/>
        <w:ind w:right="-10" w:firstLineChars="150" w:firstLine="480"/>
        <w:jc w:val="both"/>
        <w:rPr>
          <w:spacing w:val="4"/>
          <w:sz w:val="32"/>
          <w:lang w:val="en-US"/>
        </w:rPr>
      </w:pP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（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6</w:t>
      </w:r>
      <w:r>
        <w:rPr>
          <w:rFonts w:ascii="Times New Roman" w:eastAsia="宋体" w:hAnsi="Times New Roman" w:cs="Times New Roman" w:hint="eastAsia"/>
          <w:color w:val="000000"/>
          <w:sz w:val="32"/>
          <w:szCs w:val="32"/>
          <w:lang w:val="en-US" w:bidi="ar"/>
        </w:rPr>
        <w:t>）</w:t>
      </w:r>
      <w:r>
        <w:rPr>
          <w:rFonts w:hAnsi="宋体" w:hint="eastAsia"/>
          <w:color w:val="000000"/>
          <w:sz w:val="32"/>
          <w:szCs w:val="32"/>
          <w:lang w:val="en-US" w:bidi="ar"/>
        </w:rPr>
        <w:t>视频文件命名按照“课程名称</w:t>
      </w:r>
      <w:r>
        <w:rPr>
          <w:rFonts w:ascii="Times New Roman" w:eastAsia="宋体" w:hAnsi="Times New Roman" w:cs="Times New Roman"/>
          <w:color w:val="000000"/>
          <w:sz w:val="32"/>
          <w:szCs w:val="32"/>
          <w:lang w:val="en-US" w:bidi="ar"/>
        </w:rPr>
        <w:t>+</w:t>
      </w:r>
      <w:r>
        <w:rPr>
          <w:rFonts w:hAnsi="宋体" w:hint="eastAsia"/>
          <w:color w:val="000000"/>
          <w:sz w:val="32"/>
          <w:szCs w:val="32"/>
          <w:lang w:val="en-US" w:bidi="ar"/>
        </w:rPr>
        <w:t>授课内容”的形式。</w:t>
      </w:r>
    </w:p>
    <w:p w:rsidR="00771109" w:rsidRPr="00F661CB" w:rsidRDefault="000519BE">
      <w:pPr>
        <w:pStyle w:val="a3"/>
        <w:tabs>
          <w:tab w:val="left" w:pos="1552"/>
        </w:tabs>
        <w:topLinePunct/>
        <w:autoSpaceDE/>
        <w:autoSpaceDN/>
        <w:spacing w:line="360" w:lineRule="auto"/>
        <w:ind w:left="0" w:right="-10" w:firstLineChars="200" w:firstLine="656"/>
        <w:jc w:val="both"/>
        <w:rPr>
          <w:rFonts w:ascii="黑体" w:eastAsia="黑体" w:hAnsi="黑体"/>
          <w:spacing w:val="4"/>
          <w:sz w:val="32"/>
          <w:szCs w:val="32"/>
          <w:lang w:val="en-US"/>
        </w:rPr>
      </w:pPr>
      <w:r w:rsidRPr="00F661CB">
        <w:rPr>
          <w:rFonts w:ascii="黑体" w:eastAsia="黑体" w:hAnsi="黑体" w:hint="eastAsia"/>
          <w:spacing w:val="4"/>
          <w:sz w:val="32"/>
          <w:szCs w:val="32"/>
          <w:lang w:val="en-US"/>
        </w:rPr>
        <w:t>二、线上评审系统提交材料操作方法</w:t>
      </w:r>
    </w:p>
    <w:p w:rsidR="00771109" w:rsidRDefault="000519BE">
      <w:pPr>
        <w:pStyle w:val="a3"/>
        <w:tabs>
          <w:tab w:val="left" w:pos="1552"/>
        </w:tabs>
        <w:topLinePunct/>
        <w:autoSpaceDE/>
        <w:autoSpaceDN/>
        <w:spacing w:line="360" w:lineRule="auto"/>
        <w:ind w:left="0" w:right="-10" w:firstLineChars="150" w:firstLine="480"/>
        <w:jc w:val="both"/>
        <w:rPr>
          <w:bCs/>
          <w:spacing w:val="-9"/>
          <w:sz w:val="32"/>
        </w:rPr>
      </w:pPr>
      <w:r>
        <w:rPr>
          <w:sz w:val="32"/>
        </w:rPr>
        <w:t>请参赛教师使用个人学习通账号密码直接登陆参赛平台</w:t>
      </w:r>
      <w:r>
        <w:rPr>
          <w:spacing w:val="-124"/>
          <w:sz w:val="32"/>
        </w:rPr>
        <w:t xml:space="preserve"> </w:t>
      </w:r>
      <w:r>
        <w:rPr>
          <w:rFonts w:hint="eastAsia"/>
          <w:sz w:val="28"/>
          <w:szCs w:val="28"/>
        </w:rPr>
        <w:t>http://jiaoxuebisai.contest.chaoxing.com/</w:t>
      </w:r>
      <w:r>
        <w:rPr>
          <w:sz w:val="32"/>
        </w:rPr>
        <w:t>，登陆成功</w:t>
      </w:r>
      <w:r>
        <w:rPr>
          <w:spacing w:val="-12"/>
          <w:sz w:val="32"/>
        </w:rPr>
        <w:t>后</w:t>
      </w:r>
      <w:r>
        <w:rPr>
          <w:rFonts w:hint="eastAsia"/>
          <w:spacing w:val="-12"/>
          <w:sz w:val="32"/>
        </w:rPr>
        <w:t>选择参赛模块，</w:t>
      </w:r>
      <w:r>
        <w:rPr>
          <w:spacing w:val="-12"/>
          <w:sz w:val="32"/>
        </w:rPr>
        <w:t>点击</w:t>
      </w:r>
      <w:r>
        <w:rPr>
          <w:spacing w:val="-12"/>
          <w:sz w:val="32"/>
        </w:rPr>
        <w:t>“</w:t>
      </w:r>
      <w:r>
        <w:rPr>
          <w:spacing w:val="-12"/>
          <w:sz w:val="32"/>
        </w:rPr>
        <w:t>报名参赛</w:t>
      </w:r>
      <w:r>
        <w:rPr>
          <w:spacing w:val="-12"/>
          <w:sz w:val="32"/>
        </w:rPr>
        <w:t>”</w:t>
      </w:r>
      <w:r>
        <w:rPr>
          <w:spacing w:val="-12"/>
          <w:sz w:val="32"/>
        </w:rPr>
        <w:t>，收到</w:t>
      </w:r>
      <w:r>
        <w:rPr>
          <w:spacing w:val="-12"/>
          <w:sz w:val="32"/>
        </w:rPr>
        <w:t>“</w:t>
      </w:r>
      <w:r>
        <w:rPr>
          <w:spacing w:val="-12"/>
          <w:sz w:val="32"/>
        </w:rPr>
        <w:t>报名成功，请上传作品</w:t>
      </w:r>
      <w:r>
        <w:rPr>
          <w:spacing w:val="-12"/>
          <w:sz w:val="32"/>
        </w:rPr>
        <w:t>”</w:t>
      </w:r>
      <w:r>
        <w:rPr>
          <w:spacing w:val="-12"/>
          <w:sz w:val="32"/>
        </w:rPr>
        <w:t>的弹窗通</w:t>
      </w:r>
      <w:r>
        <w:rPr>
          <w:sz w:val="32"/>
        </w:rPr>
        <w:t>知；点击</w:t>
      </w:r>
      <w:r>
        <w:rPr>
          <w:sz w:val="32"/>
        </w:rPr>
        <w:t>“</w:t>
      </w:r>
      <w:r>
        <w:rPr>
          <w:sz w:val="32"/>
        </w:rPr>
        <w:t>进入用户中心</w:t>
      </w:r>
      <w:r>
        <w:rPr>
          <w:sz w:val="32"/>
        </w:rPr>
        <w:t>”</w:t>
      </w:r>
      <w:r>
        <w:rPr>
          <w:sz w:val="32"/>
        </w:rPr>
        <w:t>，从</w:t>
      </w:r>
      <w:r>
        <w:rPr>
          <w:sz w:val="32"/>
        </w:rPr>
        <w:t>“</w:t>
      </w:r>
      <w:r>
        <w:rPr>
          <w:sz w:val="32"/>
        </w:rPr>
        <w:t>我的作品</w:t>
      </w:r>
      <w:r>
        <w:rPr>
          <w:sz w:val="32"/>
        </w:rPr>
        <w:t>”</w:t>
      </w:r>
      <w:r>
        <w:rPr>
          <w:sz w:val="32"/>
        </w:rPr>
        <w:t>处点击</w:t>
      </w:r>
      <w:r>
        <w:rPr>
          <w:sz w:val="32"/>
        </w:rPr>
        <w:t>“+”</w:t>
      </w:r>
      <w:r>
        <w:rPr>
          <w:sz w:val="32"/>
        </w:rPr>
        <w:t>开始根据每个模块要求上传作品。在</w:t>
      </w:r>
      <w:r>
        <w:rPr>
          <w:sz w:val="32"/>
        </w:rPr>
        <w:t>“</w:t>
      </w:r>
      <w:r>
        <w:rPr>
          <w:sz w:val="32"/>
        </w:rPr>
        <w:t>所属分类</w:t>
      </w:r>
      <w:r>
        <w:rPr>
          <w:sz w:val="32"/>
        </w:rPr>
        <w:t>”</w:t>
      </w:r>
      <w:r>
        <w:rPr>
          <w:sz w:val="32"/>
        </w:rPr>
        <w:t>的下拉菜单中选</w:t>
      </w:r>
      <w:r>
        <w:rPr>
          <w:spacing w:val="-11"/>
          <w:sz w:val="32"/>
        </w:rPr>
        <w:t>择参赛组别。上传过程中请及时</w:t>
      </w:r>
      <w:r>
        <w:rPr>
          <w:spacing w:val="-11"/>
          <w:sz w:val="32"/>
        </w:rPr>
        <w:t>“</w:t>
      </w:r>
      <w:r>
        <w:rPr>
          <w:spacing w:val="-11"/>
          <w:sz w:val="32"/>
        </w:rPr>
        <w:t>保存</w:t>
      </w:r>
      <w:r>
        <w:rPr>
          <w:spacing w:val="-11"/>
          <w:sz w:val="32"/>
        </w:rPr>
        <w:t>”</w:t>
      </w:r>
      <w:r>
        <w:rPr>
          <w:spacing w:val="-11"/>
          <w:sz w:val="32"/>
        </w:rPr>
        <w:t>，如有需要，可以</w:t>
      </w:r>
      <w:r>
        <w:rPr>
          <w:spacing w:val="-11"/>
          <w:sz w:val="30"/>
          <w:szCs w:val="30"/>
        </w:rPr>
        <w:t>“</w:t>
      </w:r>
      <w:r>
        <w:rPr>
          <w:spacing w:val="-11"/>
          <w:sz w:val="32"/>
          <w:szCs w:val="32"/>
        </w:rPr>
        <w:t>重置</w:t>
      </w:r>
      <w:r>
        <w:rPr>
          <w:spacing w:val="-11"/>
          <w:sz w:val="32"/>
          <w:szCs w:val="32"/>
        </w:rPr>
        <w:t>”</w:t>
      </w:r>
      <w:r>
        <w:rPr>
          <w:spacing w:val="-11"/>
          <w:sz w:val="32"/>
          <w:szCs w:val="32"/>
        </w:rPr>
        <w:t>。完成上传后，点击页面底部的</w:t>
      </w:r>
      <w:r>
        <w:rPr>
          <w:spacing w:val="-11"/>
          <w:sz w:val="32"/>
          <w:szCs w:val="32"/>
        </w:rPr>
        <w:t>“</w:t>
      </w:r>
      <w:r>
        <w:rPr>
          <w:spacing w:val="-11"/>
          <w:sz w:val="32"/>
          <w:szCs w:val="32"/>
        </w:rPr>
        <w:t>提交作品</w:t>
      </w:r>
      <w:r>
        <w:rPr>
          <w:spacing w:val="-11"/>
          <w:sz w:val="32"/>
          <w:szCs w:val="32"/>
        </w:rPr>
        <w:t>”</w:t>
      </w:r>
      <w:r>
        <w:rPr>
          <w:spacing w:val="-11"/>
          <w:sz w:val="32"/>
          <w:szCs w:val="32"/>
        </w:rPr>
        <w:t>，完成材料提</w:t>
      </w:r>
      <w:r>
        <w:rPr>
          <w:spacing w:val="-12"/>
          <w:sz w:val="32"/>
          <w:szCs w:val="32"/>
        </w:rPr>
        <w:t>交。</w:t>
      </w:r>
    </w:p>
    <w:p w:rsidR="00771109" w:rsidRDefault="00771109" w:rsidP="00F661CB">
      <w:pPr>
        <w:spacing w:beforeLines="30" w:before="93" w:afterLines="30" w:after="93" w:line="500" w:lineRule="exact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bookmarkStart w:id="0" w:name="_GoBack"/>
      <w:bookmarkEnd w:id="0"/>
    </w:p>
    <w:p w:rsidR="00771109" w:rsidRDefault="00F661CB">
      <w:pPr>
        <w:spacing w:beforeLines="30" w:before="93" w:afterLines="30" w:after="93" w:line="64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pacing w:val="-12"/>
          <w:sz w:val="36"/>
          <w:szCs w:val="40"/>
          <w:lang w:val="en-US"/>
        </w:rPr>
        <w:t>青年教学大赛模块</w:t>
      </w:r>
      <w:r w:rsidR="000519BE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教学节段目录（范例）</w:t>
      </w:r>
    </w:p>
    <w:p w:rsidR="00771109" w:rsidRDefault="000519BE">
      <w:pPr>
        <w:widowControl/>
        <w:spacing w:line="572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《传播学》教学大纲中基本教学内容共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章，此次教学设计的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个节段分别选自第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等五章。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ind w:left="560" w:hangingChars="200" w:hanging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．传播的定义和特点</w:t>
      </w:r>
      <w:r>
        <w:rPr>
          <w:rFonts w:hint="eastAsia"/>
          <w:bCs/>
          <w:sz w:val="28"/>
          <w:szCs w:val="28"/>
        </w:rPr>
        <w:tab/>
        <w:t>1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选自第一章：传播与传播学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第一节：传播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>
        <w:rPr>
          <w:rFonts w:hint="eastAsia"/>
          <w:bCs/>
          <w:sz w:val="28"/>
          <w:szCs w:val="28"/>
        </w:rPr>
        <w:t>．符号的定义、分类、基本功能</w:t>
      </w:r>
      <w:r>
        <w:rPr>
          <w:rFonts w:hint="eastAsia"/>
          <w:bCs/>
          <w:sz w:val="28"/>
          <w:szCs w:val="28"/>
        </w:rPr>
        <w:tab/>
        <w:t>5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选自第三章：符号与意义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第一节：符号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rFonts w:hint="eastAsia"/>
          <w:bCs/>
          <w:sz w:val="28"/>
          <w:szCs w:val="28"/>
        </w:rPr>
        <w:t>．作为社会心理过程的人内传播</w:t>
      </w:r>
      <w:r>
        <w:rPr>
          <w:rFonts w:hint="eastAsia"/>
          <w:bCs/>
          <w:sz w:val="28"/>
          <w:szCs w:val="28"/>
        </w:rPr>
        <w:tab/>
        <w:t>14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选自第五章：传播类型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第一节：人内传播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4</w:t>
      </w:r>
      <w:r>
        <w:rPr>
          <w:rFonts w:hint="eastAsia"/>
          <w:bCs/>
          <w:sz w:val="28"/>
          <w:szCs w:val="28"/>
        </w:rPr>
        <w:t>．传播的社会功能</w:t>
      </w:r>
      <w:r>
        <w:rPr>
          <w:rFonts w:hint="eastAsia"/>
          <w:bCs/>
          <w:sz w:val="28"/>
          <w:szCs w:val="28"/>
        </w:rPr>
        <w:tab/>
        <w:t>39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选自第六章：传播的功能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第二节：传播的社会功能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5</w:t>
      </w:r>
      <w:r>
        <w:rPr>
          <w:rFonts w:hint="eastAsia"/>
          <w:bCs/>
          <w:sz w:val="28"/>
          <w:szCs w:val="28"/>
        </w:rPr>
        <w:t>．把关人和把关理论</w:t>
      </w:r>
      <w:r>
        <w:rPr>
          <w:rFonts w:hint="eastAsia"/>
          <w:bCs/>
          <w:sz w:val="28"/>
          <w:szCs w:val="28"/>
        </w:rPr>
        <w:tab/>
        <w:t>42</w:t>
      </w:r>
    </w:p>
    <w:p w:rsidR="00771109" w:rsidRDefault="000519BE">
      <w:pPr>
        <w:widowControl/>
        <w:tabs>
          <w:tab w:val="right" w:leader="middleDot" w:pos="8625"/>
        </w:tabs>
        <w:spacing w:line="572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hint="eastAsia"/>
          <w:sz w:val="28"/>
          <w:szCs w:val="28"/>
        </w:rPr>
        <w:t>选自第七章：传播者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第二节：媒介组织</w:t>
      </w:r>
    </w:p>
    <w:p w:rsidR="00771109" w:rsidRDefault="0077110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771109" w:rsidRDefault="0077110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771109" w:rsidRDefault="00F661CB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pacing w:val="-12"/>
          <w:sz w:val="36"/>
          <w:szCs w:val="40"/>
          <w:lang w:val="en-US"/>
        </w:rPr>
        <w:t>青年教学大赛模块</w:t>
      </w:r>
      <w:r w:rsidR="000519BE">
        <w:rPr>
          <w:rFonts w:ascii="方正小标宋简体" w:eastAsia="方正小标宋简体" w:hAnsi="方正小标宋简体" w:cs="方正小标宋简体" w:hint="eastAsia"/>
          <w:sz w:val="36"/>
          <w:szCs w:val="36"/>
        </w:rPr>
        <w:t>教学设计选取具体要求</w:t>
      </w:r>
    </w:p>
    <w:p w:rsidR="00771109" w:rsidRDefault="00771109">
      <w:pPr>
        <w:jc w:val="center"/>
        <w:rPr>
          <w:rFonts w:ascii="方正小标宋简体" w:eastAsia="方正小标宋简体" w:hAnsi="方正小标宋简体" w:cs="方正小标宋简体"/>
          <w:sz w:val="10"/>
          <w:szCs w:val="10"/>
        </w:rPr>
      </w:pPr>
    </w:p>
    <w:tbl>
      <w:tblPr>
        <w:tblW w:w="9465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3990"/>
        <w:gridCol w:w="1491"/>
      </w:tblGrid>
      <w:tr w:rsidR="00771109">
        <w:tc>
          <w:tcPr>
            <w:tcW w:w="3984" w:type="dxa"/>
            <w:vAlign w:val="center"/>
          </w:tcPr>
          <w:p w:rsidR="00771109" w:rsidRDefault="000519BE">
            <w:pPr>
              <w:spacing w:line="42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参赛课程使用课本章、节数情况</w:t>
            </w:r>
          </w:p>
        </w:tc>
        <w:tc>
          <w:tcPr>
            <w:tcW w:w="3990" w:type="dxa"/>
            <w:vAlign w:val="center"/>
          </w:tcPr>
          <w:p w:rsidR="00771109" w:rsidRDefault="000519BE">
            <w:pPr>
              <w:spacing w:line="42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个课时教学设计选取范围</w:t>
            </w:r>
          </w:p>
        </w:tc>
        <w:tc>
          <w:tcPr>
            <w:tcW w:w="1491" w:type="dxa"/>
            <w:vAlign w:val="center"/>
          </w:tcPr>
          <w:p w:rsidR="00771109" w:rsidRDefault="000519BE">
            <w:pPr>
              <w:spacing w:line="42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</w:rPr>
              <w:t>课程讲授课时</w:t>
            </w:r>
          </w:p>
        </w:tc>
      </w:tr>
      <w:tr w:rsidR="00771109">
        <w:tc>
          <w:tcPr>
            <w:tcW w:w="3984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多于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章</w:t>
            </w:r>
          </w:p>
        </w:tc>
        <w:tc>
          <w:tcPr>
            <w:tcW w:w="3990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在其中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章中选取，每章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个</w:t>
            </w:r>
          </w:p>
        </w:tc>
        <w:tc>
          <w:tcPr>
            <w:tcW w:w="1491" w:type="dxa"/>
            <w:vMerge w:val="restart"/>
            <w:vAlign w:val="center"/>
          </w:tcPr>
          <w:p w:rsidR="00771109" w:rsidRDefault="000519BE">
            <w:pPr>
              <w:spacing w:line="572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≥</w:t>
            </w:r>
            <w:r>
              <w:rPr>
                <w:rFonts w:hint="eastAsia"/>
                <w:sz w:val="28"/>
                <w:szCs w:val="28"/>
              </w:rPr>
              <w:t>32</w:t>
            </w:r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771109">
        <w:tc>
          <w:tcPr>
            <w:tcW w:w="3984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等于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章</w:t>
            </w:r>
          </w:p>
        </w:tc>
        <w:tc>
          <w:tcPr>
            <w:tcW w:w="3990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在全部的章中选取，每章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个</w:t>
            </w:r>
          </w:p>
        </w:tc>
        <w:tc>
          <w:tcPr>
            <w:tcW w:w="1491" w:type="dxa"/>
            <w:vMerge/>
            <w:vAlign w:val="center"/>
          </w:tcPr>
          <w:p w:rsidR="00771109" w:rsidRDefault="00771109">
            <w:pPr>
              <w:spacing w:line="572" w:lineRule="exact"/>
              <w:jc w:val="center"/>
              <w:rPr>
                <w:sz w:val="28"/>
                <w:szCs w:val="28"/>
              </w:rPr>
            </w:pPr>
          </w:p>
        </w:tc>
      </w:tr>
      <w:tr w:rsidR="00771109">
        <w:tc>
          <w:tcPr>
            <w:tcW w:w="3984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少于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章、多于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3990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覆盖所有章、在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节中选取</w:t>
            </w:r>
          </w:p>
        </w:tc>
        <w:tc>
          <w:tcPr>
            <w:tcW w:w="1491" w:type="dxa"/>
            <w:vMerge/>
            <w:vAlign w:val="center"/>
          </w:tcPr>
          <w:p w:rsidR="00771109" w:rsidRDefault="00771109">
            <w:pPr>
              <w:spacing w:line="572" w:lineRule="exact"/>
              <w:jc w:val="center"/>
              <w:rPr>
                <w:sz w:val="28"/>
                <w:szCs w:val="28"/>
              </w:rPr>
            </w:pPr>
          </w:p>
        </w:tc>
      </w:tr>
      <w:tr w:rsidR="00771109">
        <w:tc>
          <w:tcPr>
            <w:tcW w:w="3984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少于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章、等于或少于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3990" w:type="dxa"/>
            <w:vAlign w:val="center"/>
          </w:tcPr>
          <w:p w:rsidR="00771109" w:rsidRDefault="000519BE">
            <w:pPr>
              <w:spacing w:line="572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覆盖所有章节</w:t>
            </w:r>
          </w:p>
        </w:tc>
        <w:tc>
          <w:tcPr>
            <w:tcW w:w="1491" w:type="dxa"/>
            <w:vMerge/>
            <w:vAlign w:val="center"/>
          </w:tcPr>
          <w:p w:rsidR="00771109" w:rsidRDefault="00771109">
            <w:pPr>
              <w:spacing w:line="572" w:lineRule="exact"/>
              <w:jc w:val="center"/>
              <w:rPr>
                <w:sz w:val="28"/>
                <w:szCs w:val="28"/>
              </w:rPr>
            </w:pPr>
          </w:p>
        </w:tc>
      </w:tr>
    </w:tbl>
    <w:p w:rsidR="00771109" w:rsidRDefault="00771109"/>
    <w:sectPr w:rsidR="00771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9BE" w:rsidRDefault="000519BE" w:rsidP="00F661CB">
      <w:r>
        <w:separator/>
      </w:r>
    </w:p>
  </w:endnote>
  <w:endnote w:type="continuationSeparator" w:id="0">
    <w:p w:rsidR="000519BE" w:rsidRDefault="000519BE" w:rsidP="00F6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9BE" w:rsidRDefault="000519BE" w:rsidP="00F661CB">
      <w:r>
        <w:separator/>
      </w:r>
    </w:p>
  </w:footnote>
  <w:footnote w:type="continuationSeparator" w:id="0">
    <w:p w:rsidR="000519BE" w:rsidRDefault="000519BE" w:rsidP="00F66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wODU4ZjczODJmZGViYTNlYWY5ZjUzYTIyZGQxOGYifQ=="/>
  </w:docVars>
  <w:rsids>
    <w:rsidRoot w:val="413D184A"/>
    <w:rsid w:val="000519BE"/>
    <w:rsid w:val="00771109"/>
    <w:rsid w:val="00F661CB"/>
    <w:rsid w:val="2D5C30C0"/>
    <w:rsid w:val="413D184A"/>
    <w:rsid w:val="6F1B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439D486-8082-4532-871B-54BBBC36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pPr>
      <w:ind w:left="1073" w:hanging="323"/>
    </w:pPr>
  </w:style>
  <w:style w:type="paragraph" w:customStyle="1" w:styleId="1">
    <w:name w:val="无间隔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header"/>
    <w:basedOn w:val="a"/>
    <w:link w:val="Char"/>
    <w:rsid w:val="00F66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661C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5">
    <w:name w:val="footer"/>
    <w:basedOn w:val="a"/>
    <w:link w:val="Char0"/>
    <w:rsid w:val="00F661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661C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189</Words>
  <Characters>1083</Characters>
  <Application>Microsoft Office Word</Application>
  <DocSecurity>0</DocSecurity>
  <Lines>9</Lines>
  <Paragraphs>2</Paragraphs>
  <ScaleCrop>false</ScaleCrop>
  <Company>Organization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YOYO 牛牛</dc:creator>
  <cp:lastModifiedBy>Windows 用户</cp:lastModifiedBy>
  <cp:revision>2</cp:revision>
  <dcterms:created xsi:type="dcterms:W3CDTF">2022-10-26T03:57:00Z</dcterms:created>
  <dcterms:modified xsi:type="dcterms:W3CDTF">2022-10-26T06:20:00Z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9C7F49F5403848FC97208BBBE4CCF071</vt:lpwstr>
  </property>
</Properties>
</file>