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关于做好2022年本科教学改革研究项目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立项申报的通知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各单位：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山东省教育厅近期启动</w:t>
      </w:r>
      <w:r>
        <w:rPr>
          <w:rFonts w:hint="eastAsia" w:ascii="仿宋_GB2312" w:hAnsi="仿宋_GB2312" w:eastAsia="仿宋_GB2312" w:cs="仿宋_GB2312"/>
          <w:sz w:val="32"/>
          <w:szCs w:val="40"/>
        </w:rPr>
        <w:t>2022年本科教学改革研究项目立项申报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工作(见附件1）。为保证我校教学研究项目质量，提升项目获批率，学校启动2022年本科教学研究改革项目预申报通知，现将有关事宜通知如下: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立项范围、类别与数量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40"/>
          <w:lang w:val="en-US" w:eastAsia="zh-CN"/>
        </w:rPr>
        <w:t>立项范围：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详见附件2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40"/>
          <w:lang w:val="en-US" w:eastAsia="zh-CN"/>
        </w:rPr>
        <w:t>立项类别：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面上项目、重点项目、重大专项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40"/>
          <w:lang w:val="en-US" w:eastAsia="zh-CN"/>
        </w:rPr>
        <w:t>立项数量：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面上项目7项、重点项目7项、重大专项不限项（本类别全省共7项）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申报要求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40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40"/>
          <w:lang w:val="en-US" w:eastAsia="zh-CN"/>
        </w:rPr>
        <w:t>项目主持人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项目主持人限1人，须为本校在职教师</w:t>
      </w:r>
      <w:r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  <w:t>(不含兼职教师）或教学管理人员。近3学年（2019年9月—2022年7月）每学年面向本校本科学生至少讲授一门课程，平均每学年本科教学不少于96学时（专任教师脱产学习、出国访学期间以及教学管理人员不作教学要求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  <w:t>面上项目和重点项目的主持人，应具有中级及以上专业技术职务，且从事高等教育教学（管理）工作5年以上；重大专项的主持人，应具有副高级及以上专业技术职务，且从事高等教育教学（管理）工作10年以上。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_GB2312" w:hAnsi="楷体_GB2312" w:eastAsia="楷体_GB2312" w:cs="楷体_GB2312"/>
          <w:sz w:val="32"/>
          <w:szCs w:val="40"/>
          <w:lang w:val="en-US" w:eastAsia="zh-CN"/>
        </w:rPr>
      </w:pPr>
      <w:r>
        <w:rPr>
          <w:rFonts w:hint="default" w:ascii="楷体_GB2312" w:hAnsi="楷体_GB2312" w:eastAsia="楷体_GB2312" w:cs="楷体_GB2312"/>
          <w:sz w:val="32"/>
          <w:szCs w:val="40"/>
          <w:lang w:val="en-US" w:eastAsia="zh-CN"/>
        </w:rPr>
        <w:t>项目组成员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  <w:t>鼓励校际、校企、校院（所）联合申报项目，积极开展协同创新。项目组成员可以是本校专任教师、管理人员或兼职教师，也可以是外校、行业企业、科研院所等单位人员。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楷体_GB2312" w:hAnsi="楷体_GB2312" w:eastAsia="楷体_GB2312" w:cs="楷体_GB2312"/>
          <w:sz w:val="32"/>
          <w:szCs w:val="40"/>
          <w:lang w:val="en-US" w:eastAsia="zh-CN"/>
        </w:rPr>
      </w:pPr>
      <w:r>
        <w:rPr>
          <w:rFonts w:hint="default" w:ascii="楷体_GB2312" w:hAnsi="楷体_GB2312" w:eastAsia="楷体_GB2312" w:cs="楷体_GB2312"/>
          <w:sz w:val="32"/>
          <w:szCs w:val="40"/>
          <w:lang w:val="en-US" w:eastAsia="zh-CN"/>
        </w:rPr>
        <w:t>申报限制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  <w:t>申报人作为项目主持人身份仅限申报面上项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目</w:t>
      </w:r>
      <w:r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  <w:t>、重点项目或重大专项1项。申报人主持研究的省教改项目尚未结题的，不得以项目主持人身份申报新的项目。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  <w:t>高校行政管理人员（职能部门人员）和二级学院管理人员（含院领导、教学和行政办公室人员），主持或参与申报（限前3位,下同）面上项目，不得超过本校面上项目申报总数的20%(按比例不足1项的，可申报1项)；主持或参与申报重点项目，不得超过本校重点项目申报总数的60%;主持或参与申报重大专项，不限制申报比例。校级领导不参与申报面上项目和重点项目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材料填写与上报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40"/>
          <w:lang w:val="en-US" w:eastAsia="zh-CN"/>
        </w:rPr>
        <w:t>（一）</w:t>
      </w:r>
      <w:r>
        <w:rPr>
          <w:rFonts w:hint="default" w:ascii="楷体_GB2312" w:hAnsi="楷体_GB2312" w:eastAsia="楷体_GB2312" w:cs="楷体_GB2312"/>
          <w:sz w:val="32"/>
          <w:szCs w:val="40"/>
          <w:lang w:val="en-US" w:eastAsia="zh-CN"/>
        </w:rPr>
        <w:t>学院</w:t>
      </w:r>
      <w:r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  <w:t>和</w:t>
      </w:r>
      <w:r>
        <w:rPr>
          <w:rFonts w:hint="default" w:ascii="楷体_GB2312" w:hAnsi="楷体_GB2312" w:eastAsia="楷体_GB2312" w:cs="楷体_GB2312"/>
          <w:sz w:val="32"/>
          <w:szCs w:val="40"/>
          <w:lang w:val="en-US" w:eastAsia="zh-CN"/>
        </w:rPr>
        <w:t>相关单位统一部署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  <w:t>各学院和相关单位结合申报指南及单位教学改革工作的实际，做好项目建设规划、项目申报的动员组织以及项目实施工作的统筹安排。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default" w:ascii="楷体_GB2312" w:hAnsi="楷体_GB2312" w:eastAsia="楷体_GB2312" w:cs="楷体_GB2312"/>
          <w:sz w:val="32"/>
          <w:szCs w:val="40"/>
          <w:lang w:val="en-US" w:eastAsia="zh-CN"/>
        </w:rPr>
        <w:t>（二）项目申报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  <w:t>申报者按要求选题，认真填写《2022年山东省本科高校教学改革研究项目立项申请书》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《</w:t>
      </w:r>
      <w:r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  <w:t>山东省本科高校教学改革研究项目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设计论证活页》以及提供相应支撑材料。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40"/>
          <w:lang w:val="en-US" w:eastAsia="zh-CN"/>
        </w:rPr>
        <w:t>（三）单位遴选推荐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各单位对项目主持人及项目成员的申报资格、申报项目的科学性、必要性、可行性和规范性进行初步审核，并组织专家对申报项目进行推荐性评审，遴选出推荐项目。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2022年11月7日前，由各单位统一将《山东省本科教改项目申报情况汇总表》及项目申报书、活页书、支撑材料电子版（以单位+类别+题目+申报者名字命名）发送至zhaoyt027@163.com，申报书纸质版一式三份（支撑材料一份）报教务处（教学楼A115），逾期视为放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联系人：赵玉婷    联系电话：58957269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教务处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2022年10月30日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附件1：山东省教育厅关于做好 2022 年本科教学改革研究项目立项申报和管理工作的通知（鲁教高函〔2022〕27 号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附件2：2022年山东省本科高校教改项目立项参考指南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附件3：2022年山东省本科高校教学改革研究项目立项申请书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附件4：</w:t>
      </w:r>
      <w:r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  <w:t>山东省本科高校教学改革研究项目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设计论证活页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附件5：山东省本科教改项目申报情况汇总表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E071E6"/>
    <w:multiLevelType w:val="singleLevel"/>
    <w:tmpl w:val="D9E071E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5932A1C"/>
    <w:multiLevelType w:val="singleLevel"/>
    <w:tmpl w:val="E5932A1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124BD4DB"/>
    <w:multiLevelType w:val="singleLevel"/>
    <w:tmpl w:val="124BD4D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6C81213E"/>
    <w:multiLevelType w:val="singleLevel"/>
    <w:tmpl w:val="6C81213E"/>
    <w:lvl w:ilvl="0" w:tentative="0">
      <w:start w:val="1"/>
      <w:numFmt w:val="chineseCounting"/>
      <w:suff w:val="nothing"/>
      <w:lvlText w:val="(%1）"/>
      <w:lvlJc w:val="left"/>
      <w:rPr>
        <w:rFonts w:hint="eastAsi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NjMzgwNjlkODgwYzlkNjlhZDMwNDEyNzVkNTFlNmYifQ=="/>
  </w:docVars>
  <w:rsids>
    <w:rsidRoot w:val="6FC81533"/>
    <w:rsid w:val="0E50627F"/>
    <w:rsid w:val="32601BAD"/>
    <w:rsid w:val="38AF79CF"/>
    <w:rsid w:val="6FC81533"/>
    <w:rsid w:val="7ED4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1190</Words>
  <Characters>1257</Characters>
  <Lines>0</Lines>
  <Paragraphs>0</Paragraphs>
  <TotalTime>6</TotalTime>
  <ScaleCrop>false</ScaleCrop>
  <LinksUpToDate>false</LinksUpToDate>
  <CharactersWithSpaces>1261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2022-10-26T01:41:00Z</dcterms:created>
  <dc:creator>赵</dc:creator>
  <cp:lastModifiedBy>赵</cp:lastModifiedBy>
  <dcterms:modified xsi:type="dcterms:W3CDTF">2022-11-04T08:26:39Z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F92A7019F5B14B83BAB1ED32B81F454C</vt:lpwstr>
  </property>
</Properties>
</file>