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>
      <w:pPr>
        <w:spacing w:after="156" w:afterLines="50" w:line="58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</w:t>
      </w:r>
      <w:r>
        <w:rPr>
          <w:rFonts w:ascii="方正小标宋简体" w:hAnsi="Times New Roman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2年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山东省本科高校教改项目立项</w:t>
      </w:r>
      <w:r>
        <w:rPr>
          <w:rFonts w:ascii="方正小标宋简体" w:hAnsi="宋体" w:eastAsia="方正小标宋简体" w:cs="Times New Roman"/>
          <w:sz w:val="44"/>
          <w:szCs w:val="44"/>
        </w:rPr>
        <w:br w:type="textWrapping"/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参考指南</w:t>
      </w:r>
      <w:bookmarkStart w:id="1" w:name="_GoBack"/>
      <w:bookmarkEnd w:id="1"/>
    </w:p>
    <w:p>
      <w:pPr>
        <w:spacing w:after="156" w:afterLines="50" w:line="58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</w:p>
    <w:tbl>
      <w:tblPr>
        <w:tblStyle w:val="3"/>
        <w:tblW w:w="82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tblHeader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选题编号</w:t>
            </w:r>
          </w:p>
        </w:tc>
        <w:tc>
          <w:tcPr>
            <w:tcW w:w="6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A、高等教育发展研究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山东高等教育发展战略研究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山东高等教育竞争力研究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新时代高质量高等教育体系研究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高等学校治理体系和治理能力现代化研究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现代大学制度研究与探索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高等学校办学特色的培育研究与实践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山东高校教育资源统筹利用及有效管理研究与实践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高等学校适应地方经济发展研究与实践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应用型大学建设研究与实践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山东新建本科院校发展模式研究与实践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山东省高等学校学科专业结构优化研究与实践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高等学校服务黄河流域高质量发展研究与实践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B、人才培养模式改革与创新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新高考改革下高等学校人才培养模式、体系研究与实践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高等学校应用研究型、应用型人才培养模式研究与实践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高等学校拔尖创新型人才培养模式研究与实践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高等学校卓越人才培养模式研究与实践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高等学校复合型人才培养模式研究与实践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高等学校国际视野及国际化人才培养模式研究与实践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高等学校通识教育教学内容与体系建设研究与实践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高校实践教学模式及运行机制创新研究与实践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高等学校产学研协同育人机制研究与实践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高等学校全环境立德树人体系建设研究与实践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高等学校“五育并举”人才培养模式研究与实践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高等学校德育教育模式创新研究与实践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高等学校体育教育模式创新研究与实践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高等学校美育教育模式创新研究与实践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B15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高等学校劳动教育模式创新研究与实践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高等学校基础学科人才培养模式研究与实践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C、专业建设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</w:t>
            </w:r>
            <w:r>
              <w:rPr>
                <w:rFonts w:hint="eastAsia" w:ascii="Times New Roman" w:hAnsi="Times New Roman" w:eastAsia="宋体" w:cs="Times New Roman"/>
              </w:rPr>
              <w:t>多学科、跨专业交叉融合的专业建设模式研究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高等学校专业群建设研究与实践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高等学校基于产业需求的专业动态调整机制研究与实践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新工科专业建设研究与实践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新农科专业建设研究与实践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新医科专业建设研究与实践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新文科专业建设研究与实践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一流专业建设研究与实践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C09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微专业建设研究与实践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专业课程体系整体优化研究与实践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C1</w:t>
            </w: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8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普通本科高校课程思政示范课程建设研究与实践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习近平新时代中国特色社会主义思想“三进”模式研究与实践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推进《习近平谈治国理政》多语种版本“三进”理论研究与实践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黄河文化、黄河精神进课程研究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一流课程</w:t>
            </w:r>
            <w:r>
              <w:rPr>
                <w:rFonts w:hint="eastAsia" w:ascii="宋体" w:hAnsi="宋体" w:eastAsia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D06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微课建设与应用研究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D07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高等学校教学资源库建设</w:t>
            </w:r>
            <w:r>
              <w:rPr>
                <w:rFonts w:hint="eastAsia" w:ascii="宋体" w:hAnsi="宋体" w:eastAsia="宋体" w:cs="宋体"/>
              </w:rPr>
              <w:t>及</w:t>
            </w:r>
            <w:r>
              <w:rPr>
                <w:rFonts w:ascii="宋体" w:hAnsi="宋体" w:eastAsia="宋体" w:cs="宋体"/>
              </w:rPr>
              <w:t>应用研究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D08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E、教材建设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高等教育基础学科一流本科</w:t>
            </w:r>
            <w:r>
              <w:rPr>
                <w:rFonts w:ascii="宋体" w:hAnsi="宋体" w:eastAsia="宋体" w:cs="宋体"/>
              </w:rPr>
              <w:t>教材</w:t>
            </w:r>
            <w:r>
              <w:rPr>
                <w:rFonts w:hint="eastAsia" w:ascii="宋体" w:hAnsi="宋体" w:eastAsia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高等教育自然科学类一流本科教材建设研究与实践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高等教育人文社科类一流本科教材建设研究与实践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EO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F、教育教学方法改革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高等学校本科教学内容更新机制研究与应用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高等学校研究性教学的探索与实践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高等学校智慧教学研究与实践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高等学校案例式、启发式、探究式等教学方法研究与实践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高等学校公共基础课教学改革研究与实践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高等学校线上教学方法改革研究与实践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高等学校线上线下混合式教学方法改革研究与实践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高等学校实践教学方法改革研究与实践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G、创新创业教育改革研究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高等学校创新创业与专业教育融合的人才培养模式改革研究与实践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高等学校创新创业教育实践基地建设的研究与实践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高等学校大学生职业生涯规划、就业指导与服务研究与实践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高等学校大学生创新创业教育与就业、创业能力研究与实践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高等学校第二课堂与大学生创新创业能力培养研究与实践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高等学校大学生科技竞赛活动项目培育模式研究与实践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ascii="宋体" w:hAnsi="宋体" w:eastAsia="宋体" w:cs="Times New Roman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H、基层教学组织与教师队伍建设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高等学校基层教学组织建设研究与实践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高等学校虚拟教研室建设方法与实践探索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高等学校教师教学激励机制研究与实践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高等学校教学名师成长机制研究与实践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高等学校“双师型”教师培养机制研究与实践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高等学校教师发展及服务支持体系研究与实践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H07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高等学校教师职业道德建设研究与实践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高等学校本科生导师制的研究与实践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高等学校青年教师培养研究与实践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高等学校教师多元评价体系研究与实践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H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I、教学管理与质量保障体系建设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I01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高等学校教学管理体制研究与实践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高等学校教学质量监控和保障体系研究与实践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高等学校人才培养质量评价体系、方法研究与实践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高校教学激励机制、评价机制和保障机制研究与实践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高等学校专业认证、专业评估、课程评估研究与实践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高等学校教学管理信息化建设研究与实践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高等学校本科人才培养过程管理研究与实践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高等学校学生实习组织与管理模式研究与实践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高等学校课程考核与学业评价改革研究与实践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高等学校大学生学习与发展评价研究与实践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高等学校“评教”与“评学”融合机制研究与实践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58"/>
              </w:tabs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高等学校课程教材管理与评估研究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高等学校教学督导工作研究与实践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高等学校多校区教学管理研究与实践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高等学校教学管理队伍建设研究与实践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高等学校学分制改革研究与实践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J、高等学校课堂教学改革研究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JO1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高等学校课堂教学模式创新研究与实践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JO2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高等学校课堂教学改革中的学生评价研究与实践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J03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highlight w:val="yellow"/>
              </w:rPr>
            </w:pPr>
            <w:r>
              <w:rPr>
                <w:rFonts w:hint="eastAsia" w:ascii="宋体" w:hAnsi="宋体" w:eastAsia="宋体" w:cs="宋体"/>
              </w:rPr>
              <w:t>高等学校课堂教学改革背景下教师教学能力提升研究与实践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J0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highlight w:val="yellow"/>
              </w:rPr>
            </w:pPr>
            <w:r>
              <w:rPr>
                <w:rFonts w:hint="eastAsia" w:ascii="宋体" w:hAnsi="宋体" w:eastAsia="宋体" w:cs="宋体"/>
              </w:rPr>
              <w:t>K、专项支持项目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K01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服务高校招生人才选拔专项支持项目（具体研究内容由项目负责人自行确定）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L、其他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L99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其他选题</w:t>
            </w: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5"/>
        <w:keepNext/>
        <w:keepLines/>
        <w:shd w:val="clear" w:color="auto" w:fill="auto"/>
        <w:spacing w:before="0" w:after="515" w:line="460" w:lineRule="exact"/>
        <w:rPr>
          <w:rStyle w:val="6"/>
          <w:rFonts w:eastAsia="宋体"/>
        </w:rPr>
      </w:pPr>
      <w:bookmarkStart w:id="0" w:name="bookmark3"/>
    </w:p>
    <w:p>
      <w:pPr>
        <w:pStyle w:val="5"/>
        <w:keepNext/>
        <w:keepLines/>
        <w:shd w:val="clear" w:color="auto" w:fill="auto"/>
        <w:spacing w:before="0" w:after="0" w:line="560" w:lineRule="exact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spacing w:val="0"/>
        </w:rPr>
        <w:t>202</w:t>
      </w:r>
      <w:r>
        <w:rPr>
          <w:rStyle w:val="6"/>
          <w:rFonts w:hint="eastAsia" w:ascii="方正小标宋简体" w:hAnsi="方正小标宋简体" w:eastAsia="方正小标宋简体" w:cs="方正小标宋简体"/>
          <w:spacing w:val="0"/>
          <w:lang w:val="en-US"/>
        </w:rPr>
        <w:t>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年山东省本科高校教改重大专项</w:t>
      </w:r>
    </w:p>
    <w:p>
      <w:pPr>
        <w:pStyle w:val="5"/>
        <w:keepNext/>
        <w:keepLines/>
        <w:shd w:val="clear" w:color="auto" w:fill="auto"/>
        <w:spacing w:before="0" w:after="0" w:line="560" w:lineRule="exact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立项选题</w:t>
      </w:r>
      <w:bookmarkEnd w:id="0"/>
    </w:p>
    <w:p>
      <w:pPr>
        <w:pStyle w:val="7"/>
        <w:shd w:val="clear" w:color="auto" w:fill="auto"/>
        <w:spacing w:before="0" w:after="0" w:line="560" w:lineRule="exact"/>
        <w:ind w:right="120"/>
        <w:jc w:val="left"/>
        <w:rPr>
          <w:rFonts w:ascii="仿宋_GB2312" w:hAnsi="仿宋_GB2312" w:eastAsia="仿宋_GB2312" w:cs="仿宋_GB2312"/>
          <w:spacing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一、黄河文化、黄河精神进课程教材研究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二、山东省高水平学科建设推进机制研究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本科高校课堂教学</w:t>
      </w:r>
      <w:r>
        <w:rPr>
          <w:rFonts w:hint="eastAsia" w:ascii="黑体" w:hAnsi="黑体" w:eastAsia="黑体" w:cs="黑体"/>
          <w:sz w:val="32"/>
          <w:szCs w:val="32"/>
        </w:rPr>
        <w:t>改革与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质量评价研究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四、本科高校治理体系与治理能力研究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山东省高校劳动教育体系构建研究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涉外法治人才培养研究与实践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七、基础学科拔尖学生培养探索与实践</w:t>
      </w:r>
    </w:p>
    <w:p>
      <w:r>
        <w:rPr>
          <w:rFonts w:hint="eastAsia" w:ascii="黑体" w:hAnsi="黑体" w:eastAsia="黑体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YzU3YTJlNjMzYzhiMTQ3MjVkZjJhMzIzZDhjMGUifQ=="/>
  </w:docVars>
  <w:rsids>
    <w:rsidRoot w:val="5B254465"/>
    <w:rsid w:val="5B25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标题 #4"/>
    <w:qFormat/>
    <w:uiPriority w:val="0"/>
    <w:pPr>
      <w:widowControl w:val="0"/>
      <w:shd w:val="clear" w:color="auto" w:fill="FFFFFF"/>
      <w:spacing w:before="1980" w:after="480" w:line="557" w:lineRule="exact"/>
      <w:jc w:val="center"/>
      <w:outlineLvl w:val="3"/>
    </w:pPr>
    <w:rPr>
      <w:rFonts w:ascii="宋体" w:hAnsi="宋体" w:eastAsia="宋体" w:cs="宋体"/>
      <w:color w:val="000000"/>
      <w:spacing w:val="-30"/>
      <w:kern w:val="0"/>
      <w:sz w:val="46"/>
      <w:szCs w:val="46"/>
      <w:lang w:val="zh-CN" w:eastAsia="zh-CN" w:bidi="zh-CN"/>
    </w:rPr>
  </w:style>
  <w:style w:type="character" w:customStyle="1" w:styleId="6">
    <w:name w:val="标题 #4 + Times New Roman"/>
    <w:qFormat/>
    <w:uiPriority w:val="0"/>
    <w:rPr>
      <w:rFonts w:ascii="Times New Roman" w:hAnsi="Times New Roman" w:eastAsia="Times New Roman" w:cs="Times New Roman"/>
      <w:b/>
      <w:bCs/>
      <w:color w:val="000000"/>
      <w:spacing w:val="-20"/>
      <w:w w:val="100"/>
      <w:position w:val="0"/>
      <w:sz w:val="44"/>
      <w:szCs w:val="44"/>
      <w:u w:val="none"/>
      <w:shd w:val="clear" w:color="auto" w:fill="FFFFFF"/>
      <w:lang w:val="zh-CN" w:eastAsia="zh-CN" w:bidi="zh-CN"/>
    </w:rPr>
  </w:style>
  <w:style w:type="paragraph" w:customStyle="1" w:styleId="7">
    <w:name w:val="正文文本1"/>
    <w:qFormat/>
    <w:uiPriority w:val="0"/>
    <w:pPr>
      <w:widowControl w:val="0"/>
      <w:shd w:val="clear" w:color="auto" w:fill="FFFFFF"/>
      <w:spacing w:before="780" w:after="1980" w:line="0" w:lineRule="atLeast"/>
      <w:ind w:hanging="340"/>
      <w:jc w:val="right"/>
    </w:pPr>
    <w:rPr>
      <w:rFonts w:ascii="宋体" w:hAnsi="宋体" w:eastAsia="宋体" w:cs="宋体"/>
      <w:color w:val="000000"/>
      <w:spacing w:val="20"/>
      <w:kern w:val="0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2022-10-26T02:14:00Z</dcterms:created>
  <dc:creator>赵</dc:creator>
  <cp:lastModifiedBy>赵</cp:lastModifiedBy>
  <dcterms:modified xsi:type="dcterms:W3CDTF">2022-10-26T02:15:16Z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AF4CB6143E914E428C3C1B5CA6D569FA</vt:lpwstr>
  </property>
</Properties>
</file>