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>
      <w:pPr>
        <w:spacing w:after="156" w:afterLines="50" w:line="58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</w:t>
      </w:r>
      <w:r>
        <w:rPr>
          <w:rFonts w:ascii="方正小标宋简体" w:hAnsi="Times New Roman" w:eastAsia="方正小标宋简体" w:cs="Times New Roman"/>
          <w:sz w:val="44"/>
          <w:szCs w:val="44"/>
        </w:rPr>
        <w:t>2</w:t>
      </w:r>
      <w:r>
        <w:rPr>
          <w:rFonts w:hint="eastAsia" w:ascii="方正小标宋简体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青岛农业大学普通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教改项目立项</w:t>
      </w:r>
    </w:p>
    <w:p>
      <w:pPr>
        <w:spacing w:after="156" w:afterLines="50" w:line="58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参考指南</w:t>
      </w:r>
    </w:p>
    <w:p>
      <w:pPr>
        <w:spacing w:after="156" w:afterLines="50" w:line="58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一、党的二十大精神“三进”专项</w:t>
      </w:r>
    </w:p>
    <w:tbl>
      <w:tblPr>
        <w:tblStyle w:val="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6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</w:rPr>
              <w:t>选题编号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</w:rPr>
              <w:t>选题内容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Z01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高质量教育体系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Z02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教</w:t>
            </w:r>
            <w:r>
              <w:rPr>
                <w:rFonts w:hint="eastAsia" w:ascii="宋体" w:hAnsi="宋体" w:eastAsia="宋体" w:cs="宋体"/>
              </w:rPr>
              <w:t>材建设和管理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Z03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完善学校管理和教育评价体系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Z04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课堂教学改革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</w:t>
            </w:r>
            <w:r>
              <w:rPr>
                <w:rFonts w:hint="eastAsia" w:ascii="宋体" w:hAnsi="宋体" w:cs="宋体"/>
                <w:lang w:val="en-US" w:eastAsia="zh-CN"/>
              </w:rPr>
              <w:t>5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教育数字化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65" w:type="dxa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Z0</w:t>
            </w:r>
            <w:r>
              <w:rPr>
                <w:rFonts w:hint="eastAsia" w:ascii="宋体" w:hAnsi="宋体" w:cs="宋体"/>
                <w:lang w:val="en-US" w:eastAsia="zh-CN"/>
              </w:rPr>
              <w:t>6</w:t>
            </w:r>
          </w:p>
        </w:tc>
        <w:tc>
          <w:tcPr>
            <w:tcW w:w="6814" w:type="dxa"/>
            <w:vAlign w:val="center"/>
          </w:tcPr>
          <w:p>
            <w:pPr>
              <w:widowControl/>
              <w:spacing w:after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</w:tbl>
    <w:p>
      <w:pPr>
        <w:spacing w:after="156" w:afterLines="50"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二、其他选题</w:t>
      </w:r>
    </w:p>
    <w:tbl>
      <w:tblPr>
        <w:tblStyle w:val="3"/>
        <w:tblW w:w="82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tblHeader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选题编号</w:t>
            </w:r>
          </w:p>
        </w:tc>
        <w:tc>
          <w:tcPr>
            <w:tcW w:w="6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A、高等教育发展研究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山东高等教育发展战略研究</w:t>
            </w:r>
          </w:p>
        </w:tc>
      </w:tr>
      <w:tr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山东高等教育竞争力研究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新时代高质量高等教育体系研究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高等学校治理体系和治理能力现代化研究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现代大学制度研究与探索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高等学校办学特色的培育研究与实践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山东高校教育资源统筹利用及有效管理研究与实践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高等学校适应地方经济发展研究与实践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应用型大学建设研究与实践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山东新建本科院校发展模式研究与实践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山东省高等学校学科专业结构优化研究与实践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高等学校服务黄河流域高质量发展研究与实践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A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B、人才培养模式改革与创新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新高考改革下高等学校人才培养模式、体系研究与实践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高等学校应用研究型、应用型人才培养模式研究与实践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高等学校拔尖创新型人才培养模式研究与实践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高等学校卓越人才培养模式研究与实践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高等学校复合型人才培养模式研究与实践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高等学校国际视野及国际化人才培养模式研究与实践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高等学校通识教育教学内容与体系建设研究与实践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高校实践教学模式及运行机制创新研究与实践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B0</w:t>
            </w:r>
            <w:r>
              <w:rPr>
                <w:rFonts w:ascii="宋体" w:hAnsi="宋体" w:eastAsia="宋体" w:cs="宋体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高等学校产学研协同育人机制研究与实践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高等学校全环境立德树人体系建设研究与实践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高等学校“五育并举”人才培养模式研究与实践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高等学校德育教育模式创新研究与实践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高等学校体育教育模式创新研究与实践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高等学校美育教育模式创新研究与实践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B15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高等学校劳动教育模式创新研究与实践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高等学校基础学科人才培养模式研究与实践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B17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C、专业建设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</w:t>
            </w:r>
            <w:r>
              <w:rPr>
                <w:rFonts w:hint="eastAsia" w:ascii="Times New Roman" w:hAnsi="Times New Roman" w:eastAsia="宋体" w:cs="Times New Roman"/>
              </w:rPr>
              <w:t>多学科、跨专业交叉融合的专业建设模式研究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高等学校专业群建设研究与实践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高等学校基于产业需求的专业动态调整机制研究与实践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新工科专业建设研究与实践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新农科专业建设研究与实践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新医科专业建设研究与实践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新文科专业建设研究与实践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一流专业建设研究与实践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C09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微专业建设研究与实践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C10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专业课程体系整体优化研究与实践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C1</w:t>
            </w: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8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普通本科高校课程思政示范课程建设研究与实践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习近平新时代中国特色社会主义思想“三进”模式研究与实践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推进《习近平谈治国理政》多语种版本“三进”理论研究与实践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黄河文化、黄河精神进课程研究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D05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一流课程</w:t>
            </w:r>
            <w:r>
              <w:rPr>
                <w:rFonts w:hint="eastAsia" w:ascii="宋体" w:hAnsi="宋体" w:eastAsia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D06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微课建设与应用研究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D07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高等学校教学资源库建设</w:t>
            </w:r>
            <w:r>
              <w:rPr>
                <w:rFonts w:hint="eastAsia" w:ascii="宋体" w:hAnsi="宋体" w:eastAsia="宋体" w:cs="宋体"/>
              </w:rPr>
              <w:t>及</w:t>
            </w:r>
            <w:r>
              <w:rPr>
                <w:rFonts w:ascii="宋体" w:hAnsi="宋体" w:eastAsia="宋体" w:cs="宋体"/>
              </w:rPr>
              <w:t>应用研究</w:t>
            </w:r>
            <w:r>
              <w:rPr>
                <w:rFonts w:hint="eastAsia" w:ascii="宋体" w:hAnsi="宋体" w:eastAsia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D08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strike/>
              </w:rPr>
            </w:pPr>
            <w:r>
              <w:rPr>
                <w:rFonts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E、教材建设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高等教育基础学科一流本科</w:t>
            </w:r>
            <w:r>
              <w:rPr>
                <w:rFonts w:ascii="宋体" w:hAnsi="宋体" w:eastAsia="宋体" w:cs="宋体"/>
              </w:rPr>
              <w:t>教材</w:t>
            </w:r>
            <w:r>
              <w:rPr>
                <w:rFonts w:hint="eastAsia" w:ascii="宋体" w:hAnsi="宋体" w:eastAsia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高等教育自然科学类一流本科教材建设研究与实践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EO3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高等教育人文社科类一流本科教材建设研究与实践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EO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F、教育教学方法改革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高等学校本科教学内容更新机制研究与应用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高等学校研究性教学的探索与实践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高等学校智慧教学研究与实践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高等学校案例式、启发式、探究式等教学方法研究与实践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高等学校公共基础课教学改革研究与实践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高等学校线上教学方法改革研究与实践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高等学校线上线下混合式教学方法改革研究与实践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高等学校实践教学方法改革研究与实践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、基层教学组织与教师队伍建设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高等学校基层教学组织建设研究与实践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高等学校虚拟教研室建设方法与实践探索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高等学校教师教学激励机制研究与实践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高等学校教学名师成长机制研究与实践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高等学校“双师型”教师培养机制研究与实践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高等学校教师发展及服务支持体系研究与实践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hint="eastAsia" w:ascii="宋体" w:hAnsi="宋体" w:eastAsia="宋体" w:cs="宋体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高等学校教师职业道德建设研究与实践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高等学校本科生导师制的研究与实践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高等学校青年教师培养研究与实践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高等学校教师多元评价体系研究与实践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G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I、教学管理与质量保障体系建设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I01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高等学校教学管理体制研究与实践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高等学校教学质量监控和保障体系研究与实践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高等学校人才培养质量评价体系、方法研究与实践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高校教学激励机制、评价机制和保障机制研究与实践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高等学校专业认证、专业评估、课程评估研究与实践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高等学校教学管理信息化建设研究与实践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高等学校本科人才培养过程管理研究与实践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高等学校学生实习组织与管理模式研究与实践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高等学校课程考核与学业评价改革研究与实践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高等学校大学生学习与发展评价研究与实践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高等学校“评教”与“评学”融合机制研究与实践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58"/>
              </w:tabs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高等学校课程教材管理与评估研究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高等学校教学督导工作研究与实践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高等学校多校区教学管理研究与实践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高等学校教学管理队伍建设研究与实践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高等学校学分制改革研究与实践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  <w:strike/>
              </w:rPr>
            </w:pPr>
            <w:r>
              <w:rPr>
                <w:rFonts w:hint="eastAsia" w:ascii="宋体" w:hAnsi="宋体" w:eastAsia="宋体" w:cs="宋体"/>
              </w:rPr>
              <w:t>I</w:t>
            </w:r>
            <w:r>
              <w:rPr>
                <w:rFonts w:ascii="宋体" w:hAnsi="宋体" w:eastAsia="宋体" w:cs="Times New Roman"/>
              </w:rPr>
              <w:t>1</w:t>
            </w:r>
            <w:r>
              <w:rPr>
                <w:rFonts w:hint="eastAsia" w:ascii="宋体" w:hAnsi="宋体" w:eastAsia="宋体" w:cs="Times New Roman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J、高等学校课堂教学改革研究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JO1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高等学校课堂教学模式创新研究与实践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JO2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高等学校课堂教学改革中的学生评价研究与实践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J03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eastAsia="宋体" w:cs="宋体"/>
                <w:highlight w:val="yellow"/>
              </w:rPr>
            </w:pPr>
            <w:r>
              <w:rPr>
                <w:rFonts w:hint="eastAsia" w:ascii="宋体" w:hAnsi="宋体" w:eastAsia="宋体" w:cs="宋体"/>
              </w:rPr>
              <w:t>高等学校课堂教学改革背景下教师教学能力提升研究与实践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J0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其他同类研究</w:t>
            </w: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6"/>
        <w:keepNext/>
        <w:keepLines/>
        <w:shd w:val="clear" w:color="auto" w:fill="auto"/>
        <w:spacing w:before="0" w:after="515" w:line="460" w:lineRule="exact"/>
        <w:rPr>
          <w:rStyle w:val="7"/>
          <w:rFonts w:eastAsia="宋体"/>
        </w:rPr>
      </w:pPr>
      <w:bookmarkStart w:id="0" w:name="bookmark3"/>
    </w:p>
    <w:p>
      <w:pPr>
        <w:pStyle w:val="6"/>
        <w:keepNext/>
        <w:keepLines/>
        <w:shd w:val="clear" w:color="auto" w:fill="auto"/>
        <w:spacing w:before="0" w:after="0" w:line="560" w:lineRule="exact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spacing w:val="0"/>
        </w:rPr>
        <w:t>202</w:t>
      </w:r>
      <w:r>
        <w:rPr>
          <w:rStyle w:val="7"/>
          <w:rFonts w:hint="eastAsia" w:ascii="方正小标宋简体" w:hAnsi="方正小标宋简体" w:eastAsia="方正小标宋简体" w:cs="方正小标宋简体"/>
          <w:spacing w:val="0"/>
          <w:lang w:val="en-US"/>
        </w:rPr>
        <w:t>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年山东省本科高校教改重大专项</w:t>
      </w:r>
    </w:p>
    <w:p>
      <w:pPr>
        <w:pStyle w:val="6"/>
        <w:keepNext/>
        <w:keepLines/>
        <w:shd w:val="clear" w:color="auto" w:fill="auto"/>
        <w:spacing w:before="0" w:after="0" w:line="560" w:lineRule="exact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立项选题</w:t>
      </w:r>
      <w:bookmarkEnd w:id="0"/>
    </w:p>
    <w:p>
      <w:pPr>
        <w:pStyle w:val="8"/>
        <w:shd w:val="clear" w:color="auto" w:fill="auto"/>
        <w:spacing w:before="0" w:after="0" w:line="560" w:lineRule="exact"/>
        <w:ind w:right="120"/>
        <w:jc w:val="left"/>
        <w:rPr>
          <w:rFonts w:ascii="仿宋_GB2312" w:hAnsi="仿宋_GB2312" w:eastAsia="仿宋_GB2312" w:cs="仿宋_GB2312"/>
          <w:spacing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一、黄河文化、黄河精神进课程教材研究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二、山东省高水平学科建设推进机制研究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本科高校课堂教学</w:t>
      </w:r>
      <w:r>
        <w:rPr>
          <w:rFonts w:hint="eastAsia" w:ascii="黑体" w:hAnsi="黑体" w:eastAsia="黑体" w:cs="黑体"/>
          <w:sz w:val="32"/>
          <w:szCs w:val="32"/>
        </w:rPr>
        <w:t>改革与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质量评价研究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四、本科高校治理体系与治理能力研究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山东省高校劳动教育体系构建研究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Hans"/>
        </w:rPr>
        <w:t>涉外法治人才培养研究与实践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七、基础学科拔尖学生培养探索与实践</w:t>
      </w:r>
    </w:p>
    <w:p>
      <w:r>
        <w:rPr>
          <w:rFonts w:hint="eastAsia" w:ascii="黑体" w:hAnsi="黑体" w:eastAsia="黑体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YzU3YTJlNjMzYzhiMTQ3MjVkZjJhMzIzZDhjMGUifQ=="/>
  </w:docVars>
  <w:rsids>
    <w:rsidRoot w:val="5B254465"/>
    <w:rsid w:val="18A73B92"/>
    <w:rsid w:val="2F9501B0"/>
    <w:rsid w:val="52AD77DC"/>
    <w:rsid w:val="5B254465"/>
    <w:rsid w:val="5FC07B04"/>
    <w:rsid w:val="65B1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题 #4"/>
    <w:qFormat/>
    <w:uiPriority w:val="0"/>
    <w:pPr>
      <w:widowControl w:val="0"/>
      <w:shd w:val="clear" w:color="auto" w:fill="FFFFFF"/>
      <w:spacing w:before="1980" w:after="480" w:line="557" w:lineRule="exact"/>
      <w:jc w:val="center"/>
      <w:outlineLvl w:val="3"/>
    </w:pPr>
    <w:rPr>
      <w:rFonts w:ascii="宋体" w:hAnsi="宋体" w:eastAsia="宋体" w:cs="宋体"/>
      <w:color w:val="000000"/>
      <w:spacing w:val="-30"/>
      <w:kern w:val="0"/>
      <w:sz w:val="46"/>
      <w:szCs w:val="46"/>
      <w:lang w:val="zh-CN" w:eastAsia="zh-CN" w:bidi="zh-CN"/>
    </w:rPr>
  </w:style>
  <w:style w:type="character" w:customStyle="1" w:styleId="7">
    <w:name w:val="标题 #4 + Times New Roman"/>
    <w:qFormat/>
    <w:uiPriority w:val="0"/>
    <w:rPr>
      <w:rFonts w:ascii="Times New Roman" w:hAnsi="Times New Roman" w:eastAsia="Times New Roman" w:cs="Times New Roman"/>
      <w:b/>
      <w:bCs/>
      <w:color w:val="000000"/>
      <w:spacing w:val="-20"/>
      <w:w w:val="100"/>
      <w:position w:val="0"/>
      <w:sz w:val="44"/>
      <w:szCs w:val="44"/>
      <w:u w:val="none"/>
      <w:shd w:val="clear" w:color="auto" w:fill="FFFFFF"/>
      <w:lang w:val="zh-CN" w:eastAsia="zh-CN" w:bidi="zh-CN"/>
    </w:rPr>
  </w:style>
  <w:style w:type="paragraph" w:customStyle="1" w:styleId="8">
    <w:name w:val="正文文本1"/>
    <w:qFormat/>
    <w:uiPriority w:val="0"/>
    <w:pPr>
      <w:widowControl w:val="0"/>
      <w:shd w:val="clear" w:color="auto" w:fill="FFFFFF"/>
      <w:spacing w:before="780" w:after="1980" w:line="0" w:lineRule="atLeast"/>
      <w:ind w:hanging="340"/>
      <w:jc w:val="right"/>
    </w:pPr>
    <w:rPr>
      <w:rFonts w:ascii="宋体" w:hAnsi="宋体" w:eastAsia="宋体" w:cs="宋体"/>
      <w:color w:val="000000"/>
      <w:spacing w:val="20"/>
      <w:kern w:val="0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2038</Words>
  <Characters>2244</Characters>
  <Lines>0</Lines>
  <Paragraphs>0</Paragraphs>
  <TotalTime>1</TotalTime>
  <ScaleCrop>false</ScaleCrop>
  <LinksUpToDate>false</LinksUpToDate>
  <CharactersWithSpaces>2244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2022-10-26T02:14:00Z</dcterms:created>
  <dc:creator>赵</dc:creator>
  <cp:lastModifiedBy>赵</cp:lastModifiedBy>
  <dcterms:modified xsi:type="dcterms:W3CDTF">2023-05-15T07:27:02Z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1094B50DC49B4654AA63C00D1C0D53F0_13</vt:lpwstr>
  </property>
</Properties>
</file>