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589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2FBCA69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2024年人工智能赋能重点领域教学改革项目拟推荐名单</w:t>
      </w:r>
    </w:p>
    <w:tbl>
      <w:tblPr>
        <w:tblStyle w:val="3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116"/>
        <w:gridCol w:w="2132"/>
        <w:gridCol w:w="935"/>
      </w:tblGrid>
      <w:tr w14:paraId="078E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5" w:type="dxa"/>
            <w:noWrap w:val="0"/>
            <w:vAlign w:val="center"/>
          </w:tcPr>
          <w:p w14:paraId="2DD61EE5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36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序号</w:t>
            </w:r>
          </w:p>
        </w:tc>
        <w:tc>
          <w:tcPr>
            <w:tcW w:w="5116" w:type="dxa"/>
            <w:noWrap w:val="0"/>
            <w:vAlign w:val="center"/>
          </w:tcPr>
          <w:p w14:paraId="0B453C19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项目名称</w:t>
            </w:r>
          </w:p>
        </w:tc>
        <w:tc>
          <w:tcPr>
            <w:tcW w:w="2132" w:type="dxa"/>
            <w:noWrap w:val="0"/>
            <w:vAlign w:val="center"/>
          </w:tcPr>
          <w:p w14:paraId="02C59A20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申报专业</w:t>
            </w:r>
          </w:p>
        </w:tc>
        <w:tc>
          <w:tcPr>
            <w:tcW w:w="935" w:type="dxa"/>
            <w:noWrap w:val="0"/>
            <w:vAlign w:val="center"/>
          </w:tcPr>
          <w:p w14:paraId="506B0296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36"/>
                <w:lang w:val="en-US" w:eastAsia="zh-CN" w:bidi="ar-SA"/>
              </w:rPr>
              <w:t>申报情况</w:t>
            </w:r>
          </w:p>
        </w:tc>
      </w:tr>
      <w:tr w14:paraId="2150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5" w:type="dxa"/>
            <w:noWrap w:val="0"/>
            <w:vAlign w:val="center"/>
          </w:tcPr>
          <w:p w14:paraId="57C53C27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5116" w:type="dxa"/>
            <w:noWrap w:val="0"/>
            <w:vAlign w:val="center"/>
          </w:tcPr>
          <w:p w14:paraId="15D8A5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人工智能赋能农业机械化及其自动化专业发展共同体建设与实践</w:t>
            </w:r>
          </w:p>
        </w:tc>
        <w:tc>
          <w:tcPr>
            <w:tcW w:w="2132" w:type="dxa"/>
            <w:noWrap w:val="0"/>
            <w:vAlign w:val="center"/>
          </w:tcPr>
          <w:p w14:paraId="6FAA5EC2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农业机械化及其自动化</w:t>
            </w:r>
          </w:p>
        </w:tc>
        <w:tc>
          <w:tcPr>
            <w:tcW w:w="935" w:type="dxa"/>
            <w:noWrap w:val="0"/>
            <w:vAlign w:val="center"/>
          </w:tcPr>
          <w:p w14:paraId="14EB6C0F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核心单位</w:t>
            </w:r>
          </w:p>
        </w:tc>
      </w:tr>
      <w:tr w14:paraId="252D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5" w:type="dxa"/>
            <w:noWrap w:val="0"/>
            <w:vAlign w:val="center"/>
          </w:tcPr>
          <w:p w14:paraId="0F319B56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5116" w:type="dxa"/>
            <w:noWrap w:val="0"/>
            <w:vAlign w:val="center"/>
          </w:tcPr>
          <w:p w14:paraId="09582330">
            <w:pPr>
              <w:spacing w:line="360" w:lineRule="exact"/>
              <w:jc w:val="center"/>
              <w:rPr>
                <w:rFonts w:hint="eastAsia" w:ascii="华文仿宋" w:hAnsi="华文仿宋" w:eastAsia="华文仿宋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人工智能赋能园艺专业教学改革与实践</w:t>
            </w:r>
          </w:p>
        </w:tc>
        <w:tc>
          <w:tcPr>
            <w:tcW w:w="2132" w:type="dxa"/>
            <w:noWrap w:val="0"/>
            <w:vAlign w:val="center"/>
          </w:tcPr>
          <w:p w14:paraId="52987578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园艺</w:t>
            </w:r>
          </w:p>
        </w:tc>
        <w:tc>
          <w:tcPr>
            <w:tcW w:w="935" w:type="dxa"/>
            <w:noWrap w:val="0"/>
            <w:vAlign w:val="center"/>
          </w:tcPr>
          <w:p w14:paraId="48D9E067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核心单位</w:t>
            </w:r>
          </w:p>
        </w:tc>
      </w:tr>
      <w:tr w14:paraId="0A8C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5" w:type="dxa"/>
            <w:noWrap w:val="0"/>
            <w:vAlign w:val="center"/>
          </w:tcPr>
          <w:p w14:paraId="45A7E6B3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</w:t>
            </w:r>
          </w:p>
        </w:tc>
        <w:tc>
          <w:tcPr>
            <w:tcW w:w="5116" w:type="dxa"/>
            <w:noWrap w:val="0"/>
            <w:vAlign w:val="center"/>
          </w:tcPr>
          <w:p w14:paraId="066A4B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一流学科引领，数字技术赋能，构建水产养殖学专业高质量发展共同体</w:t>
            </w:r>
          </w:p>
        </w:tc>
        <w:tc>
          <w:tcPr>
            <w:tcW w:w="2132" w:type="dxa"/>
            <w:noWrap w:val="0"/>
            <w:vAlign w:val="center"/>
          </w:tcPr>
          <w:p w14:paraId="1804E300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水产养殖学</w:t>
            </w:r>
          </w:p>
        </w:tc>
        <w:tc>
          <w:tcPr>
            <w:tcW w:w="935" w:type="dxa"/>
            <w:noWrap w:val="0"/>
            <w:vAlign w:val="center"/>
          </w:tcPr>
          <w:p w14:paraId="30D85A2C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核心单位</w:t>
            </w:r>
          </w:p>
        </w:tc>
      </w:tr>
      <w:tr w14:paraId="0130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5" w:type="dxa"/>
            <w:noWrap w:val="0"/>
            <w:vAlign w:val="center"/>
          </w:tcPr>
          <w:p w14:paraId="12A76EA2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5116" w:type="dxa"/>
            <w:noWrap w:val="0"/>
            <w:vAlign w:val="center"/>
          </w:tcPr>
          <w:p w14:paraId="29C41B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人工智能赋能食品领域课程教育教学改革</w:t>
            </w:r>
          </w:p>
        </w:tc>
        <w:tc>
          <w:tcPr>
            <w:tcW w:w="2132" w:type="dxa"/>
            <w:noWrap w:val="0"/>
            <w:vAlign w:val="center"/>
          </w:tcPr>
          <w:p w14:paraId="36BD6FF4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食品科学与工程</w:t>
            </w:r>
          </w:p>
        </w:tc>
        <w:tc>
          <w:tcPr>
            <w:tcW w:w="935" w:type="dxa"/>
            <w:noWrap w:val="0"/>
            <w:vAlign w:val="center"/>
          </w:tcPr>
          <w:p w14:paraId="230B27AA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参与单位</w:t>
            </w:r>
          </w:p>
        </w:tc>
      </w:tr>
      <w:tr w14:paraId="6B48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5" w:type="dxa"/>
            <w:noWrap w:val="0"/>
            <w:vAlign w:val="center"/>
          </w:tcPr>
          <w:p w14:paraId="06593773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5116" w:type="dxa"/>
            <w:noWrap w:val="0"/>
            <w:vAlign w:val="center"/>
          </w:tcPr>
          <w:p w14:paraId="44C9F0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山东省人工智能+制药工程专业发展共同体建设与实践</w:t>
            </w:r>
          </w:p>
        </w:tc>
        <w:tc>
          <w:tcPr>
            <w:tcW w:w="2132" w:type="dxa"/>
            <w:noWrap w:val="0"/>
            <w:vAlign w:val="center"/>
          </w:tcPr>
          <w:p w14:paraId="0D227936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制药工程</w:t>
            </w:r>
          </w:p>
        </w:tc>
        <w:tc>
          <w:tcPr>
            <w:tcW w:w="935" w:type="dxa"/>
            <w:noWrap w:val="0"/>
            <w:vAlign w:val="center"/>
          </w:tcPr>
          <w:p w14:paraId="6FEC5F36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参与单位</w:t>
            </w:r>
          </w:p>
        </w:tc>
      </w:tr>
      <w:tr w14:paraId="1CBC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55" w:type="dxa"/>
            <w:noWrap w:val="0"/>
            <w:vAlign w:val="center"/>
          </w:tcPr>
          <w:p w14:paraId="02A85E54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5116" w:type="dxa"/>
            <w:noWrap w:val="0"/>
            <w:vAlign w:val="center"/>
          </w:tcPr>
          <w:p w14:paraId="3DA787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“智慧能源，低碳冷暖”山东省建筑环境与能源应用工程专业高质量发展共同体建设</w:t>
            </w:r>
          </w:p>
        </w:tc>
        <w:tc>
          <w:tcPr>
            <w:tcW w:w="2132" w:type="dxa"/>
            <w:noWrap w:val="0"/>
            <w:vAlign w:val="center"/>
          </w:tcPr>
          <w:p w14:paraId="52AC6629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建筑环境与能源应用工程</w:t>
            </w:r>
          </w:p>
        </w:tc>
        <w:tc>
          <w:tcPr>
            <w:tcW w:w="935" w:type="dxa"/>
            <w:noWrap w:val="0"/>
            <w:vAlign w:val="center"/>
          </w:tcPr>
          <w:p w14:paraId="7780AB91"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参与单位</w:t>
            </w:r>
          </w:p>
        </w:tc>
      </w:tr>
      <w:bookmarkEnd w:id="0"/>
    </w:tbl>
    <w:p w14:paraId="3A530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DE5869-DEBF-4F18-B5C2-EDF60033A1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B07396-D90B-4935-9ACE-4153A9F4B7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16454E-92A3-4447-8BDD-CCD72856D94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C26FBCA-2EF9-421E-B3F9-98F6E104DE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YzU3YTJlNjMzYzhiMTQ3MjVkZjJhMzIzZDhjMGUifQ=="/>
  </w:docVars>
  <w:rsids>
    <w:rsidRoot w:val="71430728"/>
    <w:rsid w:val="33A46447"/>
    <w:rsid w:val="53B40159"/>
    <w:rsid w:val="60AF51E5"/>
    <w:rsid w:val="714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307</Characters>
  <Lines>0</Lines>
  <Paragraphs>0</Paragraphs>
  <TotalTime>0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2024-09-14T08:41:00Z</dcterms:created>
  <dc:creator>赵</dc:creator>
  <cp:lastModifiedBy>赵</cp:lastModifiedBy>
  <dcterms:modified xsi:type="dcterms:W3CDTF">2024-09-14T08:50:11Z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DFEB2381AC19409CA6F6419C9E26A633_13</vt:lpwstr>
  </property>
</Properties>
</file>