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61" w:rsidRDefault="00EF40F1" w:rsidP="00EF40F1">
      <w:pPr>
        <w:spacing w:line="560" w:lineRule="exact"/>
        <w:jc w:val="center"/>
      </w:pPr>
      <w:r w:rsidRPr="00EF40F1">
        <w:rPr>
          <w:rFonts w:ascii="方正小标宋简体" w:eastAsia="方正小标宋简体" w:hAnsi="Times New Roman" w:cs="Times New Roman" w:hint="eastAsia"/>
          <w:bCs/>
          <w:color w:val="000000"/>
          <w:sz w:val="44"/>
          <w:szCs w:val="44"/>
        </w:rPr>
        <w:t>关于召开青岛农业大学农科</w:t>
      </w:r>
      <w:r w:rsidR="00441199">
        <w:rPr>
          <w:rFonts w:ascii="方正小标宋简体" w:eastAsia="方正小标宋简体" w:hAnsi="Times New Roman" w:cs="Times New Roman" w:hint="eastAsia"/>
          <w:bCs/>
          <w:color w:val="000000"/>
          <w:sz w:val="44"/>
          <w:szCs w:val="44"/>
        </w:rPr>
        <w:t>大</w:t>
      </w:r>
      <w:r w:rsidRPr="00EF40F1">
        <w:rPr>
          <w:rFonts w:ascii="方正小标宋简体" w:eastAsia="方正小标宋简体" w:hAnsi="Times New Roman" w:cs="Times New Roman" w:hint="eastAsia"/>
          <w:bCs/>
          <w:color w:val="000000"/>
          <w:sz w:val="44"/>
          <w:szCs w:val="44"/>
        </w:rPr>
        <w:t>类本科专业人才培养方案论证会的通知</w:t>
      </w:r>
    </w:p>
    <w:p w:rsidR="00EF40F1" w:rsidRPr="00DF79B2" w:rsidRDefault="00EF40F1" w:rsidP="00EF40F1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各</w:t>
      </w:r>
      <w:r w:rsidR="008350AF">
        <w:rPr>
          <w:rFonts w:ascii="仿宋_GB2312" w:eastAsia="仿宋_GB2312" w:hAnsi="Times New Roman" w:cs="Times New Roman" w:hint="eastAsia"/>
          <w:sz w:val="32"/>
          <w:szCs w:val="32"/>
        </w:rPr>
        <w:t>相关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学院：</w:t>
      </w:r>
    </w:p>
    <w:p w:rsidR="00EF40F1" w:rsidRPr="00DF79B2" w:rsidRDefault="00EF40F1" w:rsidP="00EF40F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DF79B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为确保高质量完成</w:t>
      </w:r>
      <w:r w:rsidR="00216798">
        <w:rPr>
          <w:rFonts w:ascii="仿宋_GB2312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2024</w:t>
      </w:r>
      <w:r w:rsidRPr="00DF79B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版本科专业人才培养方案修订工作，现决定召开</w:t>
      </w:r>
      <w:r w:rsidR="0004036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农科</w:t>
      </w:r>
      <w:r w:rsidR="00071EF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大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类</w:t>
      </w:r>
      <w:r w:rsidR="0004036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本科专业</w:t>
      </w:r>
      <w:r w:rsidRPr="00DF79B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人才培养方案论证会，具体事宜通知如下：</w:t>
      </w:r>
    </w:p>
    <w:p w:rsidR="00EF40F1" w:rsidRPr="00DF79B2" w:rsidRDefault="00EF40F1" w:rsidP="00EF40F1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</w:t>
      </w:r>
      <w:r w:rsidRPr="00DF79B2">
        <w:rPr>
          <w:rFonts w:ascii="黑体" w:eastAsia="黑体" w:hAnsi="黑体" w:cs="Times New Roman" w:hint="eastAsia"/>
          <w:sz w:val="32"/>
          <w:szCs w:val="32"/>
        </w:rPr>
        <w:t>、会议时间及地点</w:t>
      </w:r>
    </w:p>
    <w:p w:rsidR="00476D21" w:rsidRDefault="00476D21" w:rsidP="00476D2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时间：2024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/>
          <w:sz w:val="32"/>
          <w:szCs w:val="32"/>
        </w:rPr>
        <w:t>10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/>
          <w:sz w:val="32"/>
          <w:szCs w:val="32"/>
        </w:rPr>
        <w:t>16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日8:30-1</w:t>
      </w:r>
      <w:r>
        <w:rPr>
          <w:rFonts w:ascii="仿宋_GB2312" w:eastAsia="仿宋_GB2312" w:hAnsi="Times New Roman" w:cs="Times New Roman"/>
          <w:sz w:val="32"/>
          <w:szCs w:val="32"/>
        </w:rPr>
        <w:t>2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:</w:t>
      </w:r>
      <w:r>
        <w:rPr>
          <w:rFonts w:ascii="仿宋_GB2312" w:eastAsia="仿宋_GB2312" w:hAnsi="Times New Roman" w:cs="Times New Roman"/>
          <w:sz w:val="32"/>
          <w:szCs w:val="32"/>
        </w:rPr>
        <w:t>0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0,1</w:t>
      </w:r>
      <w:r>
        <w:rPr>
          <w:rFonts w:ascii="仿宋_GB2312" w:eastAsia="仿宋_GB2312" w:hAnsi="Times New Roman" w:cs="Times New Roman"/>
          <w:sz w:val="32"/>
          <w:szCs w:val="32"/>
        </w:rPr>
        <w:t>3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:</w:t>
      </w:r>
      <w:r>
        <w:rPr>
          <w:rFonts w:ascii="仿宋_GB2312" w:eastAsia="仿宋_GB2312" w:hAnsi="Times New Roman" w:cs="Times New Roman"/>
          <w:sz w:val="32"/>
          <w:szCs w:val="32"/>
        </w:rPr>
        <w:t>30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-1</w:t>
      </w:r>
      <w:r>
        <w:rPr>
          <w:rFonts w:ascii="仿宋_GB2312" w:eastAsia="仿宋_GB2312" w:hAnsi="Times New Roman" w:cs="Times New Roman"/>
          <w:sz w:val="32"/>
          <w:szCs w:val="32"/>
        </w:rPr>
        <w:t>7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:</w:t>
      </w:r>
      <w:r>
        <w:rPr>
          <w:rFonts w:ascii="仿宋_GB2312" w:eastAsia="仿宋_GB2312" w:hAnsi="Times New Roman" w:cs="Times New Roman"/>
          <w:sz w:val="32"/>
          <w:szCs w:val="32"/>
        </w:rPr>
        <w:t>3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0</w:t>
      </w:r>
    </w:p>
    <w:p w:rsidR="00EF40F1" w:rsidRPr="00DF79B2" w:rsidRDefault="00476D21" w:rsidP="00476D2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地点：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学术会馆会议厅</w:t>
      </w:r>
    </w:p>
    <w:p w:rsidR="00EF40F1" w:rsidRDefault="00EF40F1" w:rsidP="00EF40F1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Pr="00DF79B2">
        <w:rPr>
          <w:rFonts w:ascii="黑体" w:eastAsia="黑体" w:hAnsi="黑体" w:cs="Times New Roman" w:hint="eastAsia"/>
          <w:sz w:val="32"/>
          <w:szCs w:val="32"/>
        </w:rPr>
        <w:t>、参会人员</w:t>
      </w:r>
    </w:p>
    <w:p w:rsidR="00476D21" w:rsidRDefault="00476D21" w:rsidP="00EF40F1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特邀</w:t>
      </w:r>
      <w:r w:rsidRPr="009063E1">
        <w:rPr>
          <w:rFonts w:ascii="仿宋_GB2312" w:eastAsia="仿宋_GB2312" w:hAnsi="Times New Roman" w:cs="Times New Roman"/>
          <w:sz w:val="32"/>
          <w:szCs w:val="32"/>
        </w:rPr>
        <w:t>专家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，校领导，农科</w:t>
      </w:r>
      <w:r w:rsidR="00677D80">
        <w:rPr>
          <w:rFonts w:ascii="仿宋_GB2312" w:eastAsia="仿宋_GB2312" w:hAnsi="Times New Roman" w:cs="Times New Roman" w:hint="eastAsia"/>
          <w:sz w:val="32"/>
          <w:szCs w:val="32"/>
        </w:rPr>
        <w:t>大</w:t>
      </w:r>
      <w:r>
        <w:rPr>
          <w:rFonts w:ascii="仿宋_GB2312" w:eastAsia="仿宋_GB2312" w:hAnsi="Times New Roman" w:cs="Times New Roman" w:hint="eastAsia"/>
          <w:sz w:val="32"/>
          <w:szCs w:val="32"/>
        </w:rPr>
        <w:t>类</w:t>
      </w:r>
      <w:r w:rsidR="008350AF">
        <w:rPr>
          <w:rFonts w:ascii="仿宋_GB2312" w:eastAsia="仿宋_GB2312" w:hAnsi="Times New Roman" w:cs="Times New Roman" w:hint="eastAsia"/>
          <w:sz w:val="32"/>
          <w:szCs w:val="32"/>
        </w:rPr>
        <w:t>专业相关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学院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（农学院、园艺学院、生命科学学院、草业学院、植物医学学院、动物科技学院、园林与林学院、海洋科学与工程学院、动物医学院、资源与环境学院）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院长、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分管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教学</w:t>
      </w:r>
      <w:r>
        <w:rPr>
          <w:rFonts w:ascii="仿宋_GB2312" w:eastAsia="仿宋_GB2312" w:hAnsi="Times New Roman" w:cs="Times New Roman" w:hint="eastAsia"/>
          <w:sz w:val="32"/>
          <w:szCs w:val="32"/>
        </w:rPr>
        <w:t>副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院长、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系主任、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专业人才培养方案主要执笔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人、骨干教师等（每个</w:t>
      </w:r>
      <w:r>
        <w:rPr>
          <w:rFonts w:ascii="仿宋_GB2312" w:eastAsia="仿宋_GB2312" w:hAnsi="Times New Roman" w:cs="Times New Roman"/>
          <w:sz w:val="32"/>
          <w:szCs w:val="32"/>
        </w:rPr>
        <w:t>学院不少于8</w:t>
      </w:r>
      <w:r>
        <w:rPr>
          <w:rFonts w:ascii="仿宋_GB2312" w:eastAsia="仿宋_GB2312" w:hAnsi="Times New Roman" w:cs="Times New Roman" w:hint="eastAsia"/>
          <w:sz w:val="32"/>
          <w:szCs w:val="32"/>
        </w:rPr>
        <w:t>位人员，</w:t>
      </w:r>
      <w:r>
        <w:rPr>
          <w:rFonts w:ascii="仿宋_GB2312" w:eastAsia="仿宋_GB2312" w:hAnsi="Times New Roman" w:cs="Times New Roman"/>
          <w:sz w:val="32"/>
          <w:szCs w:val="32"/>
        </w:rPr>
        <w:t>全程参加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），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教务处</w:t>
      </w:r>
      <w:r>
        <w:rPr>
          <w:rFonts w:ascii="仿宋_GB2312" w:eastAsia="仿宋_GB2312" w:hAnsi="Times New Roman" w:cs="Times New Roman" w:hint="eastAsia"/>
          <w:sz w:val="32"/>
          <w:szCs w:val="32"/>
        </w:rPr>
        <w:t>工作人员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EF40F1" w:rsidRPr="00DF79B2" w:rsidRDefault="00EF40F1" w:rsidP="00EF40F1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Pr="00DF79B2">
        <w:rPr>
          <w:rFonts w:ascii="黑体" w:eastAsia="黑体" w:hAnsi="黑体" w:cs="Times New Roman" w:hint="eastAsia"/>
          <w:sz w:val="32"/>
          <w:szCs w:val="32"/>
        </w:rPr>
        <w:t>、会议议程</w:t>
      </w:r>
    </w:p>
    <w:p w:rsidR="000873C9" w:rsidRPr="00DF79B2" w:rsidRDefault="000873C9" w:rsidP="000873C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1.由各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专业汇报人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使用PPT汇报本专业人才培养方案</w:t>
      </w:r>
      <w:r>
        <w:rPr>
          <w:rFonts w:ascii="仿宋_GB2312" w:eastAsia="仿宋_GB2312" w:hAnsi="Times New Roman" w:cs="Times New Roman" w:hint="eastAsia"/>
          <w:sz w:val="32"/>
          <w:szCs w:val="32"/>
        </w:rPr>
        <w:t>修订情况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，每个专业汇报时间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不超过</w:t>
      </w:r>
      <w:r>
        <w:rPr>
          <w:rFonts w:ascii="仿宋_GB2312" w:eastAsia="仿宋_GB2312" w:hAnsi="Times New Roman" w:cs="Times New Roman"/>
          <w:sz w:val="32"/>
          <w:szCs w:val="32"/>
        </w:rPr>
        <w:t>8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分钟。</w:t>
      </w:r>
    </w:p>
    <w:p w:rsidR="00EF40F1" w:rsidRPr="00DF79B2" w:rsidRDefault="000873C9" w:rsidP="000873C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2.专家组进行质询，并提出意见、建议。</w:t>
      </w:r>
    </w:p>
    <w:p w:rsidR="00EF40F1" w:rsidRDefault="00EF40F1" w:rsidP="00EF40F1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r w:rsidRPr="00DF79B2">
        <w:rPr>
          <w:rFonts w:ascii="黑体" w:eastAsia="黑体" w:hAnsi="黑体" w:cs="Times New Roman" w:hint="eastAsia"/>
          <w:sz w:val="32"/>
          <w:szCs w:val="32"/>
        </w:rPr>
        <w:t>、时间节点要求</w:t>
      </w:r>
    </w:p>
    <w:p w:rsidR="000873C9" w:rsidRPr="00DF79B2" w:rsidRDefault="000873C9" w:rsidP="000873C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1.汇报次序见附件1。</w:t>
      </w:r>
    </w:p>
    <w:p w:rsidR="000873C9" w:rsidRPr="00DF79B2" w:rsidRDefault="000873C9" w:rsidP="000873C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2.各</w:t>
      </w:r>
      <w:r>
        <w:rPr>
          <w:rFonts w:ascii="仿宋_GB2312" w:eastAsia="仿宋_GB2312" w:hAnsi="Times New Roman" w:cs="Times New Roman" w:hint="eastAsia"/>
          <w:sz w:val="32"/>
          <w:szCs w:val="32"/>
        </w:rPr>
        <w:t>相关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学院请将参会人员及汇报人名单（附件2）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汇报PPT于</w:t>
      </w:r>
      <w:r>
        <w:rPr>
          <w:rFonts w:ascii="仿宋_GB2312" w:eastAsia="仿宋_GB2312" w:hAnsi="Times New Roman" w:cs="Times New Roman"/>
          <w:sz w:val="32"/>
          <w:szCs w:val="32"/>
        </w:rPr>
        <w:t>10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311D5">
        <w:rPr>
          <w:rFonts w:ascii="仿宋_GB2312" w:eastAsia="仿宋_GB2312" w:hAnsi="Times New Roman" w:cs="Times New Roman"/>
          <w:sz w:val="32"/>
          <w:szCs w:val="32"/>
        </w:rPr>
        <w:t>15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3311D5">
        <w:rPr>
          <w:rFonts w:ascii="仿宋_GB2312" w:eastAsia="仿宋_GB2312" w:hAnsi="Times New Roman" w:cs="Times New Roman" w:hint="eastAsia"/>
          <w:sz w:val="32"/>
          <w:szCs w:val="32"/>
        </w:rPr>
        <w:t>上午</w:t>
      </w:r>
      <w:r w:rsidR="003311D5">
        <w:rPr>
          <w:rFonts w:ascii="仿宋_GB2312" w:eastAsia="仿宋_GB2312" w:hAnsi="Times New Roman" w:cs="Times New Roman"/>
          <w:sz w:val="32"/>
          <w:szCs w:val="32"/>
        </w:rPr>
        <w:t>11</w:t>
      </w:r>
      <w:r>
        <w:rPr>
          <w:rFonts w:ascii="仿宋_GB2312" w:eastAsia="仿宋_GB2312" w:hAnsi="Times New Roman" w:cs="Times New Roman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0</w:t>
      </w:r>
      <w:r>
        <w:rPr>
          <w:rFonts w:ascii="仿宋_GB2312" w:eastAsia="仿宋_GB2312" w:hAnsi="Times New Roman" w:cs="Times New Roman"/>
          <w:sz w:val="32"/>
          <w:szCs w:val="32"/>
        </w:rPr>
        <w:t>0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前</w:t>
      </w:r>
      <w:r>
        <w:rPr>
          <w:rFonts w:ascii="仿宋_GB2312" w:eastAsia="仿宋_GB2312" w:hAnsi="Times New Roman" w:cs="Times New Roman" w:hint="eastAsia"/>
          <w:sz w:val="32"/>
          <w:szCs w:val="32"/>
        </w:rPr>
        <w:t>电子版本发送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至教务处</w:t>
      </w:r>
      <w:r>
        <w:rPr>
          <w:rFonts w:ascii="仿宋_GB2312" w:eastAsia="仿宋_GB2312" w:hAnsi="Times New Roman" w:cs="Times New Roman" w:hint="eastAsia"/>
          <w:sz w:val="32"/>
          <w:szCs w:val="32"/>
        </w:rPr>
        <w:t>教学研究科赵玉婷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老师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873C9" w:rsidRDefault="000873C9" w:rsidP="000873C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3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会后，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各学院</w:t>
      </w:r>
      <w:r>
        <w:rPr>
          <w:rFonts w:ascii="仿宋_GB2312" w:eastAsia="仿宋_GB2312" w:hAnsi="Times New Roman" w:cs="Times New Roman" w:hint="eastAsia"/>
          <w:sz w:val="32"/>
          <w:szCs w:val="32"/>
        </w:rPr>
        <w:t>要根据</w:t>
      </w:r>
      <w:r w:rsidRPr="00DF79B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本次论证专家反馈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的</w:t>
      </w:r>
      <w:r w:rsidRPr="00DF79B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意见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DF79B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建议，</w:t>
      </w:r>
      <w:r w:rsidRPr="00DF79B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进一步完善人才培养方案，于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10</w:t>
      </w:r>
      <w:r w:rsidRPr="00DF79B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24</w:t>
      </w:r>
      <w:r w:rsidRPr="00DF79B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日前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将定稿的电子版发送</w:t>
      </w:r>
      <w:r w:rsidRPr="00DF79B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至教务处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教务管理科曲韵笙老师</w:t>
      </w: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873C9" w:rsidRPr="00DF79B2" w:rsidRDefault="000873C9" w:rsidP="000873C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EF40F1" w:rsidRPr="002F5AAB" w:rsidRDefault="00EF40F1" w:rsidP="00EF40F1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EF40F1" w:rsidRPr="00DF79B2" w:rsidRDefault="00EF40F1" w:rsidP="00EF40F1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EF40F1" w:rsidRPr="00DF79B2" w:rsidRDefault="00EF40F1" w:rsidP="00EF40F1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联系人：曲韵笙   联系电话：58957258</w:t>
      </w:r>
    </w:p>
    <w:p w:rsidR="00EF40F1" w:rsidRPr="00DF79B2" w:rsidRDefault="00EF40F1" w:rsidP="00EF40F1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EF40F1" w:rsidRPr="00DF79B2" w:rsidRDefault="00EF40F1" w:rsidP="00EF40F1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EF40F1" w:rsidRPr="00DF79B2" w:rsidRDefault="00EF40F1" w:rsidP="00EF40F1">
      <w:pPr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DF79B2">
        <w:rPr>
          <w:rFonts w:ascii="仿宋_GB2312" w:eastAsia="仿宋_GB2312" w:hAnsi="Times New Roman" w:cs="Times New Roman" w:hint="eastAsia"/>
          <w:sz w:val="32"/>
          <w:szCs w:val="32"/>
        </w:rPr>
        <w:t>教务处</w:t>
      </w:r>
    </w:p>
    <w:p w:rsidR="00EF40F1" w:rsidRPr="00DF79B2" w:rsidRDefault="00EF40F1" w:rsidP="00EF40F1">
      <w:pPr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42034D">
        <w:rPr>
          <w:rFonts w:ascii="仿宋_GB2312" w:eastAsia="仿宋_GB2312" w:hAnsi="Times New Roman" w:cs="Times New Roman"/>
          <w:sz w:val="32"/>
          <w:szCs w:val="32"/>
        </w:rPr>
        <w:t>2024</w:t>
      </w:r>
      <w:r w:rsidRPr="0042034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42034D">
        <w:rPr>
          <w:rFonts w:ascii="仿宋_GB2312" w:eastAsia="仿宋_GB2312" w:hAnsi="Times New Roman" w:cs="Times New Roman"/>
          <w:sz w:val="32"/>
          <w:szCs w:val="32"/>
        </w:rPr>
        <w:t>10</w:t>
      </w:r>
      <w:r w:rsidRPr="0042034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42034D">
        <w:rPr>
          <w:rFonts w:ascii="仿宋_GB2312" w:eastAsia="仿宋_GB2312" w:hAnsi="Times New Roman" w:cs="Times New Roman"/>
          <w:sz w:val="32"/>
          <w:szCs w:val="32"/>
        </w:rPr>
        <w:t>11</w:t>
      </w:r>
      <w:r w:rsidRPr="0042034D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EF40F1" w:rsidRPr="00511B31" w:rsidRDefault="00EF40F1" w:rsidP="00EF40F1">
      <w:pPr>
        <w:spacing w:line="560" w:lineRule="exact"/>
        <w:ind w:right="640"/>
        <w:rPr>
          <w:rFonts w:ascii="Times New Roman" w:eastAsia="仿宋_GB2312" w:hAnsi="Times New Roman" w:cs="Times New Roman"/>
          <w:sz w:val="32"/>
          <w:szCs w:val="32"/>
        </w:rPr>
      </w:pPr>
    </w:p>
    <w:p w:rsidR="00EF40F1" w:rsidRPr="00511B31" w:rsidRDefault="00EF40F1" w:rsidP="00EF40F1">
      <w:pPr>
        <w:spacing w:line="560" w:lineRule="exact"/>
        <w:ind w:right="640"/>
        <w:rPr>
          <w:rFonts w:ascii="Times New Roman" w:eastAsia="仿宋_GB2312" w:hAnsi="Times New Roman" w:cs="Times New Roman"/>
          <w:sz w:val="32"/>
          <w:szCs w:val="32"/>
        </w:rPr>
      </w:pPr>
    </w:p>
    <w:p w:rsidR="00EF40F1" w:rsidRPr="00511B31" w:rsidRDefault="00EF40F1" w:rsidP="00EF40F1">
      <w:pPr>
        <w:spacing w:line="560" w:lineRule="exact"/>
        <w:ind w:right="640"/>
        <w:rPr>
          <w:rFonts w:ascii="Times New Roman" w:eastAsia="仿宋_GB2312" w:hAnsi="Times New Roman" w:cs="Times New Roman"/>
          <w:sz w:val="32"/>
          <w:szCs w:val="32"/>
        </w:rPr>
      </w:pPr>
    </w:p>
    <w:p w:rsidR="00EF40F1" w:rsidRPr="00511B31" w:rsidRDefault="00EF40F1" w:rsidP="00EF40F1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11B31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A033A3" w:rsidRDefault="00A033A3" w:rsidP="00EF40F1">
      <w:pPr>
        <w:spacing w:line="560" w:lineRule="exact"/>
        <w:ind w:right="640"/>
        <w:rPr>
          <w:rFonts w:ascii="黑体" w:eastAsia="黑体" w:hAnsi="黑体"/>
          <w:sz w:val="32"/>
          <w:szCs w:val="32"/>
        </w:rPr>
        <w:sectPr w:rsidR="00A033A3" w:rsidSect="009E0091">
          <w:pgSz w:w="11906" w:h="16838"/>
          <w:pgMar w:top="1134" w:right="1797" w:bottom="1134" w:left="1797" w:header="851" w:footer="992" w:gutter="0"/>
          <w:cols w:space="425"/>
          <w:docGrid w:linePitch="312"/>
        </w:sectPr>
      </w:pPr>
    </w:p>
    <w:p w:rsidR="00EF40F1" w:rsidRDefault="00EF40F1" w:rsidP="00EF40F1">
      <w:pPr>
        <w:spacing w:line="560" w:lineRule="exact"/>
        <w:ind w:righ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1：</w:t>
      </w:r>
    </w:p>
    <w:p w:rsidR="00EF40F1" w:rsidRPr="005557D9" w:rsidRDefault="00EF40F1" w:rsidP="00897445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5557D9">
        <w:rPr>
          <w:rFonts w:ascii="方正小标宋简体" w:eastAsia="方正小标宋简体" w:hAnsi="黑体" w:hint="eastAsia"/>
          <w:sz w:val="44"/>
          <w:szCs w:val="44"/>
        </w:rPr>
        <w:t>农</w:t>
      </w:r>
      <w:r w:rsidR="00E9701A" w:rsidRPr="005557D9">
        <w:rPr>
          <w:rFonts w:ascii="方正小标宋简体" w:eastAsia="方正小标宋简体" w:hAnsi="黑体" w:hint="eastAsia"/>
          <w:sz w:val="44"/>
          <w:szCs w:val="44"/>
        </w:rPr>
        <w:t>科</w:t>
      </w:r>
      <w:r w:rsidR="00710382">
        <w:rPr>
          <w:rFonts w:ascii="方正小标宋简体" w:eastAsia="方正小标宋简体" w:hAnsi="黑体" w:hint="eastAsia"/>
          <w:sz w:val="44"/>
          <w:szCs w:val="44"/>
        </w:rPr>
        <w:t>大</w:t>
      </w:r>
      <w:r w:rsidR="00E9701A" w:rsidRPr="005557D9">
        <w:rPr>
          <w:rFonts w:ascii="方正小标宋简体" w:eastAsia="方正小标宋简体" w:hAnsi="黑体" w:hint="eastAsia"/>
          <w:sz w:val="44"/>
          <w:szCs w:val="44"/>
        </w:rPr>
        <w:t>类</w:t>
      </w:r>
      <w:r w:rsidRPr="005557D9">
        <w:rPr>
          <w:rFonts w:ascii="方正小标宋简体" w:eastAsia="方正小标宋简体" w:hAnsi="黑体" w:hint="eastAsia"/>
          <w:sz w:val="44"/>
          <w:szCs w:val="44"/>
        </w:rPr>
        <w:t>汇报次序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6647"/>
      </w:tblGrid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农学、农学（创新班）、农学（公费生）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种子科学与工程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烟草、烟草（创新班）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智慧农业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草业科学、草业科学（创新班）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草坪科学与工程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植物保护、植物保护（创新班）、植物保护（公费生）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园艺、园艺（创新班）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设施农业科学与工程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  <w:r w:rsidRPr="00B42FC4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茶学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  <w:r w:rsidRPr="00B42FC4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生物科学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  <w:r w:rsidRPr="00B42FC4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生物育种科学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  <w:r w:rsidRPr="00B42FC4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动物科学、动物科学（创新班）、动物科学（公费生）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马业科学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动物医学、动物医学（创新班）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  <w:r w:rsidRPr="00B42FC4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动物药学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水产养殖学、水产养殖学（公费生）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海洋资源与环境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  <w:r w:rsidRPr="00B42FC4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水族科学与技术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  <w:r w:rsidRPr="00B42FC4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水生动物医学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  <w:r w:rsidRPr="00B42FC4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风景园林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lastRenderedPageBreak/>
              <w:t>2</w:t>
            </w:r>
            <w:r w:rsidRPr="00B42FC4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园林、园林（创新班）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  <w:r w:rsidRPr="00B42FC4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林学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  <w:r w:rsidRPr="00B42FC4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农业资源与环境、农业资源与环境（公费生）</w:t>
            </w:r>
          </w:p>
        </w:tc>
      </w:tr>
      <w:tr w:rsidR="00CF0301" w:rsidRPr="00B42FC4" w:rsidTr="00380D2E">
        <w:trPr>
          <w:trHeight w:val="567"/>
        </w:trPr>
        <w:tc>
          <w:tcPr>
            <w:tcW w:w="997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  <w:r w:rsidRPr="00B42FC4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CF0301" w:rsidRPr="00B42FC4" w:rsidRDefault="00CF0301" w:rsidP="00380D2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42FC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土地科学与技术</w:t>
            </w:r>
          </w:p>
        </w:tc>
      </w:tr>
    </w:tbl>
    <w:p w:rsidR="005557D9" w:rsidRDefault="005557D9" w:rsidP="005557D9">
      <w:pPr>
        <w:spacing w:line="560" w:lineRule="exact"/>
        <w:ind w:right="640"/>
        <w:rPr>
          <w:rFonts w:ascii="黑体" w:eastAsia="黑体" w:hAnsi="黑体"/>
          <w:sz w:val="32"/>
          <w:szCs w:val="32"/>
        </w:rPr>
      </w:pPr>
    </w:p>
    <w:p w:rsidR="00A033A3" w:rsidRDefault="00A033A3" w:rsidP="005C116D">
      <w:pPr>
        <w:widowControl/>
        <w:jc w:val="left"/>
        <w:rPr>
          <w:rFonts w:ascii="仿宋_GB2312" w:eastAsia="仿宋_GB2312" w:hAnsi="Times New Roman" w:hint="eastAsia"/>
          <w:sz w:val="32"/>
          <w:szCs w:val="32"/>
        </w:rPr>
        <w:sectPr w:rsidR="00A033A3" w:rsidSect="009E0091">
          <w:pgSz w:w="11906" w:h="16838"/>
          <w:pgMar w:top="1134" w:right="1797" w:bottom="1134" w:left="1797" w:header="851" w:footer="992" w:gutter="0"/>
          <w:cols w:space="425"/>
          <w:docGrid w:linePitch="312"/>
        </w:sectPr>
      </w:pPr>
      <w:bookmarkStart w:id="0" w:name="_GoBack"/>
      <w:bookmarkEnd w:id="0"/>
    </w:p>
    <w:p w:rsidR="005C116D" w:rsidRDefault="005C116D" w:rsidP="005C116D">
      <w:pPr>
        <w:widowControl/>
        <w:jc w:val="left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附件2：</w:t>
      </w:r>
    </w:p>
    <w:p w:rsidR="005C116D" w:rsidRPr="0051489F" w:rsidRDefault="0051489F" w:rsidP="0051489F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51489F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农科大类</w:t>
      </w:r>
      <w:r w:rsidR="005C116D" w:rsidRPr="0051489F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人才培养方案论证会参会人员名单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3914"/>
        <w:gridCol w:w="1415"/>
        <w:gridCol w:w="2073"/>
        <w:gridCol w:w="5635"/>
      </w:tblGrid>
      <w:tr w:rsidR="0051489F" w:rsidTr="0051489F">
        <w:trPr>
          <w:trHeight w:val="1134"/>
        </w:trPr>
        <w:tc>
          <w:tcPr>
            <w:tcW w:w="523" w:type="pct"/>
            <w:shd w:val="clear" w:color="auto" w:fill="auto"/>
            <w:vAlign w:val="center"/>
          </w:tcPr>
          <w:p w:rsidR="0051489F" w:rsidRPr="005C116D" w:rsidRDefault="0051489F" w:rsidP="006C5FB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C116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44" w:type="pct"/>
            <w:shd w:val="clear" w:color="auto" w:fill="auto"/>
            <w:noWrap/>
            <w:vAlign w:val="center"/>
          </w:tcPr>
          <w:p w:rsidR="0051489F" w:rsidRPr="005C116D" w:rsidRDefault="0051489F" w:rsidP="006C5FB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C116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汇报专业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Pr="005C116D" w:rsidRDefault="0051489F" w:rsidP="006C5FB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C116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汇报人</w:t>
            </w:r>
          </w:p>
        </w:tc>
        <w:tc>
          <w:tcPr>
            <w:tcW w:w="712" w:type="pct"/>
            <w:vAlign w:val="center"/>
          </w:tcPr>
          <w:p w:rsidR="0051489F" w:rsidRPr="005C116D" w:rsidRDefault="0051489F" w:rsidP="006C5FB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汇报人联系方式</w:t>
            </w:r>
          </w:p>
        </w:tc>
        <w:tc>
          <w:tcPr>
            <w:tcW w:w="1935" w:type="pct"/>
            <w:shd w:val="clear" w:color="auto" w:fill="auto"/>
            <w:noWrap/>
            <w:vAlign w:val="center"/>
          </w:tcPr>
          <w:p w:rsidR="0051489F" w:rsidRPr="005C116D" w:rsidRDefault="0051489F" w:rsidP="006C5FB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C116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参会人</w:t>
            </w:r>
          </w:p>
        </w:tc>
      </w:tr>
      <w:tr w:rsidR="0051489F" w:rsidTr="0051489F">
        <w:trPr>
          <w:trHeight w:val="867"/>
        </w:trPr>
        <w:tc>
          <w:tcPr>
            <w:tcW w:w="523" w:type="pct"/>
            <w:vMerge w:val="restart"/>
            <w:shd w:val="clear" w:color="auto" w:fill="auto"/>
            <w:vAlign w:val="center"/>
          </w:tcPr>
          <w:p w:rsidR="0051489F" w:rsidRDefault="0051489F" w:rsidP="007C7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344" w:type="pct"/>
            <w:shd w:val="clear" w:color="auto" w:fill="auto"/>
            <w:noWrap/>
            <w:vAlign w:val="center"/>
          </w:tcPr>
          <w:p w:rsidR="0051489F" w:rsidRPr="006C6BC7" w:rsidRDefault="0051489F" w:rsidP="007C7B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6BC7">
              <w:rPr>
                <w:rFonts w:asciiTheme="minorEastAsia" w:hAnsiTheme="minorEastAsia" w:hint="eastAsia"/>
                <w:sz w:val="24"/>
                <w:szCs w:val="24"/>
              </w:rPr>
              <w:t>农学、农学（创新班）、农学（公费生）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7C7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7C7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 w:val="restart"/>
            <w:shd w:val="clear" w:color="auto" w:fill="auto"/>
            <w:noWrap/>
            <w:vAlign w:val="center"/>
          </w:tcPr>
          <w:p w:rsidR="0051489F" w:rsidRDefault="0051489F" w:rsidP="007C7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680"/>
        </w:trPr>
        <w:tc>
          <w:tcPr>
            <w:tcW w:w="523" w:type="pct"/>
            <w:vMerge/>
            <w:shd w:val="clear" w:color="auto" w:fill="auto"/>
            <w:vAlign w:val="center"/>
          </w:tcPr>
          <w:p w:rsidR="0051489F" w:rsidRDefault="0051489F" w:rsidP="007C7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  <w:noWrap/>
            <w:vAlign w:val="center"/>
          </w:tcPr>
          <w:p w:rsidR="0051489F" w:rsidRPr="006C6BC7" w:rsidRDefault="0051489F" w:rsidP="007C7B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6BC7">
              <w:rPr>
                <w:rFonts w:asciiTheme="minorEastAsia" w:hAnsiTheme="minorEastAsia" w:hint="eastAsia"/>
                <w:sz w:val="24"/>
                <w:szCs w:val="24"/>
              </w:rPr>
              <w:t>种子科学与工程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7C7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7C7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/>
            <w:shd w:val="clear" w:color="auto" w:fill="auto"/>
            <w:noWrap/>
            <w:vAlign w:val="center"/>
          </w:tcPr>
          <w:p w:rsidR="0051489F" w:rsidRDefault="0051489F" w:rsidP="007C7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846"/>
        </w:trPr>
        <w:tc>
          <w:tcPr>
            <w:tcW w:w="523" w:type="pct"/>
            <w:vMerge/>
            <w:shd w:val="clear" w:color="auto" w:fill="auto"/>
            <w:vAlign w:val="center"/>
          </w:tcPr>
          <w:p w:rsidR="0051489F" w:rsidRDefault="0051489F" w:rsidP="007C7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  <w:noWrap/>
            <w:vAlign w:val="center"/>
          </w:tcPr>
          <w:p w:rsidR="0051489F" w:rsidRPr="006C6BC7" w:rsidRDefault="0051489F" w:rsidP="007C7B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6BC7">
              <w:rPr>
                <w:rFonts w:asciiTheme="minorEastAsia" w:hAnsiTheme="minorEastAsia" w:hint="eastAsia"/>
                <w:sz w:val="24"/>
                <w:szCs w:val="24"/>
              </w:rPr>
              <w:t>烟草、烟草（创新班）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7C7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7C7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/>
            <w:shd w:val="clear" w:color="auto" w:fill="auto"/>
            <w:noWrap/>
            <w:vAlign w:val="center"/>
          </w:tcPr>
          <w:p w:rsidR="0051489F" w:rsidRDefault="0051489F" w:rsidP="007C7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845"/>
        </w:trPr>
        <w:tc>
          <w:tcPr>
            <w:tcW w:w="523" w:type="pct"/>
            <w:vMerge/>
            <w:shd w:val="clear" w:color="auto" w:fill="auto"/>
            <w:vAlign w:val="center"/>
          </w:tcPr>
          <w:p w:rsidR="0051489F" w:rsidRDefault="0051489F" w:rsidP="007C7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  <w:noWrap/>
            <w:vAlign w:val="center"/>
          </w:tcPr>
          <w:p w:rsidR="0051489F" w:rsidRPr="006C6BC7" w:rsidRDefault="0051489F" w:rsidP="007C7B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6BC7">
              <w:rPr>
                <w:rFonts w:asciiTheme="minorEastAsia" w:hAnsiTheme="minorEastAsia" w:hint="eastAsia"/>
                <w:sz w:val="24"/>
                <w:szCs w:val="24"/>
              </w:rPr>
              <w:t>智慧农业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7C7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7C7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/>
            <w:shd w:val="clear" w:color="auto" w:fill="auto"/>
            <w:noWrap/>
            <w:vAlign w:val="center"/>
          </w:tcPr>
          <w:p w:rsidR="0051489F" w:rsidRDefault="0051489F" w:rsidP="007C7B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842"/>
        </w:trPr>
        <w:tc>
          <w:tcPr>
            <w:tcW w:w="523" w:type="pct"/>
            <w:vMerge w:val="restart"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1344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园艺、园艺（创新班）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 w:val="restar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826"/>
        </w:trPr>
        <w:tc>
          <w:tcPr>
            <w:tcW w:w="523" w:type="pct"/>
            <w:vMerge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设施农业科学与工程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833"/>
        </w:trPr>
        <w:tc>
          <w:tcPr>
            <w:tcW w:w="523" w:type="pct"/>
            <w:vMerge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茶学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1684"/>
        </w:trPr>
        <w:tc>
          <w:tcPr>
            <w:tcW w:w="523" w:type="pct"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植物医学学院</w:t>
            </w:r>
          </w:p>
        </w:tc>
        <w:tc>
          <w:tcPr>
            <w:tcW w:w="1344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植物保护、植物保护（创新班）、植物保护（公费生）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1134"/>
        </w:trPr>
        <w:tc>
          <w:tcPr>
            <w:tcW w:w="523" w:type="pct"/>
            <w:vMerge w:val="restart"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园林与林学院</w:t>
            </w:r>
          </w:p>
        </w:tc>
        <w:tc>
          <w:tcPr>
            <w:tcW w:w="1344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 w:val="restar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1134"/>
        </w:trPr>
        <w:tc>
          <w:tcPr>
            <w:tcW w:w="523" w:type="pct"/>
            <w:vMerge/>
            <w:shd w:val="clear" w:color="auto" w:fill="auto"/>
            <w:vAlign w:val="center"/>
          </w:tcPr>
          <w:p w:rsidR="0051489F" w:rsidRDefault="0051489F" w:rsidP="00B75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  <w:noWrap/>
            <w:vAlign w:val="center"/>
          </w:tcPr>
          <w:p w:rsidR="0051489F" w:rsidRDefault="0051489F" w:rsidP="00B75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园林、园林（创新班）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B75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B75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/>
            <w:shd w:val="clear" w:color="auto" w:fill="auto"/>
            <w:noWrap/>
            <w:vAlign w:val="center"/>
          </w:tcPr>
          <w:p w:rsidR="0051489F" w:rsidRDefault="0051489F" w:rsidP="00B75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1134"/>
        </w:trPr>
        <w:tc>
          <w:tcPr>
            <w:tcW w:w="523" w:type="pct"/>
            <w:vMerge/>
            <w:shd w:val="clear" w:color="auto" w:fill="auto"/>
            <w:vAlign w:val="center"/>
          </w:tcPr>
          <w:p w:rsidR="0051489F" w:rsidRDefault="0051489F" w:rsidP="00B75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  <w:noWrap/>
            <w:vAlign w:val="center"/>
          </w:tcPr>
          <w:p w:rsidR="0051489F" w:rsidRDefault="0051489F" w:rsidP="00B75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B75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B75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  <w:noWrap/>
            <w:vAlign w:val="center"/>
          </w:tcPr>
          <w:p w:rsidR="0051489F" w:rsidRDefault="0051489F" w:rsidP="00B75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1134"/>
        </w:trPr>
        <w:tc>
          <w:tcPr>
            <w:tcW w:w="523" w:type="pct"/>
            <w:vMerge w:val="restart"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资源与环境学院</w:t>
            </w:r>
          </w:p>
        </w:tc>
        <w:tc>
          <w:tcPr>
            <w:tcW w:w="1344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农业资源与环境、农业资源与环境（公费生）、农业资源与环境（创新班）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 w:val="restar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1134"/>
        </w:trPr>
        <w:tc>
          <w:tcPr>
            <w:tcW w:w="523" w:type="pct"/>
            <w:vMerge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土地科学与技术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1134"/>
        </w:trPr>
        <w:tc>
          <w:tcPr>
            <w:tcW w:w="523" w:type="pct"/>
            <w:vMerge w:val="restart"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动物科技学院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动物科学、动物科学（创新班）、动物科学（公费生）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 w:val="restar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1134"/>
        </w:trPr>
        <w:tc>
          <w:tcPr>
            <w:tcW w:w="523" w:type="pct"/>
            <w:vMerge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马业科学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1134"/>
        </w:trPr>
        <w:tc>
          <w:tcPr>
            <w:tcW w:w="523" w:type="pct"/>
            <w:vMerge w:val="restart"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草业学院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草业科学、草业科学（创新班）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 w:val="restar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1377"/>
        </w:trPr>
        <w:tc>
          <w:tcPr>
            <w:tcW w:w="523" w:type="pct"/>
            <w:vMerge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草坪科学与工程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1134"/>
        </w:trPr>
        <w:tc>
          <w:tcPr>
            <w:tcW w:w="523" w:type="pct"/>
            <w:vMerge w:val="restart"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动物医学院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动物医学、动物医学（创新班）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 w:val="restar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1353"/>
        </w:trPr>
        <w:tc>
          <w:tcPr>
            <w:tcW w:w="523" w:type="pct"/>
            <w:vMerge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动物药学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1134"/>
        </w:trPr>
        <w:tc>
          <w:tcPr>
            <w:tcW w:w="523" w:type="pct"/>
            <w:vMerge w:val="restart"/>
            <w:shd w:val="clear" w:color="auto" w:fill="auto"/>
            <w:vAlign w:val="center"/>
          </w:tcPr>
          <w:p w:rsidR="0051489F" w:rsidRDefault="0051489F" w:rsidP="007F19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海洋科学与工程学院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51489F" w:rsidRPr="006C6BC7" w:rsidRDefault="0051489F" w:rsidP="007F19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6BC7">
              <w:rPr>
                <w:rFonts w:asciiTheme="minorEastAsia" w:hAnsiTheme="minorEastAsia" w:hint="eastAsia"/>
                <w:sz w:val="24"/>
                <w:szCs w:val="24"/>
              </w:rPr>
              <w:t>水产养殖学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、水产养殖学（公费生）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7F19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7F19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 w:val="restart"/>
            <w:shd w:val="clear" w:color="auto" w:fill="auto"/>
            <w:noWrap/>
            <w:vAlign w:val="center"/>
          </w:tcPr>
          <w:p w:rsidR="0051489F" w:rsidRDefault="0051489F" w:rsidP="007F19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1134"/>
        </w:trPr>
        <w:tc>
          <w:tcPr>
            <w:tcW w:w="523" w:type="pct"/>
            <w:vMerge/>
            <w:shd w:val="clear" w:color="auto" w:fill="auto"/>
            <w:vAlign w:val="center"/>
          </w:tcPr>
          <w:p w:rsidR="0051489F" w:rsidRDefault="0051489F" w:rsidP="007F19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51489F" w:rsidRPr="006C6BC7" w:rsidRDefault="0051489F" w:rsidP="007F19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6BC7">
              <w:rPr>
                <w:rFonts w:asciiTheme="minorEastAsia" w:hAnsiTheme="minorEastAsia" w:hint="eastAsia"/>
                <w:sz w:val="24"/>
                <w:szCs w:val="24"/>
              </w:rPr>
              <w:t>海洋资源与环境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7F19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7F19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/>
            <w:shd w:val="clear" w:color="auto" w:fill="auto"/>
            <w:noWrap/>
            <w:vAlign w:val="center"/>
          </w:tcPr>
          <w:p w:rsidR="0051489F" w:rsidRDefault="0051489F" w:rsidP="007F19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1134"/>
        </w:trPr>
        <w:tc>
          <w:tcPr>
            <w:tcW w:w="523" w:type="pct"/>
            <w:vMerge/>
            <w:shd w:val="clear" w:color="auto" w:fill="auto"/>
            <w:vAlign w:val="center"/>
          </w:tcPr>
          <w:p w:rsidR="0051489F" w:rsidRDefault="0051489F" w:rsidP="007F19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51489F" w:rsidRPr="006C6BC7" w:rsidRDefault="0051489F" w:rsidP="007F19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6BC7">
              <w:rPr>
                <w:rFonts w:asciiTheme="minorEastAsia" w:hAnsiTheme="minorEastAsia" w:hint="eastAsia"/>
                <w:sz w:val="24"/>
                <w:szCs w:val="24"/>
              </w:rPr>
              <w:t>水族科学与技术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7F19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7F19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/>
            <w:shd w:val="clear" w:color="auto" w:fill="auto"/>
            <w:noWrap/>
            <w:vAlign w:val="center"/>
          </w:tcPr>
          <w:p w:rsidR="0051489F" w:rsidRDefault="0051489F" w:rsidP="007F19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1134"/>
        </w:trPr>
        <w:tc>
          <w:tcPr>
            <w:tcW w:w="523" w:type="pct"/>
            <w:vMerge/>
            <w:shd w:val="clear" w:color="auto" w:fill="auto"/>
            <w:vAlign w:val="center"/>
          </w:tcPr>
          <w:p w:rsidR="0051489F" w:rsidRDefault="0051489F" w:rsidP="007F19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51489F" w:rsidRPr="006C6BC7" w:rsidRDefault="0051489F" w:rsidP="007F19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6BC7">
              <w:rPr>
                <w:rFonts w:asciiTheme="minorEastAsia" w:hAnsiTheme="minorEastAsia" w:hint="eastAsia"/>
                <w:sz w:val="24"/>
                <w:szCs w:val="24"/>
              </w:rPr>
              <w:t>水生动物医学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7F19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7F19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/>
            <w:shd w:val="clear" w:color="auto" w:fill="auto"/>
            <w:noWrap/>
            <w:vAlign w:val="center"/>
          </w:tcPr>
          <w:p w:rsidR="0051489F" w:rsidRDefault="0051489F" w:rsidP="007F19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1134"/>
        </w:trPr>
        <w:tc>
          <w:tcPr>
            <w:tcW w:w="523" w:type="pct"/>
            <w:vMerge w:val="restart"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生物科学（创新班）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 w:val="restar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89F" w:rsidTr="0051489F">
        <w:trPr>
          <w:trHeight w:val="1495"/>
        </w:trPr>
        <w:tc>
          <w:tcPr>
            <w:tcW w:w="523" w:type="pct"/>
            <w:vMerge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生物育种科学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vMerge/>
            <w:shd w:val="clear" w:color="auto" w:fill="auto"/>
            <w:noWrap/>
            <w:vAlign w:val="center"/>
          </w:tcPr>
          <w:p w:rsidR="0051489F" w:rsidRDefault="0051489F" w:rsidP="006C5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C116D" w:rsidRDefault="005C116D"/>
    <w:sectPr w:rsidR="005C116D" w:rsidSect="00B75AE5">
      <w:pgSz w:w="16838" w:h="11906" w:orient="landscape"/>
      <w:pgMar w:top="1797" w:right="1134" w:bottom="1797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068" w:rsidRDefault="00BE6068" w:rsidP="00EF40F1">
      <w:r>
        <w:separator/>
      </w:r>
    </w:p>
  </w:endnote>
  <w:endnote w:type="continuationSeparator" w:id="0">
    <w:p w:rsidR="00BE6068" w:rsidRDefault="00BE6068" w:rsidP="00EF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068" w:rsidRDefault="00BE6068" w:rsidP="00EF40F1">
      <w:r>
        <w:separator/>
      </w:r>
    </w:p>
  </w:footnote>
  <w:footnote w:type="continuationSeparator" w:id="0">
    <w:p w:rsidR="00BE6068" w:rsidRDefault="00BE6068" w:rsidP="00EF4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97"/>
    <w:rsid w:val="00014161"/>
    <w:rsid w:val="00020185"/>
    <w:rsid w:val="00040367"/>
    <w:rsid w:val="00071EFE"/>
    <w:rsid w:val="000873C9"/>
    <w:rsid w:val="000A6268"/>
    <w:rsid w:val="000C1BC4"/>
    <w:rsid w:val="00116823"/>
    <w:rsid w:val="00120134"/>
    <w:rsid w:val="001A7761"/>
    <w:rsid w:val="00216798"/>
    <w:rsid w:val="0025015D"/>
    <w:rsid w:val="002E5497"/>
    <w:rsid w:val="002F5AAB"/>
    <w:rsid w:val="00314BE4"/>
    <w:rsid w:val="003311D5"/>
    <w:rsid w:val="00396307"/>
    <w:rsid w:val="003A530A"/>
    <w:rsid w:val="003E4CD2"/>
    <w:rsid w:val="0042034D"/>
    <w:rsid w:val="0043619C"/>
    <w:rsid w:val="00440D99"/>
    <w:rsid w:val="00441199"/>
    <w:rsid w:val="00454F66"/>
    <w:rsid w:val="00476D21"/>
    <w:rsid w:val="004C2AB6"/>
    <w:rsid w:val="004F4919"/>
    <w:rsid w:val="0051489F"/>
    <w:rsid w:val="005557D9"/>
    <w:rsid w:val="005C116D"/>
    <w:rsid w:val="00677D80"/>
    <w:rsid w:val="006C6BC7"/>
    <w:rsid w:val="00705C58"/>
    <w:rsid w:val="00710382"/>
    <w:rsid w:val="00746B4F"/>
    <w:rsid w:val="007C7B3C"/>
    <w:rsid w:val="007F1942"/>
    <w:rsid w:val="00820F4B"/>
    <w:rsid w:val="008350AF"/>
    <w:rsid w:val="00897445"/>
    <w:rsid w:val="008C0098"/>
    <w:rsid w:val="009A552F"/>
    <w:rsid w:val="009E0091"/>
    <w:rsid w:val="00A033A3"/>
    <w:rsid w:val="00A551B4"/>
    <w:rsid w:val="00AB38F5"/>
    <w:rsid w:val="00B46B58"/>
    <w:rsid w:val="00B57B92"/>
    <w:rsid w:val="00B64739"/>
    <w:rsid w:val="00B75AE5"/>
    <w:rsid w:val="00BE6068"/>
    <w:rsid w:val="00C740E7"/>
    <w:rsid w:val="00CF0301"/>
    <w:rsid w:val="00D43FFB"/>
    <w:rsid w:val="00E9701A"/>
    <w:rsid w:val="00EF40F1"/>
    <w:rsid w:val="00EF5E7D"/>
    <w:rsid w:val="00F6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57535"/>
  <w15:chartTrackingRefBased/>
  <w15:docId w15:val="{9F5A6D43-06C8-4588-80F7-793DB3A7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40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4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40F1"/>
    <w:rPr>
      <w:sz w:val="18"/>
      <w:szCs w:val="18"/>
    </w:rPr>
  </w:style>
  <w:style w:type="table" w:styleId="a7">
    <w:name w:val="Table Grid"/>
    <w:basedOn w:val="a1"/>
    <w:uiPriority w:val="39"/>
    <w:qFormat/>
    <w:rsid w:val="00EF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1269</Characters>
  <Application>Microsoft Office Word</Application>
  <DocSecurity>0</DocSecurity>
  <Lines>10</Lines>
  <Paragraphs>2</Paragraphs>
  <ScaleCrop>false</ScaleCrop>
  <Company>微软中国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40</cp:revision>
  <cp:lastPrinted>2024-10-11T07:52:00Z</cp:lastPrinted>
  <dcterms:created xsi:type="dcterms:W3CDTF">2024-10-08T03:21:00Z</dcterms:created>
  <dcterms:modified xsi:type="dcterms:W3CDTF">2024-10-11T07:53:00Z</dcterms:modified>
</cp:coreProperties>
</file>